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5E" w:rsidRPr="001E63DE" w:rsidRDefault="004A33A7" w:rsidP="00450147">
      <w:pPr>
        <w:rPr>
          <w:rFonts w:ascii="Times New Roman" w:hAnsi="Times New Roman" w:cs="Times New Roman"/>
          <w:b/>
          <w:sz w:val="28"/>
          <w:szCs w:val="28"/>
        </w:rPr>
      </w:pPr>
      <w:r w:rsidRPr="001E63DE">
        <w:rPr>
          <w:rFonts w:ascii="Times New Roman" w:hAnsi="Times New Roman" w:cs="Times New Roman"/>
          <w:b/>
          <w:sz w:val="28"/>
          <w:szCs w:val="28"/>
        </w:rPr>
        <w:t>Вопрос</w:t>
      </w:r>
      <w:r w:rsidR="00B6655E" w:rsidRPr="001E63DE">
        <w:rPr>
          <w:rFonts w:ascii="Times New Roman" w:hAnsi="Times New Roman" w:cs="Times New Roman"/>
          <w:b/>
          <w:sz w:val="28"/>
          <w:szCs w:val="28"/>
        </w:rPr>
        <w:t xml:space="preserve">ы, поступившие на </w:t>
      </w:r>
      <w:proofErr w:type="spellStart"/>
      <w:r w:rsidR="00B6655E" w:rsidRPr="001E63DE">
        <w:rPr>
          <w:rFonts w:ascii="Times New Roman" w:hAnsi="Times New Roman" w:cs="Times New Roman"/>
          <w:b/>
          <w:sz w:val="28"/>
          <w:szCs w:val="28"/>
        </w:rPr>
        <w:t>вебинар</w:t>
      </w:r>
      <w:proofErr w:type="spellEnd"/>
      <w:r w:rsidR="00B6655E" w:rsidRPr="001E63DE">
        <w:rPr>
          <w:rFonts w:ascii="Times New Roman" w:hAnsi="Times New Roman" w:cs="Times New Roman"/>
          <w:b/>
          <w:sz w:val="28"/>
          <w:szCs w:val="28"/>
        </w:rPr>
        <w:t xml:space="preserve"> 26.03.2021 </w:t>
      </w:r>
      <w:r w:rsidRPr="001E63DE">
        <w:rPr>
          <w:rFonts w:ascii="Times New Roman" w:hAnsi="Times New Roman" w:cs="Times New Roman"/>
          <w:b/>
          <w:sz w:val="28"/>
          <w:szCs w:val="28"/>
        </w:rPr>
        <w:t xml:space="preserve"> </w:t>
      </w:r>
    </w:p>
    <w:p w:rsidR="004A33A7" w:rsidRPr="00644CC2" w:rsidRDefault="00B6655E" w:rsidP="00450147">
      <w:pPr>
        <w:rPr>
          <w:rFonts w:ascii="Times New Roman" w:hAnsi="Times New Roman" w:cs="Times New Roman"/>
          <w:b/>
          <w:sz w:val="28"/>
          <w:szCs w:val="28"/>
        </w:rPr>
      </w:pPr>
      <w:proofErr w:type="gramStart"/>
      <w:r w:rsidRPr="00644CC2">
        <w:rPr>
          <w:rFonts w:ascii="Times New Roman" w:hAnsi="Times New Roman" w:cs="Times New Roman"/>
          <w:b/>
          <w:sz w:val="28"/>
          <w:szCs w:val="28"/>
        </w:rPr>
        <w:t>Вопрос :</w:t>
      </w:r>
      <w:proofErr w:type="gramEnd"/>
      <w:r w:rsidRPr="00644CC2">
        <w:rPr>
          <w:rFonts w:ascii="Times New Roman" w:hAnsi="Times New Roman" w:cs="Times New Roman"/>
          <w:b/>
          <w:sz w:val="28"/>
          <w:szCs w:val="28"/>
        </w:rPr>
        <w:t xml:space="preserve"> </w:t>
      </w:r>
      <w:r w:rsidR="004A33A7" w:rsidRPr="00644CC2">
        <w:rPr>
          <w:rFonts w:ascii="Times New Roman" w:hAnsi="Times New Roman" w:cs="Times New Roman"/>
          <w:b/>
          <w:sz w:val="28"/>
          <w:szCs w:val="28"/>
        </w:rPr>
        <w:t>Е</w:t>
      </w:r>
      <w:r w:rsidR="00450147" w:rsidRPr="00644CC2">
        <w:rPr>
          <w:rFonts w:ascii="Times New Roman" w:hAnsi="Times New Roman" w:cs="Times New Roman"/>
          <w:b/>
          <w:sz w:val="28"/>
          <w:szCs w:val="28"/>
        </w:rPr>
        <w:t>сть ли уже Перечень предприятий,</w:t>
      </w:r>
      <w:r w:rsidR="00CB1836" w:rsidRPr="00644CC2">
        <w:rPr>
          <w:rFonts w:ascii="Times New Roman" w:hAnsi="Times New Roman" w:cs="Times New Roman"/>
          <w:b/>
          <w:sz w:val="28"/>
          <w:szCs w:val="28"/>
        </w:rPr>
        <w:t xml:space="preserve"> </w:t>
      </w:r>
      <w:r w:rsidR="00450147" w:rsidRPr="00644CC2">
        <w:rPr>
          <w:rFonts w:ascii="Times New Roman" w:hAnsi="Times New Roman" w:cs="Times New Roman"/>
          <w:b/>
          <w:sz w:val="28"/>
          <w:szCs w:val="28"/>
        </w:rPr>
        <w:t xml:space="preserve">которые будут оплачивать этот налог по кадастровой стоимости? </w:t>
      </w:r>
    </w:p>
    <w:p w:rsidR="00B6655E" w:rsidRPr="001E63DE" w:rsidRDefault="00B6655E" w:rsidP="00B6655E">
      <w:pPr>
        <w:widowControl w:val="0"/>
        <w:autoSpaceDE w:val="0"/>
        <w:autoSpaceDN w:val="0"/>
        <w:adjustRightInd w:val="0"/>
        <w:ind w:firstLine="709"/>
        <w:contextualSpacing/>
        <w:jc w:val="both"/>
        <w:rPr>
          <w:rFonts w:ascii="Times New Roman" w:hAnsi="Times New Roman" w:cs="Times New Roman"/>
          <w:sz w:val="28"/>
          <w:szCs w:val="28"/>
        </w:rPr>
      </w:pPr>
      <w:r w:rsidRPr="001E63DE">
        <w:rPr>
          <w:rFonts w:ascii="Times New Roman" w:hAnsi="Times New Roman" w:cs="Times New Roman"/>
          <w:sz w:val="28"/>
          <w:szCs w:val="28"/>
        </w:rPr>
        <w:t xml:space="preserve">Ответ : </w:t>
      </w:r>
      <w:r w:rsidRPr="001E63DE">
        <w:rPr>
          <w:rFonts w:ascii="Times New Roman" w:hAnsi="Times New Roman" w:cs="Times New Roman"/>
          <w:sz w:val="28"/>
          <w:szCs w:val="28"/>
        </w:rPr>
        <w:t xml:space="preserve">Согласно </w:t>
      </w:r>
      <w:proofErr w:type="spellStart"/>
      <w:r w:rsidRPr="001E63DE">
        <w:rPr>
          <w:rFonts w:ascii="Times New Roman" w:hAnsi="Times New Roman" w:cs="Times New Roman"/>
          <w:sz w:val="28"/>
          <w:szCs w:val="28"/>
        </w:rPr>
        <w:t>п.п</w:t>
      </w:r>
      <w:proofErr w:type="spellEnd"/>
      <w:r w:rsidRPr="001E63DE">
        <w:rPr>
          <w:rFonts w:ascii="Times New Roman" w:hAnsi="Times New Roman" w:cs="Times New Roman"/>
          <w:sz w:val="28"/>
          <w:szCs w:val="28"/>
        </w:rPr>
        <w:t>. 4 п. 1 ст. 32 Налогового кодекса Российской Федерации (далее - Кодекс) налоговые органы обязаны бесплатно информировать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разъяснять порядок заполнения налоговой отчетности.</w:t>
      </w:r>
    </w:p>
    <w:p w:rsidR="00B6655E" w:rsidRPr="001E63DE" w:rsidRDefault="00B6655E" w:rsidP="00B6655E">
      <w:pPr>
        <w:widowControl w:val="0"/>
        <w:autoSpaceDE w:val="0"/>
        <w:autoSpaceDN w:val="0"/>
        <w:adjustRightInd w:val="0"/>
        <w:ind w:firstLine="709"/>
        <w:contextualSpacing/>
        <w:jc w:val="both"/>
        <w:rPr>
          <w:rFonts w:ascii="Times New Roman" w:hAnsi="Times New Roman" w:cs="Times New Roman"/>
          <w:sz w:val="28"/>
          <w:szCs w:val="28"/>
        </w:rPr>
      </w:pPr>
      <w:r w:rsidRPr="001E63DE">
        <w:rPr>
          <w:rFonts w:ascii="Times New Roman" w:hAnsi="Times New Roman" w:cs="Times New Roman"/>
          <w:sz w:val="28"/>
          <w:szCs w:val="28"/>
        </w:rPr>
        <w:t>Порядок налогообложения налогом на имущество организаций определен главой 30 Кодекса.</w:t>
      </w:r>
    </w:p>
    <w:p w:rsidR="00B6655E" w:rsidRPr="001E63DE" w:rsidRDefault="00B6655E" w:rsidP="00B6655E">
      <w:pPr>
        <w:widowControl w:val="0"/>
        <w:autoSpaceDE w:val="0"/>
        <w:autoSpaceDN w:val="0"/>
        <w:adjustRightInd w:val="0"/>
        <w:ind w:firstLine="709"/>
        <w:contextualSpacing/>
        <w:jc w:val="both"/>
        <w:rPr>
          <w:rFonts w:ascii="Times New Roman" w:hAnsi="Times New Roman" w:cs="Times New Roman"/>
          <w:sz w:val="28"/>
          <w:szCs w:val="28"/>
        </w:rPr>
      </w:pPr>
      <w:r w:rsidRPr="001E63DE">
        <w:rPr>
          <w:rFonts w:ascii="Times New Roman" w:hAnsi="Times New Roman" w:cs="Times New Roman"/>
          <w:sz w:val="28"/>
          <w:szCs w:val="28"/>
        </w:rPr>
        <w:t>В соответствии с п. 1 ст. 372 Кодекса налог на имущество организаций устанавливается настоящим Кодексом и законами субъектов Российской Федерации, вводится в действие в соответствии с настоящим Кодексом, законами субъектов Российской Федерации и с момента введения в действие обязателен к уплате на территории соответствующего субъекта Российской Федерации.</w:t>
      </w:r>
    </w:p>
    <w:p w:rsidR="00B6655E" w:rsidRPr="001E63DE" w:rsidRDefault="00B6655E" w:rsidP="00B6655E">
      <w:pPr>
        <w:widowControl w:val="0"/>
        <w:ind w:firstLine="709"/>
        <w:jc w:val="both"/>
        <w:rPr>
          <w:rFonts w:ascii="Times New Roman" w:hAnsi="Times New Roman" w:cs="Times New Roman"/>
          <w:sz w:val="28"/>
          <w:szCs w:val="28"/>
        </w:rPr>
      </w:pPr>
      <w:r w:rsidRPr="001E63DE">
        <w:rPr>
          <w:rFonts w:ascii="Times New Roman" w:hAnsi="Times New Roman" w:cs="Times New Roman"/>
          <w:sz w:val="28"/>
          <w:szCs w:val="28"/>
        </w:rPr>
        <w:t>В соответствии с п. 1 ст. 373 Кодекса, налогоплательщиками налога на имущество признаются организации, имеющие имущество, признаваемое объектом налогообложения в соответствии со ст.374 настоящего Кодекса.</w:t>
      </w:r>
    </w:p>
    <w:p w:rsidR="00B6655E" w:rsidRPr="001E63DE" w:rsidRDefault="00B6655E" w:rsidP="00B6655E">
      <w:pPr>
        <w:autoSpaceDE w:val="0"/>
        <w:autoSpaceDN w:val="0"/>
        <w:adjustRightInd w:val="0"/>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В соответствии с п. 1 ст. 374 Кодекса объектом налогообложения по налогу на имущество организаций для российских организаций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организации в качестве объектов основных средств в порядке, установленном для ведения бухгалтерского учета, в случае, если налоговая база в отношении такого имущества определяется в соответствии с </w:t>
      </w:r>
      <w:hyperlink r:id="rId4" w:history="1">
        <w:r w:rsidRPr="001E63DE">
          <w:rPr>
            <w:rFonts w:ascii="Times New Roman" w:hAnsi="Times New Roman" w:cs="Times New Roman"/>
            <w:sz w:val="28"/>
            <w:szCs w:val="28"/>
          </w:rPr>
          <w:t>п. 1 ст. 375</w:t>
        </w:r>
      </w:hyperlink>
      <w:r w:rsidRPr="001E63DE">
        <w:rPr>
          <w:rFonts w:ascii="Times New Roman" w:hAnsi="Times New Roman" w:cs="Times New Roman"/>
          <w:sz w:val="28"/>
          <w:szCs w:val="28"/>
        </w:rPr>
        <w:t xml:space="preserve"> настоящего Кодекса, если иное не предусмотрено </w:t>
      </w:r>
      <w:hyperlink r:id="rId5" w:history="1">
        <w:proofErr w:type="spellStart"/>
        <w:r w:rsidRPr="001E63DE">
          <w:rPr>
            <w:rFonts w:ascii="Times New Roman" w:hAnsi="Times New Roman" w:cs="Times New Roman"/>
            <w:sz w:val="28"/>
            <w:szCs w:val="28"/>
          </w:rPr>
          <w:t>ст.ст</w:t>
        </w:r>
        <w:proofErr w:type="spellEnd"/>
        <w:r w:rsidRPr="001E63DE">
          <w:rPr>
            <w:rFonts w:ascii="Times New Roman" w:hAnsi="Times New Roman" w:cs="Times New Roman"/>
            <w:sz w:val="28"/>
            <w:szCs w:val="28"/>
          </w:rPr>
          <w:t>. 378</w:t>
        </w:r>
      </w:hyperlink>
      <w:r w:rsidRPr="001E63DE">
        <w:rPr>
          <w:rFonts w:ascii="Times New Roman" w:hAnsi="Times New Roman" w:cs="Times New Roman"/>
          <w:sz w:val="28"/>
          <w:szCs w:val="28"/>
        </w:rPr>
        <w:t xml:space="preserve"> и </w:t>
      </w:r>
      <w:hyperlink r:id="rId6" w:history="1">
        <w:r w:rsidRPr="001E63DE">
          <w:rPr>
            <w:rFonts w:ascii="Times New Roman" w:hAnsi="Times New Roman" w:cs="Times New Roman"/>
            <w:sz w:val="28"/>
            <w:szCs w:val="28"/>
          </w:rPr>
          <w:t>378.1</w:t>
        </w:r>
      </w:hyperlink>
      <w:r w:rsidRPr="001E63DE">
        <w:rPr>
          <w:rFonts w:ascii="Times New Roman" w:hAnsi="Times New Roman" w:cs="Times New Roman"/>
          <w:sz w:val="28"/>
          <w:szCs w:val="28"/>
        </w:rPr>
        <w:t xml:space="preserve"> настоящего Кодекса.</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Согласно гл. 30 Кодекса база по налогу на имущество организаций может определяться:</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 исходя из среднегодовой остаточной стоимости объекта налогообложения, сформированной в соответствии с установленным порядком ведения бухгалтерского учета;</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 исходя из кадастровой стоимости объектов недвижимого имущества.</w:t>
      </w:r>
    </w:p>
    <w:p w:rsidR="00B6655E" w:rsidRPr="001E63DE" w:rsidRDefault="00B6655E" w:rsidP="00B6655E">
      <w:pPr>
        <w:pStyle w:val="ConsPlusNormal"/>
        <w:ind w:right="142" w:firstLine="540"/>
        <w:jc w:val="both"/>
      </w:pPr>
      <w:r w:rsidRPr="001E63DE">
        <w:t>В соответствии со ст. 378.2 Кодекса для определения налоговой базы исходя из кадастровой стоимости должны одновременно выполняться следующие условия:</w:t>
      </w:r>
    </w:p>
    <w:p w:rsidR="00B6655E" w:rsidRPr="001E63DE" w:rsidRDefault="00B6655E" w:rsidP="00B6655E">
      <w:pPr>
        <w:pStyle w:val="ConsPlusNormal"/>
        <w:ind w:right="142" w:firstLine="540"/>
        <w:jc w:val="both"/>
      </w:pPr>
      <w:r w:rsidRPr="001E63DE">
        <w:t>1) объект недвижимости (здание, строение, сооружение или помещения в них) принадлежит организации на праве собственности;</w:t>
      </w:r>
    </w:p>
    <w:p w:rsidR="00B6655E" w:rsidRPr="001E63DE" w:rsidRDefault="00B6655E" w:rsidP="00B6655E">
      <w:pPr>
        <w:pStyle w:val="ConsPlusNormal"/>
        <w:ind w:right="142" w:firstLine="540"/>
        <w:jc w:val="both"/>
      </w:pPr>
      <w:r w:rsidRPr="001E63DE">
        <w:t xml:space="preserve">2) объект включен в перечень объектов недвижимости, по которым налоговая база определяется как кадастровая стоимость. Этот перечень должен быть определен </w:t>
      </w:r>
      <w:r w:rsidRPr="001E63DE">
        <w:rPr>
          <w:b/>
        </w:rPr>
        <w:t>субъектом Российской Федерации</w:t>
      </w:r>
      <w:r w:rsidRPr="001E63DE">
        <w:t xml:space="preserve"> (его уполномоченным органом), </w:t>
      </w:r>
      <w:r w:rsidRPr="001E63DE">
        <w:rPr>
          <w:b/>
        </w:rPr>
        <w:t>в котором находится объект недвижимости</w:t>
      </w:r>
      <w:r w:rsidRPr="001E63DE">
        <w:t>, и опубликован на официальном сайте субъекта Российской Федерации (его уполномоченного органа) не позднее 01 января текущего года;</w:t>
      </w:r>
    </w:p>
    <w:p w:rsidR="00B6655E" w:rsidRPr="001E63DE" w:rsidRDefault="00B6655E" w:rsidP="00B6655E">
      <w:pPr>
        <w:pStyle w:val="ConsPlusNormal"/>
        <w:ind w:right="142" w:firstLine="540"/>
        <w:jc w:val="both"/>
      </w:pPr>
      <w:r w:rsidRPr="001E63DE">
        <w:t xml:space="preserve">3) кадастровая стоимость самого объекта или здания, в котором находится объект (помещение), определена по состоянию на 01 января текущего года. Кадастровую стоимость объекта по состоянию на 01 января можно узнать, получив в </w:t>
      </w:r>
      <w:r w:rsidRPr="001E63DE">
        <w:rPr>
          <w:rFonts w:eastAsia="Calibri"/>
        </w:rPr>
        <w:t>Управлении государственной регистрации права и кадастра Севастополя</w:t>
      </w:r>
      <w:r w:rsidRPr="001E63DE">
        <w:t xml:space="preserve"> (</w:t>
      </w:r>
      <w:proofErr w:type="spellStart"/>
      <w:r w:rsidRPr="001E63DE">
        <w:t>Севреестр</w:t>
      </w:r>
      <w:proofErr w:type="spellEnd"/>
      <w:r w:rsidRPr="001E63DE">
        <w:t>) выписку о кадастровой стоимости объекта.</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 xml:space="preserve">Налог на имущество организаций относится к региональным налогам, и для того чтобы перейти к исчислению налога на имущество организаций по кадастровой стоимости объектов недвижимости, субъект РФ должен принять соответствующий закон. </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На территории города федерального значения Севастополь действует Закон города Севастополя от 26.11.2014 № 80-ЗС «О налоге на имущество организаций» (далее - Закон от 26.11.2014 № 80-ЗС).</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Данным Законом от 26.11.2014 № 80-ЗС не предусмотрено особенностей определения налоговой базы исходя из кадастровой стоимости объектов недвижимого имущества.</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Кроме того, закон субъекта Российской Федерации, устанавливающий особенности определения налоговой базы исходя из кадастровой стоимости объектов недвижимого имущества, может быть принят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w:t>
      </w:r>
    </w:p>
    <w:p w:rsidR="00B6655E" w:rsidRPr="001E63DE" w:rsidRDefault="00B6655E" w:rsidP="00B6655E">
      <w:pPr>
        <w:autoSpaceDE w:val="0"/>
        <w:autoSpaceDN w:val="0"/>
        <w:adjustRightInd w:val="0"/>
        <w:ind w:firstLine="540"/>
        <w:jc w:val="both"/>
        <w:rPr>
          <w:rFonts w:ascii="Times New Roman" w:hAnsi="Times New Roman" w:cs="Times New Roman"/>
          <w:sz w:val="28"/>
          <w:szCs w:val="28"/>
        </w:rPr>
      </w:pPr>
      <w:r w:rsidRPr="001E63DE">
        <w:rPr>
          <w:rFonts w:ascii="Times New Roman" w:hAnsi="Times New Roman" w:cs="Times New Roman"/>
          <w:sz w:val="28"/>
          <w:szCs w:val="28"/>
        </w:rPr>
        <w:t xml:space="preserve">При отсутствии Закона субъекта Российской Федерации, устанавливающего особенности определения налоговой базы исходя из кадастровой стоимости объектов недвижимого имущества, утвержденного и опубликованного в установленном порядке перечня объектов недвижимого имущества, налоговая база в отношении имущества организаций определяется в соответствии со </w:t>
      </w:r>
      <w:hyperlink r:id="rId7" w:history="1">
        <w:r w:rsidRPr="001E63DE">
          <w:rPr>
            <w:rFonts w:ascii="Times New Roman" w:hAnsi="Times New Roman" w:cs="Times New Roman"/>
            <w:sz w:val="28"/>
            <w:szCs w:val="28"/>
          </w:rPr>
          <w:t>ст. 375</w:t>
        </w:r>
      </w:hyperlink>
      <w:r w:rsidRPr="001E63DE">
        <w:rPr>
          <w:rFonts w:ascii="Times New Roman" w:hAnsi="Times New Roman" w:cs="Times New Roman"/>
          <w:sz w:val="28"/>
          <w:szCs w:val="28"/>
        </w:rPr>
        <w:t xml:space="preserve"> НК РФ как среднегодовая стоимость.</w:t>
      </w:r>
    </w:p>
    <w:p w:rsidR="00B6655E" w:rsidRPr="001E63DE" w:rsidRDefault="00B6655E" w:rsidP="00B6655E">
      <w:pPr>
        <w:pStyle w:val="a3"/>
        <w:ind w:firstLine="851"/>
        <w:jc w:val="both"/>
        <w:rPr>
          <w:rFonts w:ascii="Times New Roman" w:hAnsi="Times New Roman"/>
          <w:sz w:val="28"/>
          <w:szCs w:val="28"/>
        </w:rPr>
      </w:pPr>
      <w:r w:rsidRPr="001E63DE">
        <w:rPr>
          <w:rFonts w:ascii="Times New Roman" w:hAnsi="Times New Roman"/>
          <w:sz w:val="28"/>
          <w:szCs w:val="28"/>
        </w:rPr>
        <w:t>Таким образом, на территории города федерального значения Севастополь в 2021 году исчисление налога на имущества организаций осуществляется исходя из среднегодовой стоимости имущества.</w:t>
      </w:r>
    </w:p>
    <w:p w:rsidR="00B6655E" w:rsidRPr="001E63DE" w:rsidRDefault="00B6655E" w:rsidP="00B6655E">
      <w:pPr>
        <w:autoSpaceDE w:val="0"/>
        <w:autoSpaceDN w:val="0"/>
        <w:adjustRightInd w:val="0"/>
        <w:spacing w:line="264" w:lineRule="auto"/>
        <w:jc w:val="both"/>
        <w:rPr>
          <w:rFonts w:ascii="Times New Roman" w:hAnsi="Times New Roman" w:cs="Times New Roman"/>
          <w:sz w:val="28"/>
          <w:szCs w:val="28"/>
        </w:rPr>
      </w:pPr>
    </w:p>
    <w:p w:rsidR="001E63DE" w:rsidRPr="001E63DE" w:rsidRDefault="00644CC2" w:rsidP="001E63DE">
      <w:pPr>
        <w:rPr>
          <w:rFonts w:ascii="Times New Roman" w:hAnsi="Times New Roman" w:cs="Times New Roman"/>
          <w:b/>
          <w:sz w:val="28"/>
          <w:szCs w:val="28"/>
        </w:rPr>
      </w:pPr>
      <w:proofErr w:type="gramStart"/>
      <w:r>
        <w:rPr>
          <w:rFonts w:ascii="Times New Roman" w:hAnsi="Times New Roman" w:cs="Times New Roman"/>
          <w:b/>
          <w:sz w:val="28"/>
          <w:szCs w:val="28"/>
        </w:rPr>
        <w:t>Вопрос :</w:t>
      </w:r>
      <w:proofErr w:type="gramEnd"/>
      <w:r>
        <w:rPr>
          <w:rFonts w:ascii="Times New Roman" w:hAnsi="Times New Roman" w:cs="Times New Roman"/>
          <w:b/>
          <w:sz w:val="28"/>
          <w:szCs w:val="28"/>
        </w:rPr>
        <w:t xml:space="preserve"> У</w:t>
      </w:r>
      <w:r w:rsidR="001E63DE" w:rsidRPr="001E63DE">
        <w:rPr>
          <w:rFonts w:ascii="Times New Roman" w:hAnsi="Times New Roman" w:cs="Times New Roman"/>
          <w:b/>
          <w:sz w:val="28"/>
          <w:szCs w:val="28"/>
        </w:rPr>
        <w:t>точните, пожалуйста, если иностранный сотрудник приехал в Россию на год, является ли он резидентом?</w:t>
      </w:r>
    </w:p>
    <w:p w:rsidR="001E63DE" w:rsidRPr="001E63DE" w:rsidRDefault="001E63DE" w:rsidP="001E63DE">
      <w:pPr>
        <w:rPr>
          <w:rFonts w:ascii="Times New Roman" w:hAnsi="Times New Roman" w:cs="Times New Roman"/>
          <w:b/>
          <w:sz w:val="28"/>
          <w:szCs w:val="28"/>
        </w:rPr>
      </w:pPr>
      <w:r w:rsidRPr="001E63DE">
        <w:rPr>
          <w:rFonts w:ascii="Times New Roman" w:hAnsi="Times New Roman" w:cs="Times New Roman"/>
          <w:b/>
          <w:sz w:val="28"/>
          <w:szCs w:val="28"/>
        </w:rPr>
        <w:t>Ответ:</w:t>
      </w:r>
    </w:p>
    <w:p w:rsidR="001E63DE" w:rsidRPr="001E63DE" w:rsidRDefault="001E63DE" w:rsidP="001E63DE">
      <w:pPr>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В соответствии с п.6 ст.1 </w:t>
      </w:r>
      <w:r w:rsidRPr="001E63DE">
        <w:rPr>
          <w:rFonts w:ascii="Times New Roman" w:hAnsi="Times New Roman" w:cs="Times New Roman"/>
          <w:sz w:val="28"/>
          <w:szCs w:val="28"/>
          <w:lang w:val="x-none"/>
        </w:rPr>
        <w:t xml:space="preserve">Федерального закона от 10.12.2003 № 173-ФЗ «О валютном регулировании и валютном контроле» </w:t>
      </w:r>
      <w:r w:rsidRPr="001E63DE">
        <w:rPr>
          <w:rFonts w:ascii="Times New Roman" w:hAnsi="Times New Roman" w:cs="Times New Roman"/>
          <w:sz w:val="28"/>
          <w:szCs w:val="28"/>
        </w:rPr>
        <w:t xml:space="preserve">понятие резидент распространяется на физических лиц, являющихся гражданами Российской Федерации и на иностранных граждан и лиц без гражданства, постоянно проживающих в Российской Федерации на основании вида на жительство, предусмотренного законодательством Российской Федерации. </w:t>
      </w:r>
    </w:p>
    <w:p w:rsidR="001E63DE" w:rsidRPr="001E63DE" w:rsidRDefault="001E63DE" w:rsidP="001E63DE">
      <w:pPr>
        <w:ind w:firstLine="709"/>
        <w:jc w:val="both"/>
        <w:rPr>
          <w:rFonts w:ascii="Times New Roman" w:hAnsi="Times New Roman" w:cs="Times New Roman"/>
          <w:sz w:val="28"/>
          <w:szCs w:val="28"/>
        </w:rPr>
      </w:pPr>
      <w:r w:rsidRPr="001E63DE">
        <w:rPr>
          <w:rFonts w:ascii="Times New Roman" w:hAnsi="Times New Roman" w:cs="Times New Roman"/>
          <w:sz w:val="28"/>
          <w:szCs w:val="28"/>
        </w:rPr>
        <w:t>В случае, если иностранный сотрудник находится на территории Российской Федерации в течение года и не имеет вида на жительство, он не является резидентом Российской Федерации в рамках действующего валютного законодательства</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В налоговом законодательстве, статус налогоплательщика от гражданства не зависит.   </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Налоговыми резидентами, согласно пункту 2 статьи 207 Налогового Кодекса Российской Федерации (в редакции Федерального закона от 31.07.2020 N 265-ФЗ), признаются физические лица, которые на дату получения дохода находятся на территории Российской Федерации не меньше 183 календарных дней в течение 12 следующих подряд месяцев. </w:t>
      </w:r>
    </w:p>
    <w:p w:rsidR="001E63DE" w:rsidRPr="001E63DE" w:rsidRDefault="001E63DE" w:rsidP="001E63DE">
      <w:pPr>
        <w:autoSpaceDE w:val="0"/>
        <w:autoSpaceDN w:val="0"/>
        <w:adjustRightInd w:val="0"/>
        <w:spacing w:after="0" w:line="240" w:lineRule="auto"/>
        <w:ind w:firstLine="567"/>
        <w:jc w:val="both"/>
        <w:rPr>
          <w:rFonts w:ascii="Times New Roman" w:hAnsi="Times New Roman" w:cs="Times New Roman"/>
          <w:sz w:val="28"/>
          <w:szCs w:val="28"/>
        </w:rPr>
      </w:pPr>
      <w:r w:rsidRPr="001E63DE">
        <w:rPr>
          <w:rFonts w:ascii="Times New Roman" w:hAnsi="Times New Roman" w:cs="Times New Roman"/>
          <w:sz w:val="28"/>
          <w:szCs w:val="28"/>
        </w:rPr>
        <w:t xml:space="preserve">Физическое лицо, фактически находящееся в Российской Федерации от 90 до 182 календарных дней включительно в течение периода с 1 января по 31 декабря 2020 года, признается налоговым резидентом Российской Федерации в налоговом периоде 2020 года в случае представления таким физическим лицом в налоговый орган по месту своего жительства </w:t>
      </w:r>
      <w:hyperlink r:id="rId8" w:history="1">
        <w:r w:rsidRPr="001E63DE">
          <w:rPr>
            <w:rFonts w:ascii="Times New Roman" w:hAnsi="Times New Roman" w:cs="Times New Roman"/>
            <w:sz w:val="28"/>
            <w:szCs w:val="28"/>
          </w:rPr>
          <w:t>заявления</w:t>
        </w:r>
      </w:hyperlink>
      <w:r w:rsidRPr="001E63DE">
        <w:rPr>
          <w:rFonts w:ascii="Times New Roman" w:hAnsi="Times New Roman" w:cs="Times New Roman"/>
          <w:sz w:val="28"/>
          <w:szCs w:val="28"/>
        </w:rPr>
        <w:t xml:space="preserve">, составленного в произвольной форме, в срок не позднее 30.04.2021. </w:t>
      </w:r>
    </w:p>
    <w:p w:rsidR="001E63DE" w:rsidRPr="001E63DE" w:rsidRDefault="001E63DE" w:rsidP="001E63DE">
      <w:pPr>
        <w:ind w:firstLine="567"/>
        <w:jc w:val="both"/>
        <w:rPr>
          <w:rFonts w:ascii="Times New Roman" w:hAnsi="Times New Roman" w:cs="Times New Roman"/>
          <w:b/>
          <w:sz w:val="28"/>
          <w:szCs w:val="28"/>
        </w:rPr>
      </w:pPr>
    </w:p>
    <w:p w:rsidR="001E63DE" w:rsidRPr="001E63DE" w:rsidRDefault="001E63DE" w:rsidP="001E63DE">
      <w:pPr>
        <w:ind w:firstLine="567"/>
        <w:jc w:val="both"/>
        <w:rPr>
          <w:rFonts w:ascii="Times New Roman" w:hAnsi="Times New Roman" w:cs="Times New Roman"/>
          <w:b/>
          <w:sz w:val="28"/>
          <w:szCs w:val="28"/>
        </w:rPr>
      </w:pPr>
      <w:r w:rsidRPr="001E63DE">
        <w:rPr>
          <w:rFonts w:ascii="Times New Roman" w:hAnsi="Times New Roman" w:cs="Times New Roman"/>
          <w:b/>
          <w:sz w:val="28"/>
          <w:szCs w:val="28"/>
        </w:rPr>
        <w:t>Вопрос:</w:t>
      </w:r>
      <w:r w:rsidR="00644CC2">
        <w:rPr>
          <w:rFonts w:ascii="Times New Roman" w:hAnsi="Times New Roman" w:cs="Times New Roman"/>
          <w:b/>
          <w:sz w:val="28"/>
          <w:szCs w:val="28"/>
        </w:rPr>
        <w:t xml:space="preserve"> </w:t>
      </w:r>
      <w:r w:rsidRPr="001E63DE">
        <w:rPr>
          <w:rFonts w:ascii="Times New Roman" w:hAnsi="Times New Roman" w:cs="Times New Roman"/>
          <w:b/>
          <w:sz w:val="28"/>
          <w:szCs w:val="28"/>
        </w:rPr>
        <w:t>Имеет ли право банк отказать в переводе денежных средств между моим счетом за рубежом и российским счетом, если я не уведомил ФНС о наличии счета за рубежом?</w:t>
      </w:r>
    </w:p>
    <w:p w:rsidR="001E63DE" w:rsidRPr="001E63DE" w:rsidRDefault="00644CC2" w:rsidP="001E63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 </w:t>
      </w:r>
      <w:r w:rsidR="001E63DE" w:rsidRPr="001E63DE">
        <w:rPr>
          <w:rFonts w:ascii="Times New Roman" w:hAnsi="Times New Roman" w:cs="Times New Roman"/>
          <w:sz w:val="28"/>
          <w:szCs w:val="28"/>
        </w:rPr>
        <w:t xml:space="preserve">В соответствии с п. 4 ст.12 </w:t>
      </w:r>
      <w:r w:rsidR="001E63DE" w:rsidRPr="001E63DE">
        <w:rPr>
          <w:rFonts w:ascii="Times New Roman" w:hAnsi="Times New Roman" w:cs="Times New Roman"/>
          <w:sz w:val="28"/>
          <w:szCs w:val="28"/>
          <w:lang w:val="x-none"/>
        </w:rPr>
        <w:t>Федерального закона от 10.12.2003 № 173-ФЗ «О валютном регулировании и валютном контроле» (</w:t>
      </w:r>
      <w:r w:rsidR="001E63DE" w:rsidRPr="001E63DE">
        <w:rPr>
          <w:rFonts w:ascii="Times New Roman" w:hAnsi="Times New Roman" w:cs="Times New Roman"/>
          <w:sz w:val="28"/>
          <w:szCs w:val="28"/>
        </w:rPr>
        <w:t>в ред. Федерального закона от 28.12.2017 N 427-ФЗ) обязанность по предъявлению уполномоченному банку уведомления налогового органа по месту учета юридического лица - резидента об открытии счета (вклада) за границей Российской Федерации с отметкой о принятии указанного уведомления налоговым органом, существует при первом переводе средств на свои счета (во вклады) в отношении юридических лиц.</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Таким образом, при переводе средств на зарубежные счета физическими лицами, обязанности предоставлять в банк уведомления об открытии (закрытии) счета (вклада) в банке или иной организации финансового рынка, расположенных за пределами территории Российской Федерации, законодательными (правовыми) актами, в настоящее время, не установлено, в связи с чем, отсутствуют основания для отказа банком в переводе денежных средств. </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Информация о счетах, открытых резидентами за границей Российской Федерации налоговыми органами может быть получена в рамках действующего многостороннего Соглашения компетентных органов об автоматическом обмене финансовой информацией.</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При этом, согласно п.2 ст. 12 Федерального закона от 10.12.2003 № 173-ФЗ «О валютном регулировании и валютном контроле» резиденты обязаны уведомлять налоговые органы по месту своего учета об открытии (закрытии) счетов (вкладов) и об изменении реквизитов счетов (вкладов),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приказом ФНС России от 24.04.2020 № ЕД-7-14/272@. </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В соответствии со ст. 25 Федерального закона «О валютном регулировании и валютном контроле» №173-ФЗ от 10.12.2003, 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 </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Ответственность за представление резидентом в налоговый орган с нарушением установленного </w:t>
      </w:r>
      <w:hyperlink r:id="rId9" w:history="1">
        <w:r w:rsidRPr="001E63DE">
          <w:rPr>
            <w:rFonts w:ascii="Times New Roman" w:hAnsi="Times New Roman" w:cs="Times New Roman"/>
            <w:sz w:val="28"/>
            <w:szCs w:val="28"/>
          </w:rPr>
          <w:t>срока</w:t>
        </w:r>
      </w:hyperlink>
      <w:r w:rsidRPr="001E63DE">
        <w:rPr>
          <w:rFonts w:ascii="Times New Roman" w:hAnsi="Times New Roman" w:cs="Times New Roman"/>
          <w:sz w:val="28"/>
          <w:szCs w:val="28"/>
        </w:rPr>
        <w:t xml:space="preserve"> и (или) не по установленной </w:t>
      </w:r>
      <w:hyperlink r:id="rId10" w:history="1">
        <w:r w:rsidRPr="001E63DE">
          <w:rPr>
            <w:rFonts w:ascii="Times New Roman" w:hAnsi="Times New Roman" w:cs="Times New Roman"/>
            <w:sz w:val="28"/>
            <w:szCs w:val="28"/>
          </w:rPr>
          <w:t>форме</w:t>
        </w:r>
      </w:hyperlink>
      <w:r w:rsidRPr="001E63DE">
        <w:rPr>
          <w:rFonts w:ascii="Times New Roman" w:hAnsi="Times New Roman" w:cs="Times New Roman"/>
          <w:sz w:val="28"/>
          <w:szCs w:val="28"/>
        </w:rP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предусмотрена по ч. 2 ст. 15.25 Кодекса Российской Федерации об административных правонарушениях (далее – КоАП РФ) - в виде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E63DE" w:rsidRPr="001E63DE" w:rsidRDefault="001E63DE" w:rsidP="001E63DE">
      <w:pPr>
        <w:autoSpaceDE w:val="0"/>
        <w:autoSpaceDN w:val="0"/>
        <w:adjustRightInd w:val="0"/>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Ответственность за непредставление резидентом в налоговый орган </w:t>
      </w:r>
      <w:hyperlink r:id="rId11" w:history="1">
        <w:r w:rsidRPr="001E63DE">
          <w:rPr>
            <w:rFonts w:ascii="Times New Roman" w:hAnsi="Times New Roman" w:cs="Times New Roman"/>
            <w:sz w:val="28"/>
            <w:szCs w:val="28"/>
          </w:rPr>
          <w:t>уведомления</w:t>
        </w:r>
      </w:hyperlink>
      <w:r w:rsidRPr="001E63DE">
        <w:rPr>
          <w:rFonts w:ascii="Times New Roman" w:hAnsi="Times New Roman" w:cs="Times New Roman"/>
          <w:sz w:val="28"/>
          <w:szCs w:val="28"/>
        </w:rP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предусмотрена по ч. 2.1 ст. 15.25 КоАП РФ – в виде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E63DE" w:rsidRPr="001E63DE" w:rsidRDefault="001E63DE" w:rsidP="001E63DE">
      <w:pPr>
        <w:autoSpaceDE w:val="0"/>
        <w:autoSpaceDN w:val="0"/>
        <w:adjustRightInd w:val="0"/>
        <w:spacing w:after="0" w:line="240" w:lineRule="auto"/>
        <w:ind w:firstLine="567"/>
        <w:jc w:val="both"/>
        <w:rPr>
          <w:rFonts w:ascii="Times New Roman" w:hAnsi="Times New Roman" w:cs="Times New Roman"/>
          <w:sz w:val="28"/>
          <w:szCs w:val="28"/>
        </w:rPr>
      </w:pPr>
    </w:p>
    <w:p w:rsidR="001E63DE" w:rsidRPr="001E63DE" w:rsidRDefault="001E63DE" w:rsidP="00644CC2">
      <w:pPr>
        <w:ind w:firstLine="567"/>
        <w:jc w:val="both"/>
        <w:rPr>
          <w:rFonts w:ascii="Times New Roman" w:hAnsi="Times New Roman" w:cs="Times New Roman"/>
          <w:b/>
          <w:sz w:val="28"/>
          <w:szCs w:val="28"/>
        </w:rPr>
      </w:pPr>
      <w:proofErr w:type="spellStart"/>
      <w:proofErr w:type="gramStart"/>
      <w:r w:rsidRPr="001E63DE">
        <w:rPr>
          <w:rFonts w:ascii="Times New Roman" w:hAnsi="Times New Roman" w:cs="Times New Roman"/>
          <w:b/>
          <w:sz w:val="28"/>
          <w:szCs w:val="28"/>
        </w:rPr>
        <w:t>Вопрос:Когда</w:t>
      </w:r>
      <w:proofErr w:type="spellEnd"/>
      <w:proofErr w:type="gramEnd"/>
      <w:r w:rsidRPr="001E63DE">
        <w:rPr>
          <w:rFonts w:ascii="Times New Roman" w:hAnsi="Times New Roman" w:cs="Times New Roman"/>
          <w:b/>
          <w:sz w:val="28"/>
          <w:szCs w:val="28"/>
        </w:rPr>
        <w:t xml:space="preserve"> будет возможность подавать уведомление о открытых счетах в иных финансовых учреждениях (брокерские счета) через ЛК ФЛ?</w:t>
      </w:r>
    </w:p>
    <w:p w:rsidR="001E63DE" w:rsidRPr="001E63DE" w:rsidRDefault="00644CC2" w:rsidP="001E63D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Ответ :</w:t>
      </w:r>
      <w:proofErr w:type="gramEnd"/>
      <w:r>
        <w:rPr>
          <w:rFonts w:ascii="Times New Roman" w:hAnsi="Times New Roman" w:cs="Times New Roman"/>
          <w:sz w:val="28"/>
          <w:szCs w:val="28"/>
        </w:rPr>
        <w:t xml:space="preserve"> </w:t>
      </w:r>
      <w:r w:rsidR="001E63DE" w:rsidRPr="001E63DE">
        <w:rPr>
          <w:rFonts w:ascii="Times New Roman" w:hAnsi="Times New Roman" w:cs="Times New Roman"/>
          <w:sz w:val="28"/>
          <w:szCs w:val="28"/>
        </w:rPr>
        <w:t xml:space="preserve">В настоящее время в Личном кабинете налогоплательщика физического лица реализована возможность предоставлять уведомления об открытых счетах за границей Российской Федерации только в банковских учреждениях. </w:t>
      </w:r>
    </w:p>
    <w:p w:rsidR="001E63DE" w:rsidRPr="001E63DE" w:rsidRDefault="001E63DE" w:rsidP="001E63DE">
      <w:pPr>
        <w:autoSpaceDE w:val="0"/>
        <w:autoSpaceDN w:val="0"/>
        <w:adjustRightInd w:val="0"/>
        <w:spacing w:after="0" w:line="240" w:lineRule="auto"/>
        <w:ind w:firstLine="567"/>
        <w:jc w:val="both"/>
        <w:rPr>
          <w:rFonts w:ascii="Times New Roman" w:hAnsi="Times New Roman" w:cs="Times New Roman"/>
          <w:sz w:val="28"/>
          <w:szCs w:val="28"/>
        </w:rPr>
      </w:pPr>
      <w:r w:rsidRPr="001E63DE">
        <w:rPr>
          <w:rFonts w:ascii="Times New Roman" w:hAnsi="Times New Roman" w:cs="Times New Roman"/>
          <w:sz w:val="28"/>
          <w:szCs w:val="28"/>
        </w:rPr>
        <w:t>Личный кабинет налогоплательщика постоянно модернизируется и дорабатывается с учетом вносимых изменений в действующее валютное законодательство и в ближайшее время возможность предоставления уведомлений по счетам, открытым не только в банках, но также и в иных организациях финансового рынка расположенных за пределами территории Российской Федерации будет реализована.</w:t>
      </w:r>
    </w:p>
    <w:p w:rsidR="001E63DE" w:rsidRPr="001E63DE" w:rsidRDefault="001E63DE" w:rsidP="001E63DE">
      <w:pPr>
        <w:autoSpaceDE w:val="0"/>
        <w:autoSpaceDN w:val="0"/>
        <w:adjustRightInd w:val="0"/>
        <w:spacing w:after="0" w:line="240" w:lineRule="auto"/>
        <w:ind w:firstLine="567"/>
        <w:jc w:val="both"/>
        <w:rPr>
          <w:rFonts w:ascii="Times New Roman" w:hAnsi="Times New Roman" w:cs="Times New Roman"/>
          <w:sz w:val="28"/>
          <w:szCs w:val="28"/>
        </w:rPr>
      </w:pPr>
    </w:p>
    <w:p w:rsidR="001E63DE" w:rsidRPr="001E63DE" w:rsidRDefault="001E63DE" w:rsidP="001E63DE">
      <w:pPr>
        <w:rPr>
          <w:rFonts w:ascii="Times New Roman" w:hAnsi="Times New Roman" w:cs="Times New Roman"/>
          <w:b/>
          <w:sz w:val="28"/>
          <w:szCs w:val="28"/>
        </w:rPr>
      </w:pPr>
      <w:r w:rsidRPr="001E63DE">
        <w:rPr>
          <w:rFonts w:ascii="Times New Roman" w:hAnsi="Times New Roman" w:cs="Times New Roman"/>
          <w:b/>
          <w:sz w:val="28"/>
          <w:szCs w:val="28"/>
        </w:rPr>
        <w:t>Вопрос, касающийся ФЗ-173:</w:t>
      </w:r>
    </w:p>
    <w:p w:rsidR="001E63DE" w:rsidRPr="00644CC2" w:rsidRDefault="001E63DE" w:rsidP="001E63DE">
      <w:pPr>
        <w:jc w:val="both"/>
        <w:rPr>
          <w:rFonts w:ascii="Times New Roman" w:hAnsi="Times New Roman" w:cs="Times New Roman"/>
          <w:i/>
          <w:sz w:val="28"/>
          <w:szCs w:val="28"/>
        </w:rPr>
      </w:pPr>
      <w:r w:rsidRPr="00644CC2">
        <w:rPr>
          <w:rFonts w:ascii="Times New Roman" w:hAnsi="Times New Roman" w:cs="Times New Roman"/>
          <w:i/>
          <w:sz w:val="28"/>
          <w:szCs w:val="28"/>
        </w:rPr>
        <w:t xml:space="preserve">Иностранный гражданин (резидент или не резидент) категорически против выплаты заработной платы на расчетный счет, требует выплаты наличными на основании ТК РФ </w:t>
      </w:r>
      <w:proofErr w:type="spellStart"/>
      <w:r w:rsidRPr="00644CC2">
        <w:rPr>
          <w:rFonts w:ascii="Times New Roman" w:hAnsi="Times New Roman" w:cs="Times New Roman"/>
          <w:i/>
          <w:sz w:val="28"/>
          <w:szCs w:val="28"/>
        </w:rPr>
        <w:t>ст</w:t>
      </w:r>
      <w:proofErr w:type="spellEnd"/>
      <w:r w:rsidRPr="00644CC2">
        <w:rPr>
          <w:rFonts w:ascii="Times New Roman" w:hAnsi="Times New Roman" w:cs="Times New Roman"/>
          <w:i/>
          <w:sz w:val="28"/>
          <w:szCs w:val="28"/>
        </w:rPr>
        <w:t xml:space="preserve"> 136, основные действительные причины:</w:t>
      </w:r>
    </w:p>
    <w:p w:rsidR="001E63DE" w:rsidRPr="00644CC2" w:rsidRDefault="001E63DE" w:rsidP="001E63DE">
      <w:pPr>
        <w:jc w:val="both"/>
        <w:rPr>
          <w:rFonts w:ascii="Times New Roman" w:hAnsi="Times New Roman" w:cs="Times New Roman"/>
          <w:i/>
          <w:sz w:val="28"/>
          <w:szCs w:val="28"/>
        </w:rPr>
      </w:pPr>
      <w:r w:rsidRPr="00644CC2">
        <w:rPr>
          <w:rFonts w:ascii="Times New Roman" w:hAnsi="Times New Roman" w:cs="Times New Roman"/>
          <w:i/>
          <w:sz w:val="28"/>
          <w:szCs w:val="28"/>
        </w:rPr>
        <w:t>1. Тяжелые санкции (экономические и политические) со стороны ряда государств, в отношении иностранного гражданина, по вопросу воссоединения Крыма с Россией, по причине получения заработной платы на территории России, Крым. После получения заработной платы на территории Крыма иностранный гражданин не может выехать из своей страны во многие страны, открыть счета в ряде банков.</w:t>
      </w:r>
    </w:p>
    <w:p w:rsidR="001E63DE" w:rsidRPr="00644CC2" w:rsidRDefault="001E63DE" w:rsidP="001E63DE">
      <w:pPr>
        <w:jc w:val="both"/>
        <w:rPr>
          <w:rFonts w:ascii="Times New Roman" w:hAnsi="Times New Roman" w:cs="Times New Roman"/>
          <w:i/>
          <w:sz w:val="28"/>
          <w:szCs w:val="28"/>
        </w:rPr>
      </w:pPr>
      <w:r w:rsidRPr="00644CC2">
        <w:rPr>
          <w:rFonts w:ascii="Times New Roman" w:hAnsi="Times New Roman" w:cs="Times New Roman"/>
          <w:i/>
          <w:sz w:val="28"/>
          <w:szCs w:val="28"/>
        </w:rPr>
        <w:t xml:space="preserve">2. Отсутствием банкоматов на родном ему или ХОТЯ БЫ ДАЖЕ на английском языках, </w:t>
      </w:r>
      <w:proofErr w:type="gramStart"/>
      <w:r w:rsidRPr="00644CC2">
        <w:rPr>
          <w:rFonts w:ascii="Times New Roman" w:hAnsi="Times New Roman" w:cs="Times New Roman"/>
          <w:i/>
          <w:sz w:val="28"/>
          <w:szCs w:val="28"/>
        </w:rPr>
        <w:t>например</w:t>
      </w:r>
      <w:proofErr w:type="gramEnd"/>
      <w:r w:rsidRPr="00644CC2">
        <w:rPr>
          <w:rFonts w:ascii="Times New Roman" w:hAnsi="Times New Roman" w:cs="Times New Roman"/>
          <w:i/>
          <w:sz w:val="28"/>
          <w:szCs w:val="28"/>
        </w:rPr>
        <w:t xml:space="preserve"> банк РНКБ, обязанность знать русский язык у него нет. Нет созданных минимальных условий пользования счетами. Обращаю внимание сотрудников налоговой инспекции, что помощь иностранному сотруднику помощи в обращении с банкоматом, образует состав преступления предусмотренным УК РФ </w:t>
      </w:r>
      <w:proofErr w:type="spellStart"/>
      <w:r w:rsidRPr="00644CC2">
        <w:rPr>
          <w:rFonts w:ascii="Times New Roman" w:hAnsi="Times New Roman" w:cs="Times New Roman"/>
          <w:i/>
          <w:sz w:val="28"/>
          <w:szCs w:val="28"/>
        </w:rPr>
        <w:t>ст</w:t>
      </w:r>
      <w:proofErr w:type="spellEnd"/>
      <w:r w:rsidRPr="00644CC2">
        <w:rPr>
          <w:rFonts w:ascii="Times New Roman" w:hAnsi="Times New Roman" w:cs="Times New Roman"/>
          <w:i/>
          <w:sz w:val="28"/>
          <w:szCs w:val="28"/>
        </w:rPr>
        <w:t xml:space="preserve"> 158 ч.3, санкция, по которой предусмотрена до 1,5 года ограничения свободы.</w:t>
      </w:r>
    </w:p>
    <w:p w:rsidR="001E63DE" w:rsidRPr="00644CC2" w:rsidRDefault="001E63DE" w:rsidP="001E63DE">
      <w:pPr>
        <w:rPr>
          <w:rFonts w:ascii="Times New Roman" w:hAnsi="Times New Roman" w:cs="Times New Roman"/>
          <w:i/>
          <w:sz w:val="28"/>
          <w:szCs w:val="28"/>
        </w:rPr>
      </w:pPr>
      <w:r w:rsidRPr="00644CC2">
        <w:rPr>
          <w:rFonts w:ascii="Times New Roman" w:hAnsi="Times New Roman" w:cs="Times New Roman"/>
          <w:i/>
          <w:sz w:val="28"/>
          <w:szCs w:val="28"/>
        </w:rPr>
        <w:t>3. Отсутствием англоговорящих сотрудников банка.</w:t>
      </w:r>
    </w:p>
    <w:p w:rsidR="001E63DE" w:rsidRPr="00644CC2" w:rsidRDefault="001E63DE" w:rsidP="001E63DE">
      <w:pPr>
        <w:rPr>
          <w:rFonts w:ascii="Times New Roman" w:hAnsi="Times New Roman" w:cs="Times New Roman"/>
          <w:i/>
          <w:sz w:val="28"/>
          <w:szCs w:val="28"/>
        </w:rPr>
      </w:pPr>
      <w:r w:rsidRPr="00644CC2">
        <w:rPr>
          <w:rFonts w:ascii="Times New Roman" w:hAnsi="Times New Roman" w:cs="Times New Roman"/>
          <w:i/>
          <w:sz w:val="28"/>
          <w:szCs w:val="28"/>
        </w:rPr>
        <w:t>Как поступить работодателю в данной ситуации?</w:t>
      </w:r>
    </w:p>
    <w:p w:rsidR="001E63DE" w:rsidRPr="001E63DE" w:rsidRDefault="001E63DE" w:rsidP="001E63DE">
      <w:pPr>
        <w:rPr>
          <w:rFonts w:ascii="Times New Roman" w:hAnsi="Times New Roman" w:cs="Times New Roman"/>
          <w:b/>
          <w:sz w:val="28"/>
          <w:szCs w:val="28"/>
        </w:rPr>
      </w:pPr>
      <w:r w:rsidRPr="001E63DE">
        <w:rPr>
          <w:rFonts w:ascii="Times New Roman" w:hAnsi="Times New Roman" w:cs="Times New Roman"/>
          <w:b/>
          <w:sz w:val="28"/>
          <w:szCs w:val="28"/>
        </w:rPr>
        <w:t>Ответ:</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Требования к способу выплаты заработной платы иностранным работникам, помимо ч. 3 ст. 136 Трудового кодекса Российской Федерации (далее – ТК РФ), установлены также Федеральным законом от 10.12.2003 № 173-ФЗ "О валютном регулировании и валютном контроле" (далее по тексту – Закон № 173-ФЗ).</w:t>
      </w:r>
    </w:p>
    <w:p w:rsidR="001E63DE" w:rsidRPr="001E63DE" w:rsidRDefault="001E63DE" w:rsidP="001E63DE">
      <w:pPr>
        <w:autoSpaceDE w:val="0"/>
        <w:autoSpaceDN w:val="0"/>
        <w:adjustRightInd w:val="0"/>
        <w:spacing w:after="0" w:line="240" w:lineRule="auto"/>
        <w:ind w:firstLine="540"/>
        <w:jc w:val="both"/>
        <w:rPr>
          <w:rFonts w:ascii="Times New Roman" w:hAnsi="Times New Roman" w:cs="Times New Roman"/>
          <w:sz w:val="28"/>
          <w:szCs w:val="28"/>
        </w:rPr>
      </w:pPr>
      <w:r w:rsidRPr="001E63DE">
        <w:rPr>
          <w:rFonts w:ascii="Times New Roman" w:hAnsi="Times New Roman" w:cs="Times New Roman"/>
          <w:sz w:val="28"/>
          <w:szCs w:val="28"/>
        </w:rPr>
        <w:t xml:space="preserve">Закон № 173-ФЗ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w:t>
      </w:r>
      <w:r w:rsidRPr="001E63DE">
        <w:rPr>
          <w:rFonts w:ascii="Times New Roman" w:hAnsi="Times New Roman" w:cs="Times New Roman"/>
          <w:sz w:val="28"/>
          <w:szCs w:val="28"/>
          <w:u w:val="single"/>
        </w:rPr>
        <w:t>определяет права и обязанности резидентов</w:t>
      </w:r>
      <w:r w:rsidRPr="001E63DE">
        <w:rPr>
          <w:rFonts w:ascii="Times New Roman" w:hAnsi="Times New Roman" w:cs="Times New Roman"/>
          <w:sz w:val="28"/>
          <w:szCs w:val="28"/>
        </w:rPr>
        <w:t xml:space="preserve">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w:t>
      </w:r>
      <w:r w:rsidRPr="001E63DE">
        <w:rPr>
          <w:rFonts w:ascii="Times New Roman" w:hAnsi="Times New Roman" w:cs="Times New Roman"/>
          <w:sz w:val="28"/>
          <w:szCs w:val="28"/>
          <w:u w:val="single"/>
        </w:rPr>
        <w:t>права и обязанности нерезидентов</w:t>
      </w:r>
      <w:r w:rsidRPr="001E63DE">
        <w:rPr>
          <w:rFonts w:ascii="Times New Roman" w:hAnsi="Times New Roman" w:cs="Times New Roman"/>
          <w:sz w:val="28"/>
          <w:szCs w:val="28"/>
        </w:rPr>
        <w:t xml:space="preserve">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При этом, требование валютного законодательства Российской Федерации о проведении расчетов при осуществлении валютных операций юридическими лицами-резидентами через банковские счета в уполномоченных банках, в том числе в части порядка выплаты юридическими лицами-резидентами физическим лицам-нерезидентам заработной платы, не противоречит ТК РФ.</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Как следует из статьи 11 ТК РФ 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если иное не предусмотрено настоящим Кодексом, другими федеральными законами или международным договором РФ.</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Из вышеуказанного следует, что реализация норм трудового права должна осуществляться не только в соответствии с ТК РФ, но и другими нормативными правовыми актами, в том числе положениями Закона № 173-ФЗ.</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В данном случае, нормы Закона № 173-ФЗ имеют приоритет над положениями ТК РФ, соответственно, локальные нормативные акты работодателя (приказы, соглашения, договоры) не должны противоречить положениям Закона № 173-ФЗ.</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Понятие валютной операции, раскрытое в статье 1 Закона № 173-ФЗ, а также права и обязанности резидентов при осуществлении валютных операций, определенные статьей 14 данного Закона, не содержат противоречий и неясностей и не вызывают сомнений, которые могли быть квалифицированы как неустранимые.</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Таким образом, при выдаче организацией иностранным работникам заработной платы применению подлежит специальная норма Закона № 173-ФЗ.</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Согласно ст. 68 Конституции РФ государственным языком РФ на всей ее территории является русский язык.</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Исходя из положений п. 1 ч. 1 ст. 3 Федерального закона от 01.06.2005 № 53-ФЗ «О государственном языке Российской Федерации» на территории РФ в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в том числе в деятельности по ведению делопроизводства, подлежит обязательному использованию русский язык как государственный язык РФ.</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Работодатель, как участник внешнеэкономической деятельности, обязано не только знать о действующем валютном законодательстве Российской Федерации, но и обеспечивать его исполнение, проявляя необходимую и достаточную степень заботливости и осмотрительности, какая требуется для надлежащего исполнения своих публично-правовых обязанностей.</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 xml:space="preserve">При этом работодатель, с целью обеспечения требований валютного законодательства может заключить договор с банком, принять меры к дополнению трудового договора с работниками, указав на перечисление заработной платы на конкретный банковский счет нерезидента. </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 xml:space="preserve">Порядок и сроки зачисления денежных средств на банковские карты сотрудников с целью выплаты заработной платы определяются договором между кредитной организацией и юридическим лицом, заключившим с ней такой договор. Работодатель самостоятельно определяет банк для заключения договора о предоставлении услуг по выплате заработной платы, но с учетом недопустимости ограничения права работника на выбор кредитной организации для зачисления зарплаты. Если работник не сообщил работодателю реквизиты банковского счета при заключении трудового договора, не запрещено предлагать ему банковские учреждения для перечисления заработной платы на территории Российской Федерации. </w:t>
      </w:r>
    </w:p>
    <w:p w:rsidR="001E63DE" w:rsidRPr="001E63DE" w:rsidRDefault="001E63DE" w:rsidP="001E63DE">
      <w:pPr>
        <w:pStyle w:val="a5"/>
        <w:ind w:firstLine="709"/>
        <w:jc w:val="both"/>
        <w:rPr>
          <w:rFonts w:ascii="Times New Roman" w:hAnsi="Times New Roman"/>
          <w:sz w:val="28"/>
          <w:szCs w:val="28"/>
        </w:rPr>
      </w:pPr>
      <w:r w:rsidRPr="001E63DE">
        <w:rPr>
          <w:rFonts w:ascii="Times New Roman" w:hAnsi="Times New Roman"/>
          <w:sz w:val="28"/>
          <w:szCs w:val="28"/>
        </w:rPr>
        <w:t>Работодатель в своих интересах может оказывать содействие иностранным работникам по вопросам, связанных с преодолением языковых «барьеров», в том числе: привлекать переводчика для общения с нерезидентами, оформления необходимых документов, сопровождения иностранных работников для выполнения необходимых задач, а также по передаче личной информации в выбранный им банк для открытия банковского счета для последующего зачисления заработной платы.</w:t>
      </w:r>
    </w:p>
    <w:p w:rsidR="001E63DE" w:rsidRPr="001E63DE" w:rsidRDefault="001E63DE" w:rsidP="001E63DE">
      <w:pPr>
        <w:spacing w:after="0"/>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Относительно преступления, предусмотренного ч. 3 ст. 158 УК РФ, необходимо отметить, что данная статья предусматривает ответственность за совершение кражи, то есть тайного хищения чужого имущества. Для квалификации по данной части необходимо, чтобы действия виновного были тайными, то есть в отсутствии собственника, иных лиц либо незаметно для них. Оказание помощи уполномоченным работником кредитной организации при снятии денежных средств с банкомата не образовывает состава вышеуказанного преступления. </w:t>
      </w:r>
    </w:p>
    <w:p w:rsidR="00644CC2" w:rsidRDefault="00644CC2" w:rsidP="001E63DE">
      <w:pPr>
        <w:rPr>
          <w:rFonts w:ascii="Times New Roman" w:hAnsi="Times New Roman" w:cs="Times New Roman"/>
          <w:b/>
          <w:sz w:val="28"/>
          <w:szCs w:val="28"/>
        </w:rPr>
      </w:pPr>
    </w:p>
    <w:p w:rsidR="001E63DE" w:rsidRPr="001E63DE" w:rsidRDefault="001E63DE" w:rsidP="001E63DE">
      <w:pPr>
        <w:rPr>
          <w:rFonts w:ascii="Times New Roman" w:hAnsi="Times New Roman" w:cs="Times New Roman"/>
          <w:b/>
          <w:sz w:val="28"/>
          <w:szCs w:val="28"/>
        </w:rPr>
      </w:pPr>
      <w:r w:rsidRPr="001E63DE">
        <w:rPr>
          <w:rFonts w:ascii="Times New Roman" w:hAnsi="Times New Roman" w:cs="Times New Roman"/>
          <w:b/>
          <w:sz w:val="28"/>
          <w:szCs w:val="28"/>
        </w:rPr>
        <w:t>Вопрос:</w:t>
      </w:r>
      <w:bookmarkStart w:id="0" w:name="_GoBack"/>
      <w:bookmarkEnd w:id="0"/>
      <w:r w:rsidRPr="001E63DE">
        <w:rPr>
          <w:rFonts w:ascii="Times New Roman" w:hAnsi="Times New Roman" w:cs="Times New Roman"/>
          <w:b/>
          <w:sz w:val="28"/>
          <w:szCs w:val="28"/>
        </w:rPr>
        <w:t xml:space="preserve"> ООО, сотрудничая с </w:t>
      </w:r>
      <w:proofErr w:type="spellStart"/>
      <w:r w:rsidRPr="001E63DE">
        <w:rPr>
          <w:rFonts w:ascii="Times New Roman" w:hAnsi="Times New Roman" w:cs="Times New Roman"/>
          <w:b/>
          <w:sz w:val="28"/>
          <w:szCs w:val="28"/>
        </w:rPr>
        <w:t>самозанятым</w:t>
      </w:r>
      <w:proofErr w:type="spellEnd"/>
      <w:r w:rsidRPr="001E63DE">
        <w:rPr>
          <w:rFonts w:ascii="Times New Roman" w:hAnsi="Times New Roman" w:cs="Times New Roman"/>
          <w:b/>
          <w:sz w:val="28"/>
          <w:szCs w:val="28"/>
        </w:rPr>
        <w:t xml:space="preserve">, столкнулись с тем, что </w:t>
      </w:r>
      <w:proofErr w:type="spellStart"/>
      <w:r w:rsidRPr="001E63DE">
        <w:rPr>
          <w:rFonts w:ascii="Times New Roman" w:hAnsi="Times New Roman" w:cs="Times New Roman"/>
          <w:b/>
          <w:sz w:val="28"/>
          <w:szCs w:val="28"/>
        </w:rPr>
        <w:t>самозанятый</w:t>
      </w:r>
      <w:proofErr w:type="spellEnd"/>
      <w:r w:rsidRPr="001E63DE">
        <w:rPr>
          <w:rFonts w:ascii="Times New Roman" w:hAnsi="Times New Roman" w:cs="Times New Roman"/>
          <w:b/>
          <w:sz w:val="28"/>
          <w:szCs w:val="28"/>
        </w:rPr>
        <w:t xml:space="preserve"> впоследствии аннулировал ранее выданный чек, как быть ООО? </w:t>
      </w:r>
    </w:p>
    <w:p w:rsidR="001E63DE" w:rsidRPr="001E63DE" w:rsidRDefault="001E63DE" w:rsidP="001E63DE">
      <w:pPr>
        <w:spacing w:after="0" w:line="240" w:lineRule="auto"/>
        <w:ind w:firstLine="709"/>
        <w:jc w:val="both"/>
        <w:rPr>
          <w:rFonts w:ascii="Times New Roman" w:hAnsi="Times New Roman" w:cs="Times New Roman"/>
          <w:color w:val="000000" w:themeColor="text1"/>
          <w:sz w:val="28"/>
          <w:szCs w:val="28"/>
          <w:shd w:val="clear" w:color="auto" w:fill="FFFFFF"/>
        </w:rPr>
      </w:pPr>
      <w:r w:rsidRPr="001E63DE">
        <w:rPr>
          <w:rFonts w:ascii="Times New Roman" w:hAnsi="Times New Roman" w:cs="Times New Roman"/>
          <w:sz w:val="28"/>
          <w:szCs w:val="28"/>
        </w:rPr>
        <w:t>Ответ на Ваш вопрос содержится в письме</w:t>
      </w:r>
      <w:hyperlink r:id="rId12" w:tgtFrame="_blank" w:history="1">
        <w:r w:rsidRPr="001E63DE">
          <w:rPr>
            <w:rStyle w:val="a6"/>
            <w:rFonts w:ascii="Times New Roman" w:hAnsi="Times New Roman" w:cs="Times New Roman"/>
            <w:color w:val="000000" w:themeColor="text1"/>
            <w:sz w:val="28"/>
            <w:szCs w:val="28"/>
            <w:shd w:val="clear" w:color="auto" w:fill="FFFFFF"/>
          </w:rPr>
          <w:t xml:space="preserve"> ФНС России от 20.02.2019 № СД-4-3/2899@</w:t>
        </w:r>
      </w:hyperlink>
      <w:r w:rsidRPr="001E63DE">
        <w:rPr>
          <w:rFonts w:ascii="Times New Roman" w:hAnsi="Times New Roman" w:cs="Times New Roman"/>
          <w:color w:val="000000" w:themeColor="text1"/>
          <w:sz w:val="28"/>
          <w:szCs w:val="28"/>
          <w:shd w:val="clear" w:color="auto" w:fill="FFFFFF"/>
        </w:rPr>
        <w:t xml:space="preserve">. </w:t>
      </w:r>
    </w:p>
    <w:p w:rsidR="001E63DE" w:rsidRPr="001E63DE" w:rsidRDefault="001E63DE" w:rsidP="001E63DE">
      <w:pPr>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 xml:space="preserve">Согласно </w:t>
      </w:r>
      <w:hyperlink r:id="rId13" w:history="1">
        <w:r w:rsidRPr="001E63DE">
          <w:rPr>
            <w:rFonts w:ascii="Times New Roman" w:hAnsi="Times New Roman" w:cs="Times New Roman"/>
            <w:color w:val="000000" w:themeColor="text1"/>
            <w:sz w:val="28"/>
            <w:szCs w:val="28"/>
          </w:rPr>
          <w:t>частям 3</w:t>
        </w:r>
      </w:hyperlink>
      <w:r w:rsidRPr="001E63DE">
        <w:rPr>
          <w:rFonts w:ascii="Times New Roman" w:hAnsi="Times New Roman" w:cs="Times New Roman"/>
          <w:color w:val="000000" w:themeColor="text1"/>
          <w:sz w:val="28"/>
          <w:szCs w:val="28"/>
        </w:rPr>
        <w:t xml:space="preserve"> и </w:t>
      </w:r>
      <w:hyperlink r:id="rId14" w:history="1">
        <w:r w:rsidRPr="001E63DE">
          <w:rPr>
            <w:rFonts w:ascii="Times New Roman" w:hAnsi="Times New Roman" w:cs="Times New Roman"/>
            <w:color w:val="000000" w:themeColor="text1"/>
            <w:sz w:val="28"/>
            <w:szCs w:val="28"/>
          </w:rPr>
          <w:t>4 статьи 8</w:t>
        </w:r>
      </w:hyperlink>
      <w:r w:rsidRPr="001E63DE">
        <w:rPr>
          <w:rFonts w:ascii="Times New Roman" w:hAnsi="Times New Roman" w:cs="Times New Roman"/>
          <w:sz w:val="28"/>
          <w:szCs w:val="28"/>
        </w:rPr>
        <w:t xml:space="preserve"> Закона № 422-ФЗ в случае возврата плательщиком налога на профессиональный доход (далее – НПД)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 </w:t>
      </w:r>
    </w:p>
    <w:p w:rsidR="001E63DE" w:rsidRPr="001E63DE" w:rsidRDefault="001E63DE" w:rsidP="001E63DE">
      <w:pPr>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Налогоплательщик НПД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1E63DE" w:rsidRPr="001E63DE" w:rsidRDefault="001E63DE" w:rsidP="001E63DE">
      <w:pPr>
        <w:spacing w:after="0" w:line="240" w:lineRule="auto"/>
        <w:ind w:firstLine="709"/>
        <w:jc w:val="both"/>
        <w:rPr>
          <w:rFonts w:ascii="Times New Roman" w:hAnsi="Times New Roman" w:cs="Times New Roman"/>
          <w:sz w:val="28"/>
          <w:szCs w:val="28"/>
          <w:shd w:val="clear" w:color="auto" w:fill="FFFFFF"/>
        </w:rPr>
      </w:pPr>
      <w:r w:rsidRPr="001E63DE">
        <w:rPr>
          <w:rFonts w:ascii="Times New Roman" w:hAnsi="Times New Roman" w:cs="Times New Roman"/>
          <w:sz w:val="28"/>
          <w:szCs w:val="28"/>
          <w:shd w:val="clear" w:color="auto" w:fill="FFFFFF"/>
        </w:rPr>
        <w:t>Таким образом, юридическому лицу тоже придется аннулировать чек, а также внести изменения в суммы расходов, учитываемых при расчете налоговой базы. Порядок корректировки зависит от режима налогообложения, который применяет юридическое лицо.</w:t>
      </w:r>
    </w:p>
    <w:p w:rsidR="001E63DE" w:rsidRPr="001E63DE" w:rsidRDefault="001E63DE" w:rsidP="001E63DE">
      <w:pPr>
        <w:spacing w:after="0" w:line="240" w:lineRule="auto"/>
        <w:ind w:firstLine="709"/>
        <w:jc w:val="both"/>
        <w:rPr>
          <w:rFonts w:ascii="Times New Roman" w:hAnsi="Times New Roman" w:cs="Times New Roman"/>
          <w:sz w:val="28"/>
          <w:szCs w:val="28"/>
        </w:rPr>
      </w:pPr>
      <w:r w:rsidRPr="001E63DE">
        <w:rPr>
          <w:rFonts w:ascii="Times New Roman" w:hAnsi="Times New Roman" w:cs="Times New Roman"/>
          <w:sz w:val="28"/>
          <w:szCs w:val="28"/>
        </w:rPr>
        <w:t>В случае если, юридическое лицо или индивидуальный предприниматель, получили от налогоплательщика НПД возврат денежных средств за ранее приобретенные ими товары (работы, услуги), то они обязаны произвести корректировку налоговой базы в порядке, предусмотренном для применяемого такими налогоплательщиками режима налогообложения.</w:t>
      </w:r>
    </w:p>
    <w:p w:rsidR="00B6655E" w:rsidRPr="001E63DE" w:rsidRDefault="00B6655E" w:rsidP="00450147">
      <w:pPr>
        <w:rPr>
          <w:rFonts w:ascii="Times New Roman" w:hAnsi="Times New Roman" w:cs="Times New Roman"/>
          <w:sz w:val="28"/>
          <w:szCs w:val="28"/>
        </w:rPr>
      </w:pPr>
    </w:p>
    <w:sectPr w:rsidR="00B6655E" w:rsidRPr="001E6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A"/>
    <w:rsid w:val="000E65FD"/>
    <w:rsid w:val="0015791D"/>
    <w:rsid w:val="001E63DE"/>
    <w:rsid w:val="001F0CF8"/>
    <w:rsid w:val="002C277A"/>
    <w:rsid w:val="00450147"/>
    <w:rsid w:val="004A33A7"/>
    <w:rsid w:val="0058288A"/>
    <w:rsid w:val="00644CC2"/>
    <w:rsid w:val="00B6655E"/>
    <w:rsid w:val="00CB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81F2A-7A25-44C0-8B35-1F35C8DD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655E"/>
    <w:pPr>
      <w:suppressAutoHyphens/>
      <w:spacing w:after="120" w:line="240" w:lineRule="auto"/>
    </w:pPr>
    <w:rPr>
      <w:rFonts w:ascii="Arial" w:eastAsia="Times New Roman" w:hAnsi="Arial" w:cs="Times New Roman"/>
      <w:sz w:val="24"/>
      <w:szCs w:val="20"/>
      <w:lang w:eastAsia="ar-SA"/>
    </w:rPr>
  </w:style>
  <w:style w:type="character" w:customStyle="1" w:styleId="a4">
    <w:name w:val="Основной текст Знак"/>
    <w:basedOn w:val="a0"/>
    <w:link w:val="a3"/>
    <w:rsid w:val="00B6655E"/>
    <w:rPr>
      <w:rFonts w:ascii="Arial" w:eastAsia="Times New Roman" w:hAnsi="Arial" w:cs="Times New Roman"/>
      <w:sz w:val="24"/>
      <w:szCs w:val="20"/>
      <w:lang w:eastAsia="ar-SA"/>
    </w:rPr>
  </w:style>
  <w:style w:type="paragraph" w:customStyle="1" w:styleId="ConsPlusNormal">
    <w:name w:val="ConsPlusNormal"/>
    <w:link w:val="ConsPlusNormal0"/>
    <w:rsid w:val="00B665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6655E"/>
    <w:rPr>
      <w:rFonts w:ascii="Times New Roman" w:eastAsia="Times New Roman" w:hAnsi="Times New Roman" w:cs="Times New Roman"/>
      <w:sz w:val="28"/>
      <w:szCs w:val="28"/>
      <w:lang w:eastAsia="ru-RU"/>
    </w:rPr>
  </w:style>
  <w:style w:type="paragraph" w:styleId="a5">
    <w:name w:val="No Spacing"/>
    <w:uiPriority w:val="1"/>
    <w:qFormat/>
    <w:rsid w:val="001E63DE"/>
    <w:pPr>
      <w:spacing w:after="0" w:line="240" w:lineRule="auto"/>
    </w:pPr>
    <w:rPr>
      <w:rFonts w:ascii="Calibri" w:eastAsia="Times New Roman" w:hAnsi="Calibri" w:cs="Times New Roman"/>
      <w:lang w:eastAsia="ru-RU"/>
    </w:rPr>
  </w:style>
  <w:style w:type="character" w:styleId="a6">
    <w:name w:val="Hyperlink"/>
    <w:basedOn w:val="a0"/>
    <w:uiPriority w:val="99"/>
    <w:semiHidden/>
    <w:unhideWhenUsed/>
    <w:rsid w:val="001E6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2C80F011B0DA873D328F5C7C3425C1AB0B63FD5250B4E50350CD6AAD4D1D108F1D25C4BEC9A0540EBBEBAFD675E615B0979F85BB0E85Fd5c7G" TargetMode="External"/><Relationship Id="rId13" Type="http://schemas.openxmlformats.org/officeDocument/2006/relationships/hyperlink" Target="consultantplus://offline/ref=82151AAE3D35036D40E5F4FE3491DC5278CCDC009B23C694CB2C452E7C44C5CF8E17D8693B258D126E3281B51B35977966D36F0BE773E1FFD2LDM" TargetMode="External"/><Relationship Id="rId3" Type="http://schemas.openxmlformats.org/officeDocument/2006/relationships/webSettings" Target="webSettings.xml"/><Relationship Id="rId7" Type="http://schemas.openxmlformats.org/officeDocument/2006/relationships/hyperlink" Target="consultantplus://offline/ref=3087602C4ACDB962F1119BB0FB662921EE9032B3DFF62FAD72168FFC4F48B46426F72574376CFB0F14FB172DEF8B8BC0B494FBCDFD2621VEM" TargetMode="External"/><Relationship Id="rId12" Type="http://schemas.openxmlformats.org/officeDocument/2006/relationships/hyperlink" Target="https://normativ.kontur.ru/document?moduleId=8&amp;documentId=330353&amp;p=1210&amp;utm_source=yandex&amp;utm_medium=organic&amp;utm_referer=www.yandex.ru%2Fclck%2Fjsredir&amp;utm_startpage=kontur.ru%2Farticles%2F5398&amp;utm_orderpage=kontur.ru%2Farticles%2F53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B0814AF5D3D8CEF8752B61CF404E4947573F662A32299CDDDF271C6A1DDDE7C81E2EC10E5019943837A94CF0118AFD665B28D26E5CfD16H" TargetMode="External"/><Relationship Id="rId11" Type="http://schemas.openxmlformats.org/officeDocument/2006/relationships/hyperlink" Target="consultantplus://offline/ref=C733B1B6E50639E4AC27417152BDDB4092B61A6CDFE1BCB77642E010B27B7CC30C4227EB696781B56D2D81ABF0ADF7CAD278DC49E59B7283TEx8H" TargetMode="External"/><Relationship Id="rId5" Type="http://schemas.openxmlformats.org/officeDocument/2006/relationships/hyperlink" Target="consultantplus://offline/ref=32B0814AF5D3D8CEF8752B61CF404E4947573F662A32299CDDDF271C6A1DDDE7C81E2EC70F501BCB3D22B814FF1394E3624134D06Cf51EH" TargetMode="External"/><Relationship Id="rId15" Type="http://schemas.openxmlformats.org/officeDocument/2006/relationships/fontTable" Target="fontTable.xml"/><Relationship Id="rId10" Type="http://schemas.openxmlformats.org/officeDocument/2006/relationships/hyperlink" Target="consultantplus://offline/ref=22793DACD460B1C4A733CBCF6F7ED4621E8425FF4E7C45C417A78185514031610D012FAB7FB248D7ADF4B20E59D2293C514CAE4F38E46FDFzBr5H" TargetMode="External"/><Relationship Id="rId4" Type="http://schemas.openxmlformats.org/officeDocument/2006/relationships/hyperlink" Target="consultantplus://offline/ref=32B0814AF5D3D8CEF8752B61CF404E4947573F662A32299CDDDF271C6A1DDDE7C81E2ECC0D5919943837A94CF0118AFD665B28D26E5CfD16H" TargetMode="External"/><Relationship Id="rId9" Type="http://schemas.openxmlformats.org/officeDocument/2006/relationships/hyperlink" Target="consultantplus://offline/ref=22793DACD460B1C4A733CBCF6F7ED4621E8626FF4A7245C417A78185514031610D012FAB7FB24DD5AFF4B20E59D2293C514CAE4F38E46FDFzBr5H" TargetMode="External"/><Relationship Id="rId14" Type="http://schemas.openxmlformats.org/officeDocument/2006/relationships/hyperlink" Target="consultantplus://offline/ref=82151AAE3D35036D40E5F4FE3491DC5278CCDC009B23C694CB2C452E7C44C5CF8E17D8693B258D12613281B51B35977966D36F0BE773E1FFD2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Systemsupport</dc:creator>
  <cp:keywords/>
  <dc:description/>
  <cp:lastModifiedBy>Кучеренко Ольга Борисовна</cp:lastModifiedBy>
  <cp:revision>4</cp:revision>
  <dcterms:created xsi:type="dcterms:W3CDTF">2021-04-06T11:32:00Z</dcterms:created>
  <dcterms:modified xsi:type="dcterms:W3CDTF">2021-04-06T11:35:00Z</dcterms:modified>
</cp:coreProperties>
</file>