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141AB" w:rsidRPr="001141AB" w:rsidTr="001141A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D25" w:rsidRPr="001141AB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1141AB">
              <w:rPr>
                <w:rFonts w:ascii="Calibri" w:hAnsi="Calibri" w:cs="Calibri"/>
              </w:rPr>
              <w:t>12 ноября 2014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D25" w:rsidRPr="001141AB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 w:rsidRPr="001141AB">
              <w:rPr>
                <w:rFonts w:ascii="Calibri" w:hAnsi="Calibri" w:cs="Calibri"/>
              </w:rPr>
              <w:t>N 2711/765-V-ОЗ</w:t>
            </w:r>
          </w:p>
        </w:tc>
      </w:tr>
    </w:tbl>
    <w:p w:rsidR="00701D25" w:rsidRPr="001141AB" w:rsidRDefault="00701D2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141AB">
        <w:rPr>
          <w:rFonts w:ascii="Calibri" w:hAnsi="Calibri" w:cs="Calibri"/>
          <w:b/>
          <w:bCs/>
        </w:rPr>
        <w:t>РОССИЙСКАЯ ФЕДЕРАЦИЯ</w:t>
      </w: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141AB">
        <w:rPr>
          <w:rFonts w:ascii="Calibri" w:hAnsi="Calibri" w:cs="Calibri"/>
          <w:b/>
          <w:bCs/>
        </w:rPr>
        <w:t>ЗАКОН</w:t>
      </w: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141AB">
        <w:rPr>
          <w:rFonts w:ascii="Calibri" w:hAnsi="Calibri" w:cs="Calibri"/>
          <w:b/>
          <w:bCs/>
        </w:rPr>
        <w:t>ОРЕНБУРГСКОЙ ОБЛАСТИ</w:t>
      </w: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141AB">
        <w:rPr>
          <w:rFonts w:ascii="Calibri" w:hAnsi="Calibri" w:cs="Calibri"/>
          <w:b/>
          <w:bCs/>
        </w:rPr>
        <w:t>О ВНЕСЕНИИ ИЗМЕНЕНИЙ В ЗАКОН ОРЕНБУРГСКОЙ ОБЛАСТИ</w:t>
      </w: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141AB">
        <w:rPr>
          <w:rFonts w:ascii="Calibri" w:hAnsi="Calibri" w:cs="Calibri"/>
          <w:b/>
          <w:bCs/>
        </w:rPr>
        <w:t>"О ПАТЕНТНОЙ СИСТЕМЕ НАЛОГООБЛОЖЕНИЯ"</w:t>
      </w: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1141AB">
        <w:rPr>
          <w:rFonts w:ascii="Calibri" w:hAnsi="Calibri" w:cs="Calibri"/>
        </w:rPr>
        <w:t>Принят</w:t>
      </w:r>
      <w:proofErr w:type="gramEnd"/>
    </w:p>
    <w:p w:rsidR="00701D25" w:rsidRPr="001141AB" w:rsidRDefault="00114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hyperlink r:id="rId5" w:history="1">
        <w:r w:rsidR="00701D25" w:rsidRPr="001141AB">
          <w:rPr>
            <w:rFonts w:ascii="Calibri" w:hAnsi="Calibri" w:cs="Calibri"/>
          </w:rPr>
          <w:t>постановлением</w:t>
        </w:r>
      </w:hyperlink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141AB">
        <w:rPr>
          <w:rFonts w:ascii="Calibri" w:hAnsi="Calibri" w:cs="Calibri"/>
        </w:rPr>
        <w:t>Законодательного Собрания</w:t>
      </w: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141AB">
        <w:rPr>
          <w:rFonts w:ascii="Calibri" w:hAnsi="Calibri" w:cs="Calibri"/>
        </w:rPr>
        <w:t>Оренбургской области</w:t>
      </w: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141AB">
        <w:rPr>
          <w:rFonts w:ascii="Calibri" w:hAnsi="Calibri" w:cs="Calibri"/>
        </w:rPr>
        <w:t>от 6 ноября 2014 г. N 2711</w:t>
      </w: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18"/>
      <w:bookmarkEnd w:id="1"/>
      <w:r w:rsidRPr="001141AB">
        <w:rPr>
          <w:rFonts w:ascii="Calibri" w:hAnsi="Calibri" w:cs="Calibri"/>
        </w:rPr>
        <w:t>Статья 1</w:t>
      </w: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141AB">
        <w:rPr>
          <w:rFonts w:ascii="Calibri" w:hAnsi="Calibri" w:cs="Calibri"/>
        </w:rPr>
        <w:t xml:space="preserve">Внести в </w:t>
      </w:r>
      <w:hyperlink r:id="rId6" w:history="1">
        <w:r w:rsidRPr="001141AB">
          <w:rPr>
            <w:rFonts w:ascii="Calibri" w:hAnsi="Calibri" w:cs="Calibri"/>
          </w:rPr>
          <w:t>Закон</w:t>
        </w:r>
      </w:hyperlink>
      <w:r w:rsidRPr="001141AB">
        <w:rPr>
          <w:rFonts w:ascii="Calibri" w:hAnsi="Calibri" w:cs="Calibri"/>
        </w:rPr>
        <w:t xml:space="preserve"> Оренбургской области от 14 ноября 2012 года N 1156/343-V-ОЗ "О патентной системе налогообложения" (газета "Оренбуржье" от 22 ноября 2012 года - бюллетень Законодательного Собрания области, 2012, семнадцатое заседание) изменения.</w:t>
      </w: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141AB">
        <w:rPr>
          <w:rFonts w:ascii="Calibri" w:hAnsi="Calibri" w:cs="Calibri"/>
        </w:rPr>
        <w:t xml:space="preserve">1. </w:t>
      </w:r>
      <w:hyperlink r:id="rId7" w:history="1">
        <w:r w:rsidRPr="001141AB">
          <w:rPr>
            <w:rFonts w:ascii="Calibri" w:hAnsi="Calibri" w:cs="Calibri"/>
          </w:rPr>
          <w:t>Статью 1</w:t>
        </w:r>
      </w:hyperlink>
      <w:r w:rsidRPr="001141AB">
        <w:rPr>
          <w:rFonts w:ascii="Calibri" w:hAnsi="Calibri" w:cs="Calibri"/>
        </w:rPr>
        <w:t xml:space="preserve"> изложить в редакции:</w:t>
      </w: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141AB">
        <w:rPr>
          <w:rFonts w:ascii="Calibri" w:hAnsi="Calibri" w:cs="Calibri"/>
        </w:rPr>
        <w:t>"Статья 1</w:t>
      </w: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2" w:name="_GoBack"/>
      <w:bookmarkEnd w:id="2"/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141AB">
        <w:rPr>
          <w:rFonts w:ascii="Calibri" w:hAnsi="Calibri" w:cs="Calibri"/>
        </w:rPr>
        <w:t xml:space="preserve">Установить </w:t>
      </w:r>
      <w:hyperlink w:anchor="Par61" w:history="1">
        <w:r w:rsidRPr="001141AB">
          <w:rPr>
            <w:rFonts w:ascii="Calibri" w:hAnsi="Calibri" w:cs="Calibri"/>
          </w:rPr>
          <w:t>размер</w:t>
        </w:r>
      </w:hyperlink>
      <w:r w:rsidRPr="001141AB">
        <w:rPr>
          <w:rFonts w:ascii="Calibri" w:hAnsi="Calibri" w:cs="Calibri"/>
        </w:rPr>
        <w:t xml:space="preserve">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согласно приложению к настоящему Закону.</w:t>
      </w: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141AB">
        <w:rPr>
          <w:rFonts w:ascii="Calibri" w:hAnsi="Calibri" w:cs="Calibri"/>
        </w:rPr>
        <w:t xml:space="preserve">Для установления размера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дифференцировать территорию Оренбургской области по территориям действия патентов, за исключением патентов на осуществление видов предпринимательской деятельности, указанных в </w:t>
      </w:r>
      <w:hyperlink w:anchor="Par183" w:history="1">
        <w:r w:rsidRPr="001141AB">
          <w:rPr>
            <w:rFonts w:ascii="Calibri" w:hAnsi="Calibri" w:cs="Calibri"/>
          </w:rPr>
          <w:t>пунктах 10</w:t>
        </w:r>
      </w:hyperlink>
      <w:r w:rsidRPr="001141AB">
        <w:rPr>
          <w:rFonts w:ascii="Calibri" w:hAnsi="Calibri" w:cs="Calibri"/>
        </w:rPr>
        <w:t xml:space="preserve">, </w:t>
      </w:r>
      <w:hyperlink w:anchor="Par188" w:history="1">
        <w:r w:rsidRPr="001141AB">
          <w:rPr>
            <w:rFonts w:ascii="Calibri" w:hAnsi="Calibri" w:cs="Calibri"/>
          </w:rPr>
          <w:t>11</w:t>
        </w:r>
      </w:hyperlink>
      <w:r w:rsidRPr="001141AB">
        <w:rPr>
          <w:rFonts w:ascii="Calibri" w:hAnsi="Calibri" w:cs="Calibri"/>
        </w:rPr>
        <w:t xml:space="preserve">, </w:t>
      </w:r>
      <w:hyperlink w:anchor="Par443" w:history="1">
        <w:r w:rsidRPr="001141AB">
          <w:rPr>
            <w:rFonts w:ascii="Calibri" w:hAnsi="Calibri" w:cs="Calibri"/>
          </w:rPr>
          <w:t>32</w:t>
        </w:r>
      </w:hyperlink>
      <w:r w:rsidRPr="001141AB">
        <w:rPr>
          <w:rFonts w:ascii="Calibri" w:hAnsi="Calibri" w:cs="Calibri"/>
        </w:rPr>
        <w:t xml:space="preserve">, </w:t>
      </w:r>
      <w:hyperlink w:anchor="Par448" w:history="1">
        <w:r w:rsidRPr="001141AB">
          <w:rPr>
            <w:rFonts w:ascii="Calibri" w:hAnsi="Calibri" w:cs="Calibri"/>
          </w:rPr>
          <w:t>33</w:t>
        </w:r>
      </w:hyperlink>
      <w:r w:rsidRPr="001141AB">
        <w:rPr>
          <w:rFonts w:ascii="Calibri" w:hAnsi="Calibri" w:cs="Calibri"/>
        </w:rPr>
        <w:t xml:space="preserve">, </w:t>
      </w:r>
      <w:hyperlink w:anchor="Par573" w:history="1">
        <w:r w:rsidRPr="001141AB">
          <w:rPr>
            <w:rFonts w:ascii="Calibri" w:hAnsi="Calibri" w:cs="Calibri"/>
          </w:rPr>
          <w:t>46</w:t>
        </w:r>
      </w:hyperlink>
      <w:r w:rsidRPr="001141AB">
        <w:rPr>
          <w:rFonts w:ascii="Calibri" w:hAnsi="Calibri" w:cs="Calibri"/>
        </w:rPr>
        <w:t xml:space="preserve"> приложения к настоящему Закону (в части, касающейся развозной и разносной розничной торговли), по следующим</w:t>
      </w:r>
      <w:proofErr w:type="gramEnd"/>
      <w:r w:rsidRPr="001141AB">
        <w:rPr>
          <w:rFonts w:ascii="Calibri" w:hAnsi="Calibri" w:cs="Calibri"/>
        </w:rPr>
        <w:t xml:space="preserve"> группам муниципальных образований Оренбургской области:</w:t>
      </w: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141AB">
        <w:rPr>
          <w:rFonts w:ascii="Calibri" w:hAnsi="Calibri" w:cs="Calibri"/>
        </w:rPr>
        <w:t xml:space="preserve">первая группа - городские округа, за </w:t>
      </w:r>
      <w:proofErr w:type="gramStart"/>
      <w:r w:rsidRPr="001141AB">
        <w:rPr>
          <w:rFonts w:ascii="Calibri" w:hAnsi="Calibri" w:cs="Calibri"/>
        </w:rPr>
        <w:t>исключением</w:t>
      </w:r>
      <w:proofErr w:type="gramEnd"/>
      <w:r w:rsidRPr="001141AB">
        <w:rPr>
          <w:rFonts w:ascii="Calibri" w:hAnsi="Calibri" w:cs="Calibri"/>
        </w:rPr>
        <w:t xml:space="preserve"> ЗАТО поселок </w:t>
      </w:r>
      <w:proofErr w:type="spellStart"/>
      <w:r w:rsidRPr="001141AB">
        <w:rPr>
          <w:rFonts w:ascii="Calibri" w:hAnsi="Calibri" w:cs="Calibri"/>
        </w:rPr>
        <w:t>Комаровский</w:t>
      </w:r>
      <w:proofErr w:type="spellEnd"/>
      <w:r w:rsidRPr="001141AB">
        <w:rPr>
          <w:rFonts w:ascii="Calibri" w:hAnsi="Calibri" w:cs="Calibri"/>
        </w:rPr>
        <w:t>;</w:t>
      </w: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141AB">
        <w:rPr>
          <w:rFonts w:ascii="Calibri" w:hAnsi="Calibri" w:cs="Calibri"/>
        </w:rPr>
        <w:t xml:space="preserve">вторая группа - ЗАТО поселок </w:t>
      </w:r>
      <w:proofErr w:type="spellStart"/>
      <w:r w:rsidRPr="001141AB">
        <w:rPr>
          <w:rFonts w:ascii="Calibri" w:hAnsi="Calibri" w:cs="Calibri"/>
        </w:rPr>
        <w:t>Комаровский</w:t>
      </w:r>
      <w:proofErr w:type="spellEnd"/>
      <w:r w:rsidRPr="001141AB">
        <w:rPr>
          <w:rFonts w:ascii="Calibri" w:hAnsi="Calibri" w:cs="Calibri"/>
        </w:rPr>
        <w:t>, город Абдулино, город Кувандык, город Соль-Илецк, город Ясный, Оренбургский район, сельские поселения, являющиеся административными центрами муниципальных районов Оренбургской области;</w:t>
      </w: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141AB">
        <w:rPr>
          <w:rFonts w:ascii="Calibri" w:hAnsi="Calibri" w:cs="Calibri"/>
        </w:rPr>
        <w:t>третья группа - муниципальные образования Оренбургской области, за исключением муниципальных образований, предусмотренных в первой и второй группах".</w:t>
      </w: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141AB">
        <w:rPr>
          <w:rFonts w:ascii="Calibri" w:hAnsi="Calibri" w:cs="Calibri"/>
        </w:rPr>
        <w:t xml:space="preserve">2. </w:t>
      </w:r>
      <w:hyperlink r:id="rId8" w:history="1">
        <w:r w:rsidRPr="001141AB">
          <w:rPr>
            <w:rFonts w:ascii="Calibri" w:hAnsi="Calibri" w:cs="Calibri"/>
          </w:rPr>
          <w:t>Дополнить</w:t>
        </w:r>
      </w:hyperlink>
      <w:r w:rsidRPr="001141AB">
        <w:rPr>
          <w:rFonts w:ascii="Calibri" w:hAnsi="Calibri" w:cs="Calibri"/>
        </w:rPr>
        <w:t xml:space="preserve"> </w:t>
      </w:r>
      <w:hyperlink w:anchor="Par61" w:history="1">
        <w:r w:rsidRPr="001141AB">
          <w:rPr>
            <w:rFonts w:ascii="Calibri" w:hAnsi="Calibri" w:cs="Calibri"/>
          </w:rPr>
          <w:t>приложением</w:t>
        </w:r>
      </w:hyperlink>
      <w:r w:rsidRPr="001141AB">
        <w:rPr>
          <w:rFonts w:ascii="Calibri" w:hAnsi="Calibri" w:cs="Calibri"/>
        </w:rPr>
        <w:t xml:space="preserve"> "Размер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налогообложения" (прилагается).</w:t>
      </w: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2"/>
      <w:bookmarkEnd w:id="3"/>
      <w:r w:rsidRPr="001141AB">
        <w:rPr>
          <w:rFonts w:ascii="Calibri" w:hAnsi="Calibri" w:cs="Calibri"/>
        </w:rPr>
        <w:t>Статья 2</w:t>
      </w: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141AB">
        <w:rPr>
          <w:rFonts w:ascii="Calibri" w:hAnsi="Calibri" w:cs="Calibri"/>
        </w:rPr>
        <w:t>Настоящий Закон вступает в силу по истечении одного месяца со дня его официального опубликования, но не ранее 1 января 2015 года.</w:t>
      </w: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141AB">
        <w:rPr>
          <w:rFonts w:ascii="Calibri" w:hAnsi="Calibri" w:cs="Calibri"/>
        </w:rPr>
        <w:t>Губернатор</w:t>
      </w: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141AB">
        <w:rPr>
          <w:rFonts w:ascii="Calibri" w:hAnsi="Calibri" w:cs="Calibri"/>
        </w:rPr>
        <w:lastRenderedPageBreak/>
        <w:t>Оренбургской области</w:t>
      </w: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141AB">
        <w:rPr>
          <w:rFonts w:ascii="Calibri" w:hAnsi="Calibri" w:cs="Calibri"/>
        </w:rPr>
        <w:t>Ю.А.БЕРГ</w:t>
      </w: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141AB">
        <w:rPr>
          <w:rFonts w:ascii="Calibri" w:hAnsi="Calibri" w:cs="Calibri"/>
        </w:rPr>
        <w:t>г. Оренбург, Дом Советов</w:t>
      </w: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141AB">
        <w:rPr>
          <w:rFonts w:ascii="Calibri" w:hAnsi="Calibri" w:cs="Calibri"/>
        </w:rPr>
        <w:t>12 ноября 2014 года</w:t>
      </w: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141AB">
        <w:rPr>
          <w:rFonts w:ascii="Calibri" w:hAnsi="Calibri" w:cs="Calibri"/>
        </w:rPr>
        <w:t>N 2711/765-V-ОЗ</w:t>
      </w: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47"/>
      <w:bookmarkEnd w:id="4"/>
      <w:r w:rsidRPr="001141AB">
        <w:rPr>
          <w:rFonts w:ascii="Calibri" w:hAnsi="Calibri" w:cs="Calibri"/>
        </w:rPr>
        <w:t>Приложение</w:t>
      </w: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141AB">
        <w:rPr>
          <w:rFonts w:ascii="Calibri" w:hAnsi="Calibri" w:cs="Calibri"/>
        </w:rPr>
        <w:t>к Закону</w:t>
      </w: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141AB">
        <w:rPr>
          <w:rFonts w:ascii="Calibri" w:hAnsi="Calibri" w:cs="Calibri"/>
        </w:rPr>
        <w:t>Оренбургской области</w:t>
      </w: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141AB">
        <w:rPr>
          <w:rFonts w:ascii="Calibri" w:hAnsi="Calibri" w:cs="Calibri"/>
        </w:rPr>
        <w:t>"О патентной системе</w:t>
      </w: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141AB">
        <w:rPr>
          <w:rFonts w:ascii="Calibri" w:hAnsi="Calibri" w:cs="Calibri"/>
        </w:rPr>
        <w:t>налогообложения"</w:t>
      </w: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1141AB">
        <w:rPr>
          <w:rFonts w:ascii="Calibri" w:hAnsi="Calibri" w:cs="Calibri"/>
        </w:rPr>
        <w:t>(в редакции</w:t>
      </w:r>
      <w:proofErr w:type="gramEnd"/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141AB">
        <w:rPr>
          <w:rFonts w:ascii="Calibri" w:hAnsi="Calibri" w:cs="Calibri"/>
        </w:rPr>
        <w:t>Закона</w:t>
      </w: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141AB">
        <w:rPr>
          <w:rFonts w:ascii="Calibri" w:hAnsi="Calibri" w:cs="Calibri"/>
        </w:rPr>
        <w:t>Оренбургской области</w:t>
      </w: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141AB">
        <w:rPr>
          <w:rFonts w:ascii="Calibri" w:hAnsi="Calibri" w:cs="Calibri"/>
        </w:rPr>
        <w:t>"О внесении изменений</w:t>
      </w: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141AB">
        <w:rPr>
          <w:rFonts w:ascii="Calibri" w:hAnsi="Calibri" w:cs="Calibri"/>
        </w:rPr>
        <w:t>в Закон Оренбургской области</w:t>
      </w: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141AB">
        <w:rPr>
          <w:rFonts w:ascii="Calibri" w:hAnsi="Calibri" w:cs="Calibri"/>
        </w:rPr>
        <w:t>"О патентной системе</w:t>
      </w: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141AB">
        <w:rPr>
          <w:rFonts w:ascii="Calibri" w:hAnsi="Calibri" w:cs="Calibri"/>
        </w:rPr>
        <w:t>налогообложения"</w:t>
      </w: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141AB">
        <w:rPr>
          <w:rFonts w:ascii="Calibri" w:hAnsi="Calibri" w:cs="Calibri"/>
        </w:rPr>
        <w:t>от 12 ноября 2014 г. N 2711/765-V-ОЗ)</w:t>
      </w:r>
    </w:p>
    <w:p w:rsidR="00701D25" w:rsidRPr="001141AB" w:rsidRDefault="00701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701D25" w:rsidRPr="001141AB" w:rsidSect="00CB6A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61"/>
      <w:bookmarkEnd w:id="5"/>
      <w:r>
        <w:rPr>
          <w:rFonts w:ascii="Calibri" w:hAnsi="Calibri" w:cs="Calibri"/>
          <w:b/>
          <w:bCs/>
        </w:rPr>
        <w:t>Размер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потенциально </w:t>
      </w:r>
      <w:proofErr w:type="gramStart"/>
      <w:r>
        <w:rPr>
          <w:rFonts w:ascii="Calibri" w:hAnsi="Calibri" w:cs="Calibri"/>
          <w:b/>
          <w:bCs/>
        </w:rPr>
        <w:t>возможного</w:t>
      </w:r>
      <w:proofErr w:type="gramEnd"/>
      <w:r>
        <w:rPr>
          <w:rFonts w:ascii="Calibri" w:hAnsi="Calibri" w:cs="Calibri"/>
          <w:b/>
          <w:bCs/>
        </w:rPr>
        <w:t xml:space="preserve"> к получению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индивидуальным предпринимателем годового дохода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видам предпринимательской деятельности,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proofErr w:type="gramStart"/>
      <w:r>
        <w:rPr>
          <w:rFonts w:ascii="Calibri" w:hAnsi="Calibri" w:cs="Calibri"/>
          <w:b/>
          <w:bCs/>
        </w:rPr>
        <w:t>отношении</w:t>
      </w:r>
      <w:proofErr w:type="gramEnd"/>
      <w:r>
        <w:rPr>
          <w:rFonts w:ascii="Calibri" w:hAnsi="Calibri" w:cs="Calibri"/>
          <w:b/>
          <w:bCs/>
        </w:rPr>
        <w:t xml:space="preserve"> которых применяется патентная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система налогообложения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118"/>
        <w:gridCol w:w="2041"/>
        <w:gridCol w:w="1644"/>
        <w:gridCol w:w="1757"/>
        <w:gridCol w:w="1701"/>
        <w:gridCol w:w="1814"/>
        <w:gridCol w:w="1644"/>
        <w:gridCol w:w="1814"/>
        <w:gridCol w:w="2608"/>
      </w:tblGrid>
      <w:tr w:rsidR="00701D2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предпринимательской деятельности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Физический показатель</w:t>
            </w: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потенциально возможного к получению индивидуальным предпринимателем годового дохода (рублей)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Максимальный 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701D2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муниципальных образований Оренбургской области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01D2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первая группа </w:t>
            </w:r>
            <w:hyperlink w:anchor="Par63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вторая группа </w:t>
            </w:r>
            <w:hyperlink w:anchor="Par63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третья группа </w:t>
            </w:r>
            <w:hyperlink w:anchor="Par632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01D2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учета наемных работников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1 единицу физического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учета наемных работников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1 единицу физического показателя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учета наемных работников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1 единицу физического показателя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численность наемных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Ремонт, чистка, окраска и пошив обуви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численность наемных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Парикмахерские и косметические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средняя численность </w:t>
            </w:r>
            <w:r>
              <w:rPr>
                <w:rFonts w:ascii="Calibri" w:hAnsi="Calibri" w:cs="Calibri"/>
              </w:rPr>
              <w:lastRenderedPageBreak/>
              <w:t>наемных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225000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Химическая чистка, крашение и услуги прачечных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численность наемных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численность наемных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численность наемных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мебели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численность наемных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фотоателье, фот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и кинолабораторий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численность наемных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Техническое обслуживание и ремонт автотранспортных и </w:t>
            </w:r>
            <w:proofErr w:type="spellStart"/>
            <w:r>
              <w:rPr>
                <w:rFonts w:ascii="Calibri" w:hAnsi="Calibri" w:cs="Calibri"/>
              </w:rPr>
              <w:t>мототранспортных</w:t>
            </w:r>
            <w:proofErr w:type="spellEnd"/>
            <w:r>
              <w:rPr>
                <w:rFonts w:ascii="Calibri" w:hAnsi="Calibri" w:cs="Calibri"/>
              </w:rPr>
              <w:t xml:space="preserve"> средств, машин и оборудования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численность наемных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" w:name="Par183"/>
            <w:bookmarkEnd w:id="6"/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транспортное средство</w:t>
            </w: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" w:name="Par188"/>
            <w:bookmarkEnd w:id="7"/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транспортное средство</w:t>
            </w: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жилья и других построек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численность наемных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численность наемных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численность наемных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обучению населения на курсах и по репетиторству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численность наемных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присмотру и уходу за детьми и больными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численность наемных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по приему </w:t>
            </w:r>
            <w:r>
              <w:rPr>
                <w:rFonts w:ascii="Calibri" w:hAnsi="Calibri" w:cs="Calibri"/>
              </w:rPr>
              <w:lastRenderedPageBreak/>
              <w:t>стеклопосуды и вторичного сырья, за исключением металлолома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средняя </w:t>
            </w:r>
            <w:r>
              <w:rPr>
                <w:rFonts w:ascii="Calibri" w:hAnsi="Calibri" w:cs="Calibri"/>
              </w:rPr>
              <w:lastRenderedPageBreak/>
              <w:t>численность наемных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225000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</w:t>
            </w:r>
          </w:p>
        </w:tc>
      </w:tr>
      <w:tr w:rsidR="00701D25">
        <w:trPr>
          <w:trHeight w:val="22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Ветеринарные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численность наемных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Сдача в аренду (наем) жилых помещений, дач, принадлежащих индивидуальному предпринимателю на праве собственности: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50 кв. метров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обособленный объект</w:t>
            </w: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51 до 200 кв. метров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обособленный объект</w:t>
            </w: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200 кв. метров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обособленный объект</w:t>
            </w: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 рублей и 360 рублей за каждый последующий кв. метр сдаваемой внаем площади свыше 200 кв. метров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Сдача в аренду (наем) нежилых помещений, земельных участков, принадлежащих индивидуальному предпринимателю на праве собственности: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 кв. метров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обособленный объект</w:t>
            </w: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21 до 200 кв. метров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обособленный объект</w:t>
            </w: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200 кв. метров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обособленный объект</w:t>
            </w: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180000 рублей и 380 рублей за каждый последующий кв. метр сдаваемой внаем площади свыше 200 кв. метров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10000000</w:t>
            </w:r>
          </w:p>
        </w:tc>
      </w:tr>
      <w:tr w:rsidR="00701D25">
        <w:trPr>
          <w:trHeight w:val="22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Изготовление изделий народных художественных промыслов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численность наемных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</w:t>
            </w:r>
            <w:r>
              <w:rPr>
                <w:rFonts w:ascii="Calibri" w:hAnsi="Calibri" w:cs="Calibri"/>
              </w:rPr>
              <w:lastRenderedPageBreak/>
              <w:t xml:space="preserve">числе по помолу зерна, обдирке круп, переработке </w:t>
            </w:r>
            <w:proofErr w:type="spellStart"/>
            <w:r>
              <w:rPr>
                <w:rFonts w:ascii="Calibri" w:hAnsi="Calibri" w:cs="Calibri"/>
              </w:rPr>
              <w:t>маслосемян</w:t>
            </w:r>
            <w:proofErr w:type="spellEnd"/>
            <w:r>
              <w:rPr>
                <w:rFonts w:ascii="Calibri" w:hAnsi="Calibri" w:cs="Calibri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средняя численность наемных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и реставрация ковров и ковровых изделий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численность наемных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ювелирных изделий, бижутерии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численность наемных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Чеканка и гравировка ювелирных изделий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численность наемных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численность наемных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по уборке жилых </w:t>
            </w:r>
            <w:r>
              <w:rPr>
                <w:rFonts w:ascii="Calibri" w:hAnsi="Calibri" w:cs="Calibri"/>
              </w:rPr>
              <w:lastRenderedPageBreak/>
              <w:t>помещений и ведению домашнего хозяйства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средняя </w:t>
            </w:r>
            <w:r>
              <w:rPr>
                <w:rFonts w:ascii="Calibri" w:hAnsi="Calibri" w:cs="Calibri"/>
              </w:rPr>
              <w:lastRenderedPageBreak/>
              <w:t>численность наемных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100000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численность наемных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занятий по физической культуре и спорту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численность наемных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численность наемных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платных туалетов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численность наемных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поваров по изготовлению блюд на дому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численность наемных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" w:name="Par443"/>
            <w:bookmarkEnd w:id="8"/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услуг по перевозке пассажиров водным транспортом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транспортное средство</w:t>
            </w: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" w:name="Par448"/>
            <w:bookmarkEnd w:id="9"/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Оказание услуг по перевозке </w:t>
            </w:r>
            <w:r>
              <w:rPr>
                <w:rFonts w:ascii="Calibri" w:hAnsi="Calibri" w:cs="Calibri"/>
              </w:rPr>
              <w:lastRenderedPageBreak/>
              <w:t>грузов водным транспортом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транспортное </w:t>
            </w:r>
            <w:r>
              <w:rPr>
                <w:rFonts w:ascii="Calibri" w:hAnsi="Calibri" w:cs="Calibri"/>
              </w:rPr>
              <w:lastRenderedPageBreak/>
              <w:t>средство</w:t>
            </w: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100000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численность наемных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численность наемных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зеленому хозяйству и декоративному цветоводству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численность наемных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охотничьего хозяйства и осуществление охоты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численность наемных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численность наемных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численность наемных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прокату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численность наемных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Экскурсионные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численность наемных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Обрядовые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численность наемных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Ритуальные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численность наемных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уличных патрулей, охранников, сторожей и вахтеров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численность наемных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Розничная торговля, осуществляемая через объекты стационарной торговой сети с площадью торгового зала не более 50 квадратных метров </w:t>
            </w:r>
            <w:r>
              <w:rPr>
                <w:rFonts w:ascii="Calibri" w:hAnsi="Calibri" w:cs="Calibri"/>
              </w:rPr>
              <w:lastRenderedPageBreak/>
              <w:t>по каждому объекту организации торговли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обособленный объект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" w:name="Par573"/>
            <w:bookmarkEnd w:id="10"/>
            <w:r>
              <w:rPr>
                <w:rFonts w:ascii="Calibri" w:hAnsi="Calibri" w:cs="Calibri"/>
              </w:rPr>
              <w:lastRenderedPageBreak/>
              <w:t>46.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в том числе: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торговля, осуществляемая через объекты стационарной торговой сети, не имеющие торговых залов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обособленный объект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 через объекты нестационарной торговой сети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обособленный объект</w:t>
            </w: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кв. метров по каждому объекту организации общественного питания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обособленный объект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Изготовление мебели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численность наемных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</w:t>
            </w:r>
          </w:p>
        </w:tc>
      </w:tr>
      <w:tr w:rsidR="00701D2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бань, душевых и саун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средняя </w:t>
            </w:r>
            <w:r>
              <w:rPr>
                <w:rFonts w:ascii="Calibri" w:hAnsi="Calibri" w:cs="Calibri"/>
              </w:rPr>
              <w:lastRenderedPageBreak/>
              <w:t>численность наемных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225000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D25" w:rsidRDefault="0070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</w:t>
            </w:r>
          </w:p>
        </w:tc>
      </w:tr>
    </w:tbl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630"/>
      <w:bookmarkEnd w:id="11"/>
      <w:r>
        <w:rPr>
          <w:rFonts w:ascii="Calibri" w:hAnsi="Calibri" w:cs="Calibri"/>
        </w:rPr>
        <w:t xml:space="preserve">&lt;*&gt; Первая группа - городские округа, за </w:t>
      </w:r>
      <w:proofErr w:type="gramStart"/>
      <w:r>
        <w:rPr>
          <w:rFonts w:ascii="Calibri" w:hAnsi="Calibri" w:cs="Calibri"/>
        </w:rPr>
        <w:t>исключением</w:t>
      </w:r>
      <w:proofErr w:type="gramEnd"/>
      <w:r>
        <w:rPr>
          <w:rFonts w:ascii="Calibri" w:hAnsi="Calibri" w:cs="Calibri"/>
        </w:rPr>
        <w:t xml:space="preserve"> ЗАТО поселок </w:t>
      </w:r>
      <w:proofErr w:type="spellStart"/>
      <w:r>
        <w:rPr>
          <w:rFonts w:ascii="Calibri" w:hAnsi="Calibri" w:cs="Calibri"/>
        </w:rPr>
        <w:t>Комаровский</w:t>
      </w:r>
      <w:proofErr w:type="spellEnd"/>
      <w:r>
        <w:rPr>
          <w:rFonts w:ascii="Calibri" w:hAnsi="Calibri" w:cs="Calibri"/>
        </w:rPr>
        <w:t>.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631"/>
      <w:bookmarkEnd w:id="12"/>
      <w:r>
        <w:rPr>
          <w:rFonts w:ascii="Calibri" w:hAnsi="Calibri" w:cs="Calibri"/>
        </w:rPr>
        <w:t xml:space="preserve">&lt;**&gt; Вторая группа - ЗАТО поселок </w:t>
      </w:r>
      <w:proofErr w:type="spellStart"/>
      <w:r>
        <w:rPr>
          <w:rFonts w:ascii="Calibri" w:hAnsi="Calibri" w:cs="Calibri"/>
        </w:rPr>
        <w:t>Комаровский</w:t>
      </w:r>
      <w:proofErr w:type="spellEnd"/>
      <w:r>
        <w:rPr>
          <w:rFonts w:ascii="Calibri" w:hAnsi="Calibri" w:cs="Calibri"/>
        </w:rPr>
        <w:t>, Оренбургский район, город Абдулино, город Кувандык, город Соль-Илецк, город Ясный, сельские поселения, являющиеся административными центрами муниципальных районов Оренбургской области.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632"/>
      <w:bookmarkEnd w:id="13"/>
      <w:r>
        <w:rPr>
          <w:rFonts w:ascii="Calibri" w:hAnsi="Calibri" w:cs="Calibri"/>
        </w:rPr>
        <w:t>&lt;***&gt; Третья группа - муниципальные образования Оренбургской области, за исключением муниципальных образований, предусмотренных в первой и второй группах.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1D25" w:rsidRDefault="00701D2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450CB" w:rsidRDefault="001450CB"/>
    <w:sectPr w:rsidR="001450C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25"/>
    <w:rsid w:val="001141AB"/>
    <w:rsid w:val="001450CB"/>
    <w:rsid w:val="0070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1E34EE1C1E971865C093E9F06AACA4A38ACE8987D05B43E8A6385B1F468FBGCz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A1E34EE1C1E971865C093E9F06AACA4A38ACE8987D05B43E8A6385B1F468FBCEF796E813CF991B0548B9G4z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A1E34EE1C1E971865C093E9F06AACA4A38ACE8987D05B43E8A6385B1F468FBGCzEK" TargetMode="External"/><Relationship Id="rId5" Type="http://schemas.openxmlformats.org/officeDocument/2006/relationships/hyperlink" Target="consultantplus://offline/ref=63A1E34EE1C1E971865C093E9F06AACA4A38ACE899790ABF368A6385B1F468FBGCzE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Мария Павловна</dc:creator>
  <cp:keywords/>
  <dc:description/>
  <cp:lastModifiedBy>inet</cp:lastModifiedBy>
  <cp:revision>2</cp:revision>
  <dcterms:created xsi:type="dcterms:W3CDTF">2014-12-05T10:51:00Z</dcterms:created>
  <dcterms:modified xsi:type="dcterms:W3CDTF">2014-12-08T03:38:00Z</dcterms:modified>
</cp:coreProperties>
</file>