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="00A734FA">
        <w:rPr>
          <w:color w:val="333333"/>
          <w:sz w:val="24"/>
          <w:szCs w:val="24"/>
        </w:rPr>
        <w:t xml:space="preserve">объявляет о наличии  вакантной </w:t>
      </w:r>
      <w:r w:rsidRPr="00692C14">
        <w:rPr>
          <w:color w:val="333333"/>
          <w:sz w:val="24"/>
          <w:szCs w:val="24"/>
        </w:rPr>
        <w:t>должност</w:t>
      </w:r>
      <w:r w:rsidR="00A734FA">
        <w:rPr>
          <w:color w:val="333333"/>
          <w:sz w:val="24"/>
          <w:szCs w:val="24"/>
        </w:rPr>
        <w:t>и</w:t>
      </w:r>
      <w:r w:rsidRPr="00692C14">
        <w:rPr>
          <w:color w:val="333333"/>
          <w:sz w:val="24"/>
          <w:szCs w:val="24"/>
        </w:rPr>
        <w:t xml:space="preserve"> государственной гражданской службы: </w:t>
      </w:r>
    </w:p>
    <w:p w:rsidR="00946A71" w:rsidRDefault="00946A71" w:rsidP="006C517B">
      <w:pPr>
        <w:spacing w:line="270" w:lineRule="atLeast"/>
        <w:jc w:val="both"/>
        <w:rPr>
          <w:color w:val="333333"/>
          <w:sz w:val="24"/>
          <w:szCs w:val="24"/>
        </w:rPr>
      </w:pPr>
    </w:p>
    <w:p w:rsidR="006C517B" w:rsidRPr="00EA3C8E" w:rsidRDefault="00A734FA" w:rsidP="006C517B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  <w:r>
        <w:rPr>
          <w:b/>
          <w:i/>
          <w:color w:val="333333"/>
          <w:sz w:val="22"/>
          <w:szCs w:val="22"/>
          <w:u w:val="single"/>
        </w:rPr>
        <w:t>Начальника отдела аналитической работы</w:t>
      </w:r>
    </w:p>
    <w:p w:rsidR="00FC2457" w:rsidRPr="00EA3C8E" w:rsidRDefault="00FC2457" w:rsidP="00FC2457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</w:p>
    <w:p w:rsidR="00A734FA" w:rsidRPr="00A734FA" w:rsidRDefault="00FC2457" w:rsidP="00C97B8B">
      <w:pPr>
        <w:pStyle w:val="Style62"/>
        <w:widowControl/>
        <w:tabs>
          <w:tab w:val="left" w:pos="1037"/>
        </w:tabs>
        <w:spacing w:line="240" w:lineRule="auto"/>
        <w:ind w:firstLine="706"/>
        <w:rPr>
          <w:rStyle w:val="FontStyle168"/>
          <w:sz w:val="24"/>
          <w:szCs w:val="24"/>
        </w:rPr>
      </w:pPr>
      <w:r w:rsidRPr="00A734FA">
        <w:rPr>
          <w:b/>
          <w:i/>
        </w:rPr>
        <w:t xml:space="preserve">требования </w:t>
      </w:r>
      <w:r w:rsidRPr="00A734FA">
        <w:rPr>
          <w:b/>
          <w:bCs/>
          <w:i/>
          <w:iCs/>
        </w:rPr>
        <w:t xml:space="preserve">к уровню профессионального образования: </w:t>
      </w:r>
      <w:r w:rsidRPr="00A734FA">
        <w:t>высшее профессиональное образование</w:t>
      </w:r>
      <w:r w:rsidR="00A734FA" w:rsidRPr="00A734FA">
        <w:t xml:space="preserve"> </w:t>
      </w:r>
      <w:r w:rsidR="00A734FA" w:rsidRPr="00A734FA">
        <w:rPr>
          <w:rStyle w:val="FontStyle168"/>
          <w:sz w:val="24"/>
          <w:szCs w:val="24"/>
        </w:rPr>
        <w:t>(по  направлению экономика и управление, специальности: экономист, магистр экономики,</w:t>
      </w:r>
      <w:r w:rsidR="00A734FA" w:rsidRPr="00A734FA">
        <w:t xml:space="preserve"> экономист-менеджер, магистр менеджмента, менеджер</w:t>
      </w:r>
      <w:r w:rsidR="00A734FA" w:rsidRPr="00A734FA">
        <w:rPr>
          <w:rStyle w:val="FontStyle168"/>
          <w:sz w:val="24"/>
          <w:szCs w:val="24"/>
        </w:rPr>
        <w:t>);</w:t>
      </w:r>
    </w:p>
    <w:p w:rsidR="00FC2457" w:rsidRPr="00A734FA" w:rsidRDefault="00FC2457" w:rsidP="00C97B8B">
      <w:pPr>
        <w:ind w:firstLine="708"/>
        <w:jc w:val="both"/>
        <w:rPr>
          <w:sz w:val="24"/>
          <w:szCs w:val="24"/>
        </w:rPr>
      </w:pPr>
    </w:p>
    <w:p w:rsidR="00A734FA" w:rsidRPr="00A734FA" w:rsidRDefault="00A734FA" w:rsidP="00C97B8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34FA">
        <w:rPr>
          <w:b/>
          <w:i/>
          <w:sz w:val="24"/>
          <w:szCs w:val="24"/>
        </w:rPr>
        <w:t>требования к стажу работы</w:t>
      </w:r>
      <w:r w:rsidRPr="00A734FA">
        <w:rPr>
          <w:sz w:val="24"/>
          <w:szCs w:val="24"/>
        </w:rPr>
        <w:t>: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FC2457" w:rsidRPr="00A734FA" w:rsidRDefault="00FC2457" w:rsidP="00C97B8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A734FA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требования к профессиональным знаниям: </w:t>
      </w:r>
    </w:p>
    <w:p w:rsidR="00A734FA" w:rsidRPr="00A734FA" w:rsidRDefault="00A734FA" w:rsidP="00A30AC3">
      <w:pPr>
        <w:pStyle w:val="Style62"/>
        <w:widowControl/>
        <w:tabs>
          <w:tab w:val="left" w:pos="1217"/>
        </w:tabs>
        <w:spacing w:line="240" w:lineRule="auto"/>
        <w:ind w:firstLine="713"/>
        <w:rPr>
          <w:rStyle w:val="FontStyle168"/>
          <w:sz w:val="24"/>
          <w:szCs w:val="24"/>
        </w:rPr>
      </w:pPr>
      <w:r w:rsidRPr="00A734FA">
        <w:rPr>
          <w:rStyle w:val="FontStyle168"/>
          <w:sz w:val="24"/>
          <w:szCs w:val="24"/>
        </w:rPr>
        <w:t>наличие профессиональных знаний, включая знание Конституции</w:t>
      </w:r>
      <w:r w:rsidRPr="00A734FA">
        <w:rPr>
          <w:rStyle w:val="FontStyle168"/>
          <w:sz w:val="24"/>
          <w:szCs w:val="24"/>
        </w:rPr>
        <w:br/>
        <w:t>Российской Федерации, федеральных конституционных законов, федеральных</w:t>
      </w:r>
      <w:r w:rsidRPr="00A734FA">
        <w:rPr>
          <w:rStyle w:val="FontStyle168"/>
          <w:sz w:val="24"/>
          <w:szCs w:val="24"/>
        </w:rPr>
        <w:br/>
        <w:t>законов, указов Президента Российской Федерации и постановлений Правительства</w:t>
      </w:r>
      <w:r w:rsidRPr="00A734FA">
        <w:rPr>
          <w:rStyle w:val="FontStyle168"/>
          <w:sz w:val="24"/>
          <w:szCs w:val="24"/>
        </w:rPr>
        <w:br/>
        <w:t>Российской Федерации, иных нормативных актов и служебных документов,</w:t>
      </w:r>
      <w:r w:rsidR="00A30AC3">
        <w:rPr>
          <w:rStyle w:val="FontStyle168"/>
          <w:sz w:val="24"/>
          <w:szCs w:val="24"/>
        </w:rPr>
        <w:t xml:space="preserve"> </w:t>
      </w:r>
      <w:r w:rsidRPr="00A734FA">
        <w:rPr>
          <w:rStyle w:val="FontStyle168"/>
          <w:sz w:val="24"/>
          <w:szCs w:val="24"/>
        </w:rPr>
        <w:t>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FC2457" w:rsidRPr="00A734FA" w:rsidRDefault="00FC2457" w:rsidP="00C97B8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A734FA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требования к профессиональным навыкам: </w:t>
      </w:r>
    </w:p>
    <w:p w:rsidR="00A734FA" w:rsidRPr="00A734FA" w:rsidRDefault="00A734FA" w:rsidP="00C97B8B">
      <w:pPr>
        <w:pStyle w:val="Style22"/>
        <w:widowControl/>
        <w:spacing w:line="240" w:lineRule="auto"/>
        <w:ind w:firstLine="706"/>
        <w:rPr>
          <w:rStyle w:val="FontStyle168"/>
          <w:sz w:val="24"/>
          <w:szCs w:val="24"/>
        </w:rPr>
      </w:pPr>
      <w:r w:rsidRPr="00A734FA">
        <w:rPr>
          <w:rStyle w:val="FontStyle168"/>
          <w:sz w:val="24"/>
          <w:szCs w:val="24"/>
        </w:rPr>
        <w:t>наличие профессиональных умений, необходимых для выполнения работы в сфере, соответствующей направлению деятельности отдела</w:t>
      </w:r>
      <w:r w:rsidR="00A30AC3">
        <w:rPr>
          <w:rStyle w:val="FontStyle168"/>
          <w:sz w:val="24"/>
          <w:szCs w:val="24"/>
        </w:rPr>
        <w:t xml:space="preserve">; </w:t>
      </w:r>
      <w:r w:rsidRPr="00A734FA">
        <w:rPr>
          <w:rStyle w:val="FontStyle168"/>
          <w:sz w:val="24"/>
          <w:szCs w:val="24"/>
        </w:rPr>
        <w:t>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</w:t>
      </w:r>
      <w:r w:rsidR="00A30AC3">
        <w:rPr>
          <w:rStyle w:val="FontStyle168"/>
          <w:sz w:val="24"/>
          <w:szCs w:val="24"/>
        </w:rPr>
        <w:t>;</w:t>
      </w:r>
      <w:r w:rsidRPr="00A734FA">
        <w:rPr>
          <w:rStyle w:val="FontStyle168"/>
          <w:sz w:val="24"/>
          <w:szCs w:val="24"/>
        </w:rPr>
        <w:t xml:space="preserve"> анализа и прогнозирования</w:t>
      </w:r>
      <w:r w:rsidR="00A30AC3">
        <w:rPr>
          <w:rStyle w:val="FontStyle168"/>
          <w:sz w:val="24"/>
          <w:szCs w:val="24"/>
        </w:rPr>
        <w:t>;</w:t>
      </w:r>
      <w:r w:rsidRPr="00A734FA">
        <w:rPr>
          <w:rStyle w:val="FontStyle168"/>
          <w:sz w:val="24"/>
          <w:szCs w:val="24"/>
        </w:rPr>
        <w:t xml:space="preserve"> работы с компьютер</w:t>
      </w:r>
      <w:r w:rsidR="00A30AC3">
        <w:rPr>
          <w:rStyle w:val="FontStyle168"/>
          <w:sz w:val="24"/>
          <w:szCs w:val="24"/>
        </w:rPr>
        <w:t>ом и</w:t>
      </w:r>
      <w:r w:rsidRPr="00A734FA">
        <w:rPr>
          <w:rStyle w:val="FontStyle168"/>
          <w:sz w:val="24"/>
          <w:szCs w:val="24"/>
        </w:rPr>
        <w:t xml:space="preserve"> информационно-коммуникационными сетями (в том числе с сетью Интернет), с электронными таблицами</w:t>
      </w:r>
      <w:r w:rsidR="00A30AC3">
        <w:rPr>
          <w:rStyle w:val="FontStyle168"/>
          <w:sz w:val="24"/>
          <w:szCs w:val="24"/>
        </w:rPr>
        <w:t xml:space="preserve"> и</w:t>
      </w:r>
      <w:r w:rsidRPr="00A734FA">
        <w:rPr>
          <w:rStyle w:val="FontStyle168"/>
          <w:sz w:val="24"/>
          <w:szCs w:val="24"/>
        </w:rPr>
        <w:t xml:space="preserve"> базами данных; управления электронной почтой; подготовки презентаций, использования графических объектов в электронных документах</w:t>
      </w:r>
      <w:r w:rsidR="00A30AC3">
        <w:rPr>
          <w:rStyle w:val="FontStyle168"/>
          <w:sz w:val="24"/>
          <w:szCs w:val="24"/>
        </w:rPr>
        <w:t>; навыков делового письма и</w:t>
      </w:r>
      <w:r w:rsidRPr="00A734FA">
        <w:rPr>
          <w:rStyle w:val="FontStyle168"/>
          <w:sz w:val="24"/>
          <w:szCs w:val="24"/>
        </w:rPr>
        <w:t xml:space="preserve"> подготовки деловой корреспонденции.</w:t>
      </w:r>
    </w:p>
    <w:p w:rsidR="00FC2457" w:rsidRPr="00A734FA" w:rsidRDefault="00FC2457" w:rsidP="00C97B8B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C2457" w:rsidRPr="00EA3C8E" w:rsidRDefault="00FC2457" w:rsidP="00C97B8B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обязанностей:</w:t>
      </w:r>
    </w:p>
    <w:p w:rsidR="00A734FA" w:rsidRPr="00A734FA" w:rsidRDefault="00A734FA" w:rsidP="00C97B8B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left="102" w:firstLine="700"/>
        <w:rPr>
          <w:sz w:val="24"/>
          <w:szCs w:val="24"/>
        </w:rPr>
      </w:pPr>
      <w:r w:rsidRPr="00A734FA">
        <w:rPr>
          <w:sz w:val="24"/>
          <w:szCs w:val="24"/>
        </w:rPr>
        <w:t>Организация взаимодействия Межрегиональной инспекции с Аппаратом полномочного представителя Президента Российской Федерации в Южном федеральном округе по вопросам, отнесенным к компетенции отдела.</w:t>
      </w:r>
    </w:p>
    <w:p w:rsidR="00A734FA" w:rsidRPr="00A734FA" w:rsidRDefault="00A734FA" w:rsidP="00A30AC3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left="102" w:firstLine="700"/>
        <w:rPr>
          <w:sz w:val="24"/>
          <w:szCs w:val="24"/>
        </w:rPr>
      </w:pPr>
      <w:r w:rsidRPr="00A734FA">
        <w:rPr>
          <w:sz w:val="24"/>
          <w:szCs w:val="24"/>
        </w:rPr>
        <w:t xml:space="preserve">Организация участия работников отдела в комплексных (тематических) проверках внутреннего аудита налоговых органов, проводимых в соответствии с указаниями ФНС России, а также в проверках, организуемых Аппаратом полномочного представителя Президента Российской Федерации в Южном федеральном округе. </w:t>
      </w:r>
    </w:p>
    <w:p w:rsidR="00A734FA" w:rsidRPr="00A30AC3" w:rsidRDefault="00A734FA" w:rsidP="00C97B8B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left="102" w:firstLine="700"/>
        <w:rPr>
          <w:sz w:val="24"/>
          <w:szCs w:val="24"/>
        </w:rPr>
      </w:pPr>
      <w:r w:rsidRPr="00A30AC3">
        <w:rPr>
          <w:sz w:val="24"/>
          <w:szCs w:val="24"/>
        </w:rPr>
        <w:t>Обеспечение взаимодействия Межрегиональной инспекции со СМИ и реализация запланированных, по согласованию с ФНС России, информационно-разъяснительных мероприятий в целях информирования и разъяснения деятельности Межрегиональной инспекции и налоговых органов округа, повышения налоговой грамотности населения,</w:t>
      </w:r>
      <w:r w:rsidR="00A30AC3">
        <w:rPr>
          <w:sz w:val="24"/>
          <w:szCs w:val="24"/>
        </w:rPr>
        <w:t xml:space="preserve"> </w:t>
      </w:r>
      <w:r w:rsidRPr="00A30AC3">
        <w:rPr>
          <w:sz w:val="24"/>
          <w:szCs w:val="24"/>
        </w:rPr>
        <w:t>популяризации работы налоговых органов.</w:t>
      </w:r>
    </w:p>
    <w:p w:rsidR="00A734FA" w:rsidRPr="00A734FA" w:rsidRDefault="00A734FA" w:rsidP="00C97B8B">
      <w:pPr>
        <w:pStyle w:val="1"/>
        <w:shd w:val="clear" w:color="auto" w:fill="auto"/>
        <w:spacing w:line="240" w:lineRule="auto"/>
        <w:ind w:left="102" w:firstLine="700"/>
        <w:rPr>
          <w:sz w:val="24"/>
          <w:szCs w:val="24"/>
        </w:rPr>
      </w:pPr>
      <w:r w:rsidRPr="00A734FA">
        <w:rPr>
          <w:sz w:val="24"/>
          <w:szCs w:val="24"/>
        </w:rPr>
        <w:t xml:space="preserve">-Организация взаимодействия Межрегиональной инспекции со структурными подразделениями центрального аппарата ФНС России и Управлениями ФНС России по </w:t>
      </w:r>
      <w:r w:rsidRPr="00A734FA">
        <w:rPr>
          <w:sz w:val="24"/>
          <w:szCs w:val="24"/>
        </w:rPr>
        <w:lastRenderedPageBreak/>
        <w:t>субъектам округа по вопросам, входящим в компетенцию отдела.</w:t>
      </w:r>
    </w:p>
    <w:p w:rsidR="00A734FA" w:rsidRPr="00A734FA" w:rsidRDefault="00A734FA" w:rsidP="00C97B8B">
      <w:pPr>
        <w:pStyle w:val="1"/>
        <w:widowControl/>
        <w:numPr>
          <w:ilvl w:val="0"/>
          <w:numId w:val="1"/>
        </w:numPr>
        <w:shd w:val="clear" w:color="auto" w:fill="auto"/>
        <w:tabs>
          <w:tab w:val="left" w:pos="959"/>
        </w:tabs>
        <w:spacing w:line="240" w:lineRule="auto"/>
        <w:ind w:left="102" w:firstLine="700"/>
        <w:rPr>
          <w:sz w:val="24"/>
          <w:szCs w:val="24"/>
        </w:rPr>
      </w:pPr>
      <w:r w:rsidRPr="00A734FA">
        <w:rPr>
          <w:sz w:val="24"/>
          <w:szCs w:val="24"/>
        </w:rPr>
        <w:t>Анализ статистических данных (форм налоговой Отчетности) и проведение оценки эффективности деятельности территори</w:t>
      </w:r>
      <w:r w:rsidR="00A30AC3">
        <w:rPr>
          <w:sz w:val="24"/>
          <w:szCs w:val="24"/>
        </w:rPr>
        <w:t>альных налоговых органов округа</w:t>
      </w:r>
      <w:r w:rsidRPr="00A734FA">
        <w:rPr>
          <w:sz w:val="24"/>
          <w:szCs w:val="24"/>
        </w:rPr>
        <w:t>;</w:t>
      </w:r>
    </w:p>
    <w:p w:rsidR="00A734FA" w:rsidRPr="00A734FA" w:rsidRDefault="00A734FA" w:rsidP="00C97B8B">
      <w:pPr>
        <w:pStyle w:val="1"/>
        <w:shd w:val="clear" w:color="auto" w:fill="auto"/>
        <w:spacing w:line="240" w:lineRule="auto"/>
        <w:ind w:left="102" w:firstLine="700"/>
        <w:rPr>
          <w:sz w:val="24"/>
          <w:szCs w:val="24"/>
        </w:rPr>
      </w:pPr>
      <w:r w:rsidRPr="00A734FA">
        <w:rPr>
          <w:sz w:val="24"/>
          <w:szCs w:val="24"/>
        </w:rPr>
        <w:t>- Обеспечение участия Межрегиональной инспекции в разработке проектов изменений в законодательные и иные нормативные акты по вопросам, относящимся к компетенции Отдела;</w:t>
      </w:r>
    </w:p>
    <w:p w:rsidR="00A734FA" w:rsidRPr="00A734FA" w:rsidRDefault="00A734FA" w:rsidP="00C97B8B">
      <w:pPr>
        <w:pStyle w:val="1"/>
        <w:shd w:val="clear" w:color="auto" w:fill="auto"/>
        <w:spacing w:line="240" w:lineRule="auto"/>
        <w:ind w:left="102" w:firstLine="700"/>
        <w:rPr>
          <w:sz w:val="24"/>
          <w:szCs w:val="24"/>
        </w:rPr>
      </w:pPr>
      <w:r w:rsidRPr="00A734FA">
        <w:rPr>
          <w:sz w:val="24"/>
          <w:szCs w:val="24"/>
        </w:rPr>
        <w:t>-</w:t>
      </w:r>
      <w:r w:rsidRPr="00A734FA">
        <w:rPr>
          <w:sz w:val="24"/>
          <w:szCs w:val="24"/>
          <w:lang w:val="en-US"/>
        </w:rPr>
        <w:t> </w:t>
      </w:r>
      <w:r w:rsidRPr="00A734FA">
        <w:rPr>
          <w:sz w:val="24"/>
          <w:szCs w:val="24"/>
        </w:rPr>
        <w:t>Обеспечение взаимодействия Межрегиональной инспекции с иными федеральными органами исполнительной власти и организациями по вопросам, входящим в компетенцию отдела;</w:t>
      </w:r>
    </w:p>
    <w:p w:rsidR="00A734FA" w:rsidRPr="00A734FA" w:rsidRDefault="00A734FA" w:rsidP="00C97B8B">
      <w:pPr>
        <w:pStyle w:val="1"/>
        <w:shd w:val="clear" w:color="auto" w:fill="auto"/>
        <w:spacing w:line="240" w:lineRule="auto"/>
        <w:ind w:left="102" w:firstLine="700"/>
        <w:rPr>
          <w:sz w:val="24"/>
          <w:szCs w:val="24"/>
        </w:rPr>
      </w:pPr>
      <w:r w:rsidRPr="00A734FA">
        <w:rPr>
          <w:sz w:val="24"/>
          <w:szCs w:val="24"/>
        </w:rPr>
        <w:t>- Организация в отделе комплекса мероприятий, направленных на обеспечение высокого уровня организации работы, повышение профессионального мастерства сотрудников, обеспечение сохранности материальных ценностей.</w:t>
      </w:r>
    </w:p>
    <w:p w:rsidR="00A734FA" w:rsidRPr="00A734FA" w:rsidRDefault="00A734FA" w:rsidP="00C97B8B">
      <w:pPr>
        <w:pStyle w:val="1"/>
        <w:shd w:val="clear" w:color="auto" w:fill="auto"/>
        <w:spacing w:line="240" w:lineRule="auto"/>
        <w:ind w:left="102" w:firstLine="700"/>
        <w:rPr>
          <w:sz w:val="24"/>
          <w:szCs w:val="24"/>
        </w:rPr>
      </w:pPr>
      <w:r w:rsidRPr="00A734FA">
        <w:rPr>
          <w:sz w:val="24"/>
          <w:szCs w:val="24"/>
        </w:rPr>
        <w:t>-</w:t>
      </w:r>
      <w:r w:rsidRPr="00A734FA">
        <w:rPr>
          <w:sz w:val="24"/>
          <w:szCs w:val="24"/>
          <w:lang w:val="en-US"/>
        </w:rPr>
        <w:t> </w:t>
      </w:r>
      <w:r w:rsidRPr="00A734FA">
        <w:rPr>
          <w:sz w:val="24"/>
          <w:szCs w:val="24"/>
        </w:rPr>
        <w:t>Организация подготовки и обобщение информационно-аналитических материалов, обзоров докладов, информации о результатах проводимой налоговыми органами округа работы для представления руководству Межрегиональной инспекции, а также их направлению в адрес Федеральной налоговой службы и Управлений ФНС России по регионам, входящим в состав Южного федерального округа.</w:t>
      </w:r>
    </w:p>
    <w:p w:rsidR="00A734FA" w:rsidRPr="00A734FA" w:rsidRDefault="00A734FA" w:rsidP="00C97B8B">
      <w:pPr>
        <w:pStyle w:val="1"/>
        <w:shd w:val="clear" w:color="auto" w:fill="auto"/>
        <w:spacing w:line="240" w:lineRule="auto"/>
        <w:ind w:left="102" w:firstLine="700"/>
        <w:rPr>
          <w:sz w:val="24"/>
          <w:szCs w:val="24"/>
        </w:rPr>
      </w:pPr>
      <w:r w:rsidRPr="00A734FA">
        <w:rPr>
          <w:sz w:val="24"/>
          <w:szCs w:val="24"/>
        </w:rPr>
        <w:t>-</w:t>
      </w:r>
      <w:r w:rsidRPr="00A734FA">
        <w:rPr>
          <w:sz w:val="24"/>
          <w:szCs w:val="24"/>
          <w:lang w:val="en-US"/>
        </w:rPr>
        <w:t> </w:t>
      </w:r>
      <w:r w:rsidRPr="00A734FA">
        <w:rPr>
          <w:sz w:val="24"/>
          <w:szCs w:val="24"/>
        </w:rPr>
        <w:t>Принятие участия в работе создаваемых комиссий и рабочих групп, в т.ч. межведомственных, создаваемых в соответствии с решениями Правительства Российской Федерации, указаниями ФНС России и руководства Межрегиональной инспекции.</w:t>
      </w:r>
    </w:p>
    <w:p w:rsidR="00946A71" w:rsidRPr="00A734FA" w:rsidRDefault="00946A71" w:rsidP="00C97B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C97B8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C97B8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 (здание  ИФНС России по Октябрьскому р-ну г. Ростова на Дону), комн. 60</w:t>
      </w:r>
      <w:r w:rsidR="00FC205E">
        <w:rPr>
          <w:sz w:val="22"/>
          <w:szCs w:val="22"/>
        </w:rPr>
        <w:t>4</w:t>
      </w:r>
      <w:r w:rsidRPr="00F81D45">
        <w:rPr>
          <w:sz w:val="22"/>
          <w:szCs w:val="22"/>
        </w:rPr>
        <w:t xml:space="preserve">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C97B8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 xml:space="preserve"> (863) 232-82-74.</w:t>
      </w:r>
    </w:p>
    <w:p w:rsidR="006C517B" w:rsidRPr="00F81D45" w:rsidRDefault="006C517B" w:rsidP="00C97B8B">
      <w:pPr>
        <w:jc w:val="both"/>
        <w:rPr>
          <w:sz w:val="22"/>
          <w:szCs w:val="22"/>
        </w:rPr>
      </w:pPr>
    </w:p>
    <w:p w:rsidR="00A33D78" w:rsidRDefault="00A33D78" w:rsidP="00C97B8B"/>
    <w:sectPr w:rsidR="00A33D78" w:rsidSect="00B55CDF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81E" w:rsidRDefault="004E181E" w:rsidP="0044343A">
      <w:r>
        <w:separator/>
      </w:r>
    </w:p>
  </w:endnote>
  <w:endnote w:type="continuationSeparator" w:id="0">
    <w:p w:rsidR="004E181E" w:rsidRDefault="004E181E" w:rsidP="0044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81E" w:rsidRDefault="004E181E" w:rsidP="0044343A">
      <w:r>
        <w:separator/>
      </w:r>
    </w:p>
  </w:footnote>
  <w:footnote w:type="continuationSeparator" w:id="0">
    <w:p w:rsidR="004E181E" w:rsidRDefault="004E181E" w:rsidP="0044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079"/>
      <w:docPartObj>
        <w:docPartGallery w:val="Page Numbers (Top of Page)"/>
        <w:docPartUnique/>
      </w:docPartObj>
    </w:sdtPr>
    <w:sdtContent>
      <w:p w:rsidR="0044343A" w:rsidRDefault="00DD326E">
        <w:pPr>
          <w:pStyle w:val="aa"/>
          <w:jc w:val="center"/>
        </w:pPr>
        <w:fldSimple w:instr=" PAGE   \* MERGEFORMAT ">
          <w:r w:rsidR="00A30AC3">
            <w:rPr>
              <w:noProof/>
            </w:rPr>
            <w:t>1</w:t>
          </w:r>
        </w:fldSimple>
      </w:p>
    </w:sdtContent>
  </w:sdt>
  <w:p w:rsidR="0044343A" w:rsidRDefault="004434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2030C"/>
    <w:multiLevelType w:val="multilevel"/>
    <w:tmpl w:val="41222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7B"/>
    <w:rsid w:val="000C78F7"/>
    <w:rsid w:val="000E15EF"/>
    <w:rsid w:val="000F15A8"/>
    <w:rsid w:val="00131335"/>
    <w:rsid w:val="00157BF4"/>
    <w:rsid w:val="0019120F"/>
    <w:rsid w:val="001A1C09"/>
    <w:rsid w:val="00217A69"/>
    <w:rsid w:val="00234000"/>
    <w:rsid w:val="00283656"/>
    <w:rsid w:val="00366A40"/>
    <w:rsid w:val="00376F72"/>
    <w:rsid w:val="00440663"/>
    <w:rsid w:val="0044343A"/>
    <w:rsid w:val="004679D0"/>
    <w:rsid w:val="004C66E9"/>
    <w:rsid w:val="004D3652"/>
    <w:rsid w:val="004E181E"/>
    <w:rsid w:val="005231F4"/>
    <w:rsid w:val="0052382D"/>
    <w:rsid w:val="0053622F"/>
    <w:rsid w:val="00540364"/>
    <w:rsid w:val="0058767E"/>
    <w:rsid w:val="005B727F"/>
    <w:rsid w:val="0068216C"/>
    <w:rsid w:val="00690043"/>
    <w:rsid w:val="006C517B"/>
    <w:rsid w:val="00721B6E"/>
    <w:rsid w:val="007359CF"/>
    <w:rsid w:val="007E5A9B"/>
    <w:rsid w:val="007F333A"/>
    <w:rsid w:val="00866E6F"/>
    <w:rsid w:val="008B7BA7"/>
    <w:rsid w:val="00946A71"/>
    <w:rsid w:val="009547C7"/>
    <w:rsid w:val="00994A51"/>
    <w:rsid w:val="009B1897"/>
    <w:rsid w:val="009C7D56"/>
    <w:rsid w:val="00A0473F"/>
    <w:rsid w:val="00A30AC3"/>
    <w:rsid w:val="00A33D78"/>
    <w:rsid w:val="00A67F7C"/>
    <w:rsid w:val="00A7292D"/>
    <w:rsid w:val="00A734FA"/>
    <w:rsid w:val="00AA7B2D"/>
    <w:rsid w:val="00AB4CE8"/>
    <w:rsid w:val="00B123A4"/>
    <w:rsid w:val="00B20FCF"/>
    <w:rsid w:val="00B22821"/>
    <w:rsid w:val="00B54009"/>
    <w:rsid w:val="00B55CDF"/>
    <w:rsid w:val="00B637E3"/>
    <w:rsid w:val="00BC6E4E"/>
    <w:rsid w:val="00C00474"/>
    <w:rsid w:val="00C11758"/>
    <w:rsid w:val="00C23A65"/>
    <w:rsid w:val="00C97B8B"/>
    <w:rsid w:val="00CD4150"/>
    <w:rsid w:val="00CF7748"/>
    <w:rsid w:val="00D25899"/>
    <w:rsid w:val="00DC277A"/>
    <w:rsid w:val="00DD326E"/>
    <w:rsid w:val="00DE57EC"/>
    <w:rsid w:val="00E13417"/>
    <w:rsid w:val="00E568CA"/>
    <w:rsid w:val="00E80B64"/>
    <w:rsid w:val="00EA3C8E"/>
    <w:rsid w:val="00F94F35"/>
    <w:rsid w:val="00FC205E"/>
    <w:rsid w:val="00FC2457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443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3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Style62">
    <w:name w:val="Style62"/>
    <w:basedOn w:val="a"/>
    <w:uiPriority w:val="99"/>
    <w:rsid w:val="00A734FA"/>
    <w:pPr>
      <w:widowControl w:val="0"/>
      <w:autoSpaceDE w:val="0"/>
      <w:autoSpaceDN w:val="0"/>
      <w:adjustRightInd w:val="0"/>
      <w:spacing w:line="317" w:lineRule="exact"/>
      <w:ind w:firstLine="727"/>
      <w:jc w:val="both"/>
    </w:pPr>
    <w:rPr>
      <w:rFonts w:eastAsiaTheme="minorEastAsia"/>
      <w:snapToGrid/>
      <w:sz w:val="24"/>
      <w:szCs w:val="24"/>
    </w:rPr>
  </w:style>
  <w:style w:type="character" w:customStyle="1" w:styleId="FontStyle168">
    <w:name w:val="Font Style168"/>
    <w:basedOn w:val="a0"/>
    <w:uiPriority w:val="99"/>
    <w:rsid w:val="00A734F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A734FA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A734FA"/>
    <w:pPr>
      <w:widowControl w:val="0"/>
      <w:autoSpaceDE w:val="0"/>
      <w:autoSpaceDN w:val="0"/>
      <w:adjustRightInd w:val="0"/>
      <w:spacing w:line="318" w:lineRule="exact"/>
      <w:ind w:firstLine="785"/>
      <w:jc w:val="both"/>
    </w:pPr>
    <w:rPr>
      <w:rFonts w:eastAsiaTheme="minorEastAsia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33</cp:revision>
  <cp:lastPrinted>2017-03-13T11:48:00Z</cp:lastPrinted>
  <dcterms:created xsi:type="dcterms:W3CDTF">2015-08-10T09:11:00Z</dcterms:created>
  <dcterms:modified xsi:type="dcterms:W3CDTF">2017-03-13T12:24:00Z</dcterms:modified>
</cp:coreProperties>
</file>