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Pr="00692C14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вакантной должности государственной гражданской службы: </w:t>
      </w:r>
    </w:p>
    <w:p w:rsidR="006C517B" w:rsidRPr="0058767E" w:rsidRDefault="0058767E" w:rsidP="006C517B">
      <w:pPr>
        <w:spacing w:line="270" w:lineRule="atLeast"/>
        <w:jc w:val="both"/>
        <w:rPr>
          <w:b/>
          <w:i/>
          <w:color w:val="333333"/>
          <w:sz w:val="24"/>
          <w:szCs w:val="24"/>
          <w:u w:val="single"/>
        </w:rPr>
      </w:pPr>
      <w:r w:rsidRPr="0058767E">
        <w:rPr>
          <w:b/>
          <w:i/>
          <w:color w:val="333333"/>
          <w:sz w:val="24"/>
          <w:szCs w:val="24"/>
          <w:u w:val="single"/>
        </w:rPr>
        <w:t>Главного государственного налогового инспектора отдела контроля налоговых органов</w:t>
      </w:r>
    </w:p>
    <w:p w:rsidR="007E5A9B" w:rsidRPr="007E5A9B" w:rsidRDefault="007E5A9B" w:rsidP="007E5A9B">
      <w:pPr>
        <w:ind w:firstLine="708"/>
        <w:jc w:val="both"/>
        <w:rPr>
          <w:szCs w:val="26"/>
        </w:rPr>
      </w:pPr>
      <w:r w:rsidRPr="007E5A9B">
        <w:rPr>
          <w:b/>
          <w:i/>
          <w:szCs w:val="26"/>
        </w:rPr>
        <w:t xml:space="preserve">требования </w:t>
      </w:r>
      <w:r w:rsidRPr="007E5A9B">
        <w:rPr>
          <w:b/>
          <w:bCs/>
          <w:i/>
          <w:iCs/>
          <w:szCs w:val="26"/>
        </w:rPr>
        <w:t xml:space="preserve">к уровню профессионального образования: </w:t>
      </w:r>
      <w:r w:rsidRPr="007E5A9B">
        <w:rPr>
          <w:szCs w:val="26"/>
        </w:rPr>
        <w:t xml:space="preserve">высшее профессиональное образование.  </w:t>
      </w:r>
    </w:p>
    <w:p w:rsidR="007E5A9B" w:rsidRPr="007E5A9B" w:rsidRDefault="007E5A9B" w:rsidP="007E5A9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E5A9B">
        <w:rPr>
          <w:b/>
          <w:i/>
          <w:szCs w:val="26"/>
        </w:rPr>
        <w:t>требования к стажу работы</w:t>
      </w:r>
      <w:r w:rsidRPr="007E5A9B">
        <w:rPr>
          <w:szCs w:val="26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требования к профессиональным знаниям:</w:t>
      </w:r>
      <w:r w:rsidRPr="007E5A9B">
        <w:rPr>
          <w:rFonts w:ascii="Times New Roman" w:hAnsi="Times New Roman" w:cs="Times New Roman"/>
          <w:sz w:val="26"/>
          <w:szCs w:val="26"/>
        </w:rPr>
        <w:t xml:space="preserve"> должен знать: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 w:rsidRPr="00157B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7BF4"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передовой отечественный и зарубежный опыт налогового администрирования;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служебный распорядок центрального аппарата, территориального органа  Федеральной налоговой службы;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аппаратное и программное обеспечение;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возможности и особенности </w:t>
      </w:r>
      <w:proofErr w:type="gramStart"/>
      <w:r w:rsidRPr="00157BF4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157BF4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общие вопросы в области обеспечения информационной безопасности.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7E5A9B" w:rsidRPr="007E5A9B" w:rsidRDefault="007E5A9B" w:rsidP="007E5A9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 xml:space="preserve">требования к профессиональным навыкам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должен иметь навыки: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ведения деловых переговоров, составления делового письма;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взаимодействия с органами государственной власти, общественными организациями; 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t xml:space="preserve"> управления электронной почтой;</w:t>
      </w:r>
    </w:p>
    <w:p w:rsidR="00157BF4" w:rsidRPr="00157BF4" w:rsidRDefault="00157BF4" w:rsidP="00157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7BF4">
        <w:rPr>
          <w:rFonts w:ascii="Times New Roman" w:hAnsi="Times New Roman" w:cs="Times New Roman"/>
          <w:sz w:val="26"/>
          <w:szCs w:val="26"/>
        </w:rPr>
        <w:lastRenderedPageBreak/>
        <w:t xml:space="preserve"> подготовки презентаций, использования графических объектов в электронных документах.</w:t>
      </w:r>
    </w:p>
    <w:p w:rsidR="006C517B" w:rsidRPr="007E5A9B" w:rsidRDefault="006C517B" w:rsidP="007E5A9B">
      <w:pPr>
        <w:pStyle w:val="ConsPlusNormal"/>
        <w:ind w:firstLine="660"/>
        <w:outlineLvl w:val="1"/>
        <w:rPr>
          <w:rFonts w:ascii="Times New Roman" w:hAnsi="Times New Roman" w:cs="Times New Roman"/>
          <w:b/>
          <w:i/>
          <w:sz w:val="26"/>
          <w:szCs w:val="26"/>
        </w:rPr>
      </w:pPr>
      <w:r w:rsidRPr="007E5A9B">
        <w:rPr>
          <w:rFonts w:ascii="Times New Roman" w:hAnsi="Times New Roman" w:cs="Times New Roman"/>
          <w:b/>
          <w:i/>
          <w:sz w:val="26"/>
          <w:szCs w:val="26"/>
        </w:rPr>
        <w:t>Краткий перечень должностных обязанностей</w:t>
      </w:r>
    </w:p>
    <w:p w:rsidR="0058767E" w:rsidRPr="0058767E" w:rsidRDefault="0058767E" w:rsidP="0058767E">
      <w:pPr>
        <w:pStyle w:val="21"/>
        <w:spacing w:after="0" w:line="240" w:lineRule="auto"/>
        <w:ind w:right="-147"/>
        <w:jc w:val="both"/>
        <w:rPr>
          <w:szCs w:val="26"/>
        </w:rPr>
      </w:pPr>
      <w:r>
        <w:rPr>
          <w:szCs w:val="26"/>
        </w:rPr>
        <w:t xml:space="preserve">- </w:t>
      </w:r>
      <w:r w:rsidRPr="0058767E">
        <w:rPr>
          <w:szCs w:val="26"/>
        </w:rPr>
        <w:t xml:space="preserve">осуществление </w:t>
      </w:r>
      <w:proofErr w:type="spellStart"/>
      <w:r w:rsidRPr="0058767E">
        <w:rPr>
          <w:szCs w:val="26"/>
        </w:rPr>
        <w:t>предпроверочной</w:t>
      </w:r>
      <w:proofErr w:type="spellEnd"/>
      <w:r w:rsidRPr="0058767E">
        <w:rPr>
          <w:szCs w:val="26"/>
        </w:rPr>
        <w:t xml:space="preserve"> подготовки к аудиторским проверкам (комплексным и тематическим) с использованием информационных ресурсов;</w:t>
      </w:r>
    </w:p>
    <w:p w:rsidR="0058767E" w:rsidRPr="0058767E" w:rsidRDefault="0058767E" w:rsidP="0058767E">
      <w:pPr>
        <w:pStyle w:val="21"/>
        <w:spacing w:after="0" w:line="240" w:lineRule="auto"/>
        <w:ind w:right="-147" w:firstLine="15"/>
        <w:jc w:val="both"/>
        <w:rPr>
          <w:szCs w:val="26"/>
        </w:rPr>
      </w:pPr>
      <w:r w:rsidRPr="0058767E">
        <w:rPr>
          <w:szCs w:val="26"/>
        </w:rPr>
        <w:t>участие в организации и проведении в соответствии с приказами ФНС Росс</w:t>
      </w:r>
      <w:proofErr w:type="gramStart"/>
      <w:r w:rsidRPr="0058767E">
        <w:rPr>
          <w:szCs w:val="26"/>
        </w:rPr>
        <w:t>ии ау</w:t>
      </w:r>
      <w:proofErr w:type="gramEnd"/>
      <w:r w:rsidRPr="0058767E">
        <w:rPr>
          <w:szCs w:val="26"/>
        </w:rPr>
        <w:t>диторских проверок (комплексных и тематических) территориальных органов ФНС России по вопросам: организация работы за соблюдением валютного законодательства и организация работы по контролю за правильностью исчисления в бюджетную систему Российской Федерации акцизов;</w:t>
      </w:r>
    </w:p>
    <w:p w:rsidR="0058767E" w:rsidRPr="0058767E" w:rsidRDefault="0058767E" w:rsidP="0058767E">
      <w:pPr>
        <w:pStyle w:val="21"/>
        <w:spacing w:after="0" w:line="240" w:lineRule="auto"/>
        <w:ind w:right="-147"/>
        <w:jc w:val="both"/>
        <w:rPr>
          <w:szCs w:val="26"/>
        </w:rPr>
      </w:pPr>
      <w:r>
        <w:rPr>
          <w:szCs w:val="26"/>
        </w:rPr>
        <w:t xml:space="preserve">- </w:t>
      </w:r>
      <w:r w:rsidRPr="0058767E">
        <w:rPr>
          <w:szCs w:val="26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58767E" w:rsidRPr="0058767E" w:rsidRDefault="0058767E" w:rsidP="0058767E">
      <w:pPr>
        <w:pStyle w:val="21"/>
        <w:spacing w:after="0" w:line="240" w:lineRule="auto"/>
        <w:ind w:right="-147"/>
        <w:jc w:val="both"/>
        <w:rPr>
          <w:szCs w:val="26"/>
        </w:rPr>
      </w:pPr>
      <w:r>
        <w:rPr>
          <w:szCs w:val="26"/>
        </w:rPr>
        <w:t xml:space="preserve">- </w:t>
      </w:r>
      <w:r w:rsidRPr="0058767E">
        <w:rPr>
          <w:szCs w:val="26"/>
        </w:rPr>
        <w:t xml:space="preserve">осуществление </w:t>
      </w:r>
      <w:proofErr w:type="spellStart"/>
      <w:r w:rsidRPr="0058767E">
        <w:rPr>
          <w:szCs w:val="26"/>
        </w:rPr>
        <w:t>постпроверочного</w:t>
      </w:r>
      <w:proofErr w:type="spellEnd"/>
      <w:r w:rsidRPr="0058767E">
        <w:rPr>
          <w:szCs w:val="26"/>
        </w:rPr>
        <w:t xml:space="preserve"> </w:t>
      </w:r>
      <w:proofErr w:type="gramStart"/>
      <w:r w:rsidRPr="0058767E">
        <w:rPr>
          <w:szCs w:val="26"/>
        </w:rPr>
        <w:t>контроля за</w:t>
      </w:r>
      <w:proofErr w:type="gramEnd"/>
      <w:r w:rsidRPr="0058767E">
        <w:rPr>
          <w:szCs w:val="26"/>
        </w:rPr>
        <w:t xml:space="preserve">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58767E" w:rsidRPr="0058767E" w:rsidRDefault="0058767E" w:rsidP="0058767E">
      <w:pPr>
        <w:pStyle w:val="21"/>
        <w:spacing w:after="0" w:line="240" w:lineRule="auto"/>
        <w:ind w:right="-147" w:firstLine="15"/>
        <w:jc w:val="both"/>
        <w:rPr>
          <w:szCs w:val="26"/>
        </w:rPr>
      </w:pPr>
      <w:r>
        <w:rPr>
          <w:szCs w:val="26"/>
        </w:rPr>
        <w:t>-</w:t>
      </w:r>
      <w:r w:rsidRPr="0058767E">
        <w:rPr>
          <w:szCs w:val="26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58767E" w:rsidRPr="0058767E" w:rsidRDefault="0058767E" w:rsidP="0058767E">
      <w:pPr>
        <w:pStyle w:val="21"/>
        <w:spacing w:after="0" w:line="240" w:lineRule="auto"/>
        <w:ind w:right="-147" w:firstLine="15"/>
        <w:jc w:val="both"/>
        <w:rPr>
          <w:szCs w:val="26"/>
        </w:rPr>
      </w:pPr>
      <w:r w:rsidRPr="0058767E">
        <w:rPr>
          <w:szCs w:val="26"/>
        </w:rPr>
        <w:t>- 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9547C7" w:rsidRPr="0058767E" w:rsidRDefault="009547C7" w:rsidP="009547C7">
      <w:pPr>
        <w:pStyle w:val="21"/>
        <w:spacing w:after="0" w:line="240" w:lineRule="auto"/>
        <w:ind w:right="-147" w:firstLine="15"/>
        <w:jc w:val="both"/>
        <w:rPr>
          <w:szCs w:val="26"/>
        </w:rPr>
      </w:pPr>
      <w:r w:rsidRPr="0058767E">
        <w:rPr>
          <w:szCs w:val="26"/>
        </w:rPr>
        <w:t>- участие в разработке нормативных актов по вопросам, относящимся к компетенции отдела;</w:t>
      </w:r>
    </w:p>
    <w:p w:rsidR="009547C7" w:rsidRPr="0058767E" w:rsidRDefault="009547C7" w:rsidP="009547C7">
      <w:pPr>
        <w:jc w:val="both"/>
        <w:rPr>
          <w:szCs w:val="26"/>
        </w:rPr>
      </w:pPr>
      <w:r w:rsidRPr="0058767E">
        <w:rPr>
          <w:szCs w:val="26"/>
        </w:rPr>
        <w:t>- участие в надлежащем ведении делопроизводства  и организации архивного дела в отделе;</w:t>
      </w:r>
    </w:p>
    <w:p w:rsidR="009547C7" w:rsidRPr="0058767E" w:rsidRDefault="009547C7" w:rsidP="009547C7">
      <w:pPr>
        <w:pStyle w:val="a7"/>
        <w:spacing w:after="0"/>
        <w:ind w:left="0" w:right="-144"/>
        <w:jc w:val="both"/>
        <w:rPr>
          <w:sz w:val="26"/>
          <w:szCs w:val="26"/>
        </w:rPr>
      </w:pPr>
      <w:r w:rsidRPr="0058767E">
        <w:rPr>
          <w:sz w:val="26"/>
          <w:szCs w:val="26"/>
        </w:rPr>
        <w:t>- осуществл</w:t>
      </w:r>
      <w:r w:rsidR="0058767E" w:rsidRPr="0058767E">
        <w:rPr>
          <w:sz w:val="26"/>
          <w:szCs w:val="26"/>
        </w:rPr>
        <w:t>ение</w:t>
      </w:r>
      <w:r w:rsidRPr="0058767E">
        <w:rPr>
          <w:sz w:val="26"/>
          <w:szCs w:val="26"/>
        </w:rPr>
        <w:t xml:space="preserve"> ины</w:t>
      </w:r>
      <w:r w:rsidR="0058767E" w:rsidRPr="0058767E">
        <w:rPr>
          <w:sz w:val="26"/>
          <w:szCs w:val="26"/>
        </w:rPr>
        <w:t>х</w:t>
      </w:r>
      <w:r w:rsidRPr="0058767E">
        <w:rPr>
          <w:sz w:val="26"/>
          <w:szCs w:val="26"/>
        </w:rPr>
        <w:t xml:space="preserve"> функции, относящихся к компетенции отдела, выполнять поручения руководства отдела и Межрегиональной инспекции.</w:t>
      </w:r>
    </w:p>
    <w:p w:rsidR="009547C7" w:rsidRPr="009547C7" w:rsidRDefault="009547C7" w:rsidP="009547C7">
      <w:pPr>
        <w:pStyle w:val="21"/>
        <w:spacing w:after="0" w:line="240" w:lineRule="auto"/>
        <w:ind w:right="-147" w:firstLine="15"/>
        <w:jc w:val="both"/>
        <w:rPr>
          <w:szCs w:val="26"/>
        </w:rPr>
      </w:pPr>
    </w:p>
    <w:p w:rsidR="009547C7" w:rsidRPr="000376DC" w:rsidRDefault="009547C7" w:rsidP="009547C7">
      <w:pPr>
        <w:pStyle w:val="2"/>
        <w:shd w:val="clear" w:color="auto" w:fill="FFFFFF"/>
        <w:tabs>
          <w:tab w:val="left" w:pos="0"/>
          <w:tab w:val="left" w:pos="776"/>
          <w:tab w:val="left" w:pos="993"/>
        </w:tabs>
        <w:spacing w:after="0" w:line="240" w:lineRule="auto"/>
        <w:ind w:left="15"/>
        <w:jc w:val="both"/>
        <w:rPr>
          <w:rFonts w:eastAsia="Calibri"/>
          <w:sz w:val="20"/>
          <w:szCs w:val="20"/>
        </w:rPr>
      </w:pPr>
    </w:p>
    <w:p w:rsidR="006C517B" w:rsidRPr="00ED1D5D" w:rsidRDefault="006C517B" w:rsidP="006C517B">
      <w:pPr>
        <w:spacing w:line="270" w:lineRule="atLeast"/>
        <w:rPr>
          <w:rFonts w:ascii="Tahoma" w:hAnsi="Tahoma" w:cs="Tahoma"/>
          <w:color w:val="333333"/>
          <w:sz w:val="18"/>
          <w:szCs w:val="18"/>
        </w:rPr>
      </w:pPr>
      <w:r w:rsidRPr="00ED1D5D">
        <w:rPr>
          <w:rFonts w:ascii="Tahoma" w:hAnsi="Tahoma" w:cs="Tahoma"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>
        <w:rPr>
          <w:rFonts w:ascii="Tahoma" w:hAnsi="Tahoma" w:cs="Tahoma"/>
          <w:color w:val="333333"/>
          <w:sz w:val="18"/>
          <w:szCs w:val="18"/>
        </w:rPr>
        <w:t xml:space="preserve"> по</w:t>
      </w:r>
      <w:r>
        <w:rPr>
          <w:rFonts w:ascii="Tahoma" w:hAnsi="Tahoma" w:cs="Tahoma"/>
          <w:color w:val="333333"/>
          <w:sz w:val="18"/>
          <w:szCs w:val="18"/>
        </w:rPr>
        <w:t xml:space="preserve"> указанной выше должност</w:t>
      </w:r>
      <w:r w:rsidR="009547C7">
        <w:rPr>
          <w:rFonts w:ascii="Tahoma" w:hAnsi="Tahoma" w:cs="Tahoma"/>
          <w:color w:val="333333"/>
          <w:sz w:val="18"/>
          <w:szCs w:val="18"/>
        </w:rPr>
        <w:t>и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D1D5D">
        <w:rPr>
          <w:rFonts w:ascii="Tahoma" w:hAnsi="Tahoma" w:cs="Tahoma"/>
          <w:color w:val="333333"/>
          <w:sz w:val="18"/>
          <w:szCs w:val="18"/>
        </w:rPr>
        <w:t xml:space="preserve">состоит </w:t>
      </w:r>
      <w:proofErr w:type="gramStart"/>
      <w:r w:rsidRPr="00ED1D5D">
        <w:rPr>
          <w:rFonts w:ascii="Tahoma" w:hAnsi="Tahoma" w:cs="Tahoma"/>
          <w:color w:val="333333"/>
          <w:sz w:val="18"/>
          <w:szCs w:val="18"/>
        </w:rPr>
        <w:t>из</w:t>
      </w:r>
      <w:proofErr w:type="gramEnd"/>
      <w:r w:rsidRPr="00ED1D5D">
        <w:rPr>
          <w:rFonts w:ascii="Tahoma" w:hAnsi="Tahoma" w:cs="Tahoma"/>
          <w:color w:val="333333"/>
          <w:sz w:val="18"/>
          <w:szCs w:val="18"/>
        </w:rPr>
        <w:t>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0"/>
        <w:gridCol w:w="2852"/>
      </w:tblGrid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5</w:t>
            </w:r>
            <w:r w:rsidR="0058767E">
              <w:rPr>
                <w:color w:val="333333"/>
                <w:sz w:val="22"/>
                <w:szCs w:val="22"/>
              </w:rPr>
              <w:t>044</w:t>
            </w:r>
          </w:p>
        </w:tc>
      </w:tr>
      <w:tr w:rsidR="007E5A9B" w:rsidRPr="00F81D45" w:rsidTr="00FE5ACF">
        <w:trPr>
          <w:trHeight w:val="555"/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1599 -1934 руб.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7E5A9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Ежемесячной надбавки к должностному окладу за </w:t>
            </w:r>
            <w:r w:rsidRPr="00F81D45">
              <w:rPr>
                <w:color w:val="333333"/>
                <w:sz w:val="22"/>
                <w:szCs w:val="22"/>
              </w:rPr>
              <w:lastRenderedPageBreak/>
              <w:t>особые условия государственной гражданской службы Российской Федерации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90-120%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7E5A9B" w:rsidRPr="00F81D45" w:rsidRDefault="007E5A9B" w:rsidP="00BC052C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Премии за выполнение особо важных и сложных заданий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6C517B" w:rsidRPr="00F81D45" w:rsidTr="00FE5ACF">
        <w:trPr>
          <w:tblCellSpacing w:w="7" w:type="dxa"/>
        </w:trPr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2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17B" w:rsidRPr="00F81D45" w:rsidRDefault="006C517B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4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Pr="00F81D45">
        <w:rPr>
          <w:sz w:val="22"/>
          <w:szCs w:val="22"/>
        </w:rPr>
        <w:lastRenderedPageBreak/>
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5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6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7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proofErr w:type="gramStart"/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F81D45">
        <w:rPr>
          <w:color w:val="333333"/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283656" w:rsidRDefault="006C517B" w:rsidP="006C517B">
      <w:pPr>
        <w:spacing w:after="120"/>
        <w:jc w:val="both"/>
        <w:rPr>
          <w:szCs w:val="26"/>
        </w:rPr>
      </w:pPr>
      <w:r w:rsidRPr="00283656">
        <w:rPr>
          <w:szCs w:val="26"/>
        </w:rPr>
        <w:t xml:space="preserve">Прием документов для участия в конкурсе будет проводиться </w:t>
      </w:r>
      <w:r w:rsidR="00FD67F2" w:rsidRPr="00283656">
        <w:rPr>
          <w:rFonts w:eastAsia="Calibri"/>
          <w:b/>
          <w:szCs w:val="26"/>
        </w:rPr>
        <w:t xml:space="preserve">с </w:t>
      </w:r>
      <w:r w:rsidR="0058767E">
        <w:rPr>
          <w:rFonts w:eastAsia="Calibri"/>
          <w:b/>
          <w:szCs w:val="26"/>
        </w:rPr>
        <w:t>20</w:t>
      </w:r>
      <w:r w:rsidR="00FD67F2" w:rsidRPr="00283656">
        <w:rPr>
          <w:rFonts w:eastAsia="Calibri"/>
          <w:b/>
          <w:szCs w:val="26"/>
        </w:rPr>
        <w:t xml:space="preserve">  </w:t>
      </w:r>
      <w:r w:rsidR="0058767E">
        <w:rPr>
          <w:rFonts w:eastAsia="Calibri"/>
          <w:b/>
          <w:szCs w:val="26"/>
        </w:rPr>
        <w:t>январ</w:t>
      </w:r>
      <w:r w:rsidR="00FD67F2" w:rsidRPr="00283656">
        <w:rPr>
          <w:rFonts w:eastAsia="Calibri"/>
          <w:b/>
          <w:szCs w:val="26"/>
        </w:rPr>
        <w:t>я по 0</w:t>
      </w:r>
      <w:r w:rsidR="00AA7B2D" w:rsidRPr="00283656">
        <w:rPr>
          <w:rFonts w:eastAsia="Calibri"/>
          <w:b/>
          <w:szCs w:val="26"/>
        </w:rPr>
        <w:t>9</w:t>
      </w:r>
      <w:r w:rsidR="00FD67F2" w:rsidRPr="00283656">
        <w:rPr>
          <w:rFonts w:eastAsia="Calibri"/>
          <w:b/>
          <w:szCs w:val="26"/>
        </w:rPr>
        <w:t xml:space="preserve"> </w:t>
      </w:r>
      <w:r w:rsidR="0058767E">
        <w:rPr>
          <w:rFonts w:eastAsia="Calibri"/>
          <w:b/>
          <w:szCs w:val="26"/>
        </w:rPr>
        <w:t>февраля</w:t>
      </w:r>
      <w:r w:rsidR="00FD67F2" w:rsidRPr="00283656">
        <w:rPr>
          <w:rFonts w:eastAsia="Calibri"/>
          <w:b/>
          <w:szCs w:val="26"/>
        </w:rPr>
        <w:t> 201</w:t>
      </w:r>
      <w:r w:rsidR="0058767E">
        <w:rPr>
          <w:rFonts w:eastAsia="Calibri"/>
          <w:b/>
          <w:szCs w:val="26"/>
        </w:rPr>
        <w:t>6</w:t>
      </w:r>
      <w:r w:rsidR="00FD67F2" w:rsidRPr="00283656">
        <w:rPr>
          <w:rFonts w:eastAsia="Calibri"/>
          <w:b/>
          <w:szCs w:val="26"/>
        </w:rPr>
        <w:t> года</w:t>
      </w:r>
      <w:r w:rsidR="00FD67F2" w:rsidRPr="00283656">
        <w:rPr>
          <w:rFonts w:eastAsia="Calibri"/>
          <w:szCs w:val="26"/>
        </w:rPr>
        <w:t>.</w:t>
      </w:r>
      <w:r w:rsidRPr="00283656">
        <w:rPr>
          <w:szCs w:val="26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lastRenderedPageBreak/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81D45">
        <w:rPr>
          <w:color w:val="333333"/>
          <w:sz w:val="22"/>
          <w:szCs w:val="22"/>
        </w:rPr>
        <w:t>дств св</w:t>
      </w:r>
      <w:proofErr w:type="gramEnd"/>
      <w:r w:rsidRPr="00F81D45">
        <w:rPr>
          <w:color w:val="333333"/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Дону, пр. Ворошиловский,54, шестой  этаж (здание  ИФНС России по Октябрьскому р-ну </w:t>
      </w:r>
      <w:proofErr w:type="gramStart"/>
      <w:r w:rsidRPr="00F81D45">
        <w:rPr>
          <w:sz w:val="22"/>
          <w:szCs w:val="22"/>
        </w:rPr>
        <w:t>г</w:t>
      </w:r>
      <w:proofErr w:type="gramEnd"/>
      <w:r w:rsidRPr="00F81D45">
        <w:rPr>
          <w:sz w:val="22"/>
          <w:szCs w:val="22"/>
        </w:rPr>
        <w:t xml:space="preserve">. Ростова на Дону), комн. 603,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>(863) 232-72-11;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58767E">
        <w:rPr>
          <w:b/>
          <w:sz w:val="22"/>
          <w:szCs w:val="22"/>
        </w:rPr>
        <w:t>04 марта 2016</w:t>
      </w:r>
      <w:r w:rsidRPr="00F81D45">
        <w:rPr>
          <w:b/>
          <w:sz w:val="22"/>
          <w:szCs w:val="22"/>
        </w:rPr>
        <w:t xml:space="preserve"> 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A3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17B"/>
    <w:rsid w:val="000E15EF"/>
    <w:rsid w:val="000F15A8"/>
    <w:rsid w:val="00131335"/>
    <w:rsid w:val="00157BF4"/>
    <w:rsid w:val="001A1C09"/>
    <w:rsid w:val="00283656"/>
    <w:rsid w:val="00366A40"/>
    <w:rsid w:val="00440663"/>
    <w:rsid w:val="004679D0"/>
    <w:rsid w:val="005231F4"/>
    <w:rsid w:val="0053622F"/>
    <w:rsid w:val="0058767E"/>
    <w:rsid w:val="005B727F"/>
    <w:rsid w:val="0068216C"/>
    <w:rsid w:val="00690043"/>
    <w:rsid w:val="006C517B"/>
    <w:rsid w:val="007E5A9B"/>
    <w:rsid w:val="00866E6F"/>
    <w:rsid w:val="008B7BA7"/>
    <w:rsid w:val="009547C7"/>
    <w:rsid w:val="00A0473F"/>
    <w:rsid w:val="00A33D78"/>
    <w:rsid w:val="00A67F7C"/>
    <w:rsid w:val="00A7292D"/>
    <w:rsid w:val="00AA7B2D"/>
    <w:rsid w:val="00AB4CE8"/>
    <w:rsid w:val="00B123A4"/>
    <w:rsid w:val="00BC6E4E"/>
    <w:rsid w:val="00CD4150"/>
    <w:rsid w:val="00CF7748"/>
    <w:rsid w:val="00D25899"/>
    <w:rsid w:val="00E13417"/>
    <w:rsid w:val="00E568CA"/>
    <w:rsid w:val="00E80B64"/>
    <w:rsid w:val="00F94F35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/html/docs/KONKURS/zayavl_goss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8A7F0A66BDB78F043EC9F7D99F585507E506233EAB882F7A0807BF4426FH" TargetMode="External"/><Relationship Id="rId5" Type="http://schemas.openxmlformats.org/officeDocument/2006/relationships/hyperlink" Target="consultantplus://offline/ref=5FF8A7F0A66BDB78F043EC9F7D99F5855870566B38E5E588FFF98C79F320FF4EE9D177CE329D374562H" TargetMode="External"/><Relationship Id="rId4" Type="http://schemas.openxmlformats.org/officeDocument/2006/relationships/hyperlink" Target="consultantplus://offline/ref=5FF8A7F0A66BDB78F043EC9F7D99F5855677586935E5E588FFF98C79F320FF4EE9D177CE329F30456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18</cp:revision>
  <dcterms:created xsi:type="dcterms:W3CDTF">2015-08-10T09:11:00Z</dcterms:created>
  <dcterms:modified xsi:type="dcterms:W3CDTF">2016-01-18T10:28:00Z</dcterms:modified>
</cp:coreProperties>
</file>