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0F" w:rsidRPr="008E311B" w:rsidRDefault="009B620F">
      <w:pPr>
        <w:pStyle w:val="ConsPlusTitlePage"/>
        <w:rPr>
          <w:color w:val="000000" w:themeColor="text1"/>
        </w:rPr>
      </w:pPr>
      <w:bookmarkStart w:id="0" w:name="_GoBack"/>
      <w:r w:rsidRPr="008E311B">
        <w:rPr>
          <w:color w:val="000000" w:themeColor="text1"/>
        </w:rPr>
        <w:br/>
      </w:r>
    </w:p>
    <w:p w:rsidR="009B620F" w:rsidRPr="008E311B" w:rsidRDefault="009B620F">
      <w:pPr>
        <w:pStyle w:val="ConsPlusNormal"/>
        <w:jc w:val="both"/>
        <w:outlineLvl w:val="0"/>
        <w:rPr>
          <w:color w:val="000000" w:themeColor="text1"/>
        </w:rPr>
      </w:pPr>
    </w:p>
    <w:p w:rsidR="009B620F" w:rsidRPr="008E311B" w:rsidRDefault="009B620F">
      <w:pPr>
        <w:pStyle w:val="ConsPlusTitle"/>
        <w:jc w:val="center"/>
        <w:outlineLvl w:val="0"/>
        <w:rPr>
          <w:color w:val="000000" w:themeColor="text1"/>
        </w:rPr>
      </w:pPr>
      <w:r w:rsidRPr="008E311B">
        <w:rPr>
          <w:color w:val="000000" w:themeColor="text1"/>
        </w:rPr>
        <w:t>ФЕДЕРАЛЬНАЯ СЛУЖБА ПО ФИНАНСОВОМУ МОНИТОРИНГУ</w:t>
      </w:r>
    </w:p>
    <w:p w:rsidR="009B620F" w:rsidRPr="008E311B" w:rsidRDefault="009B620F">
      <w:pPr>
        <w:pStyle w:val="ConsPlusTitle"/>
        <w:jc w:val="center"/>
        <w:rPr>
          <w:color w:val="000000" w:themeColor="text1"/>
        </w:rPr>
      </w:pPr>
    </w:p>
    <w:p w:rsidR="009B620F" w:rsidRPr="008E311B" w:rsidRDefault="009B620F">
      <w:pPr>
        <w:pStyle w:val="ConsPlusTitle"/>
        <w:jc w:val="center"/>
        <w:rPr>
          <w:color w:val="000000" w:themeColor="text1"/>
        </w:rPr>
      </w:pPr>
      <w:r w:rsidRPr="008E311B">
        <w:rPr>
          <w:color w:val="000000" w:themeColor="text1"/>
        </w:rPr>
        <w:t>ИНФОРМАЦИОННОЕ ПИСЬМО</w:t>
      </w:r>
    </w:p>
    <w:p w:rsidR="009B620F" w:rsidRPr="008E311B" w:rsidRDefault="009B620F">
      <w:pPr>
        <w:pStyle w:val="ConsPlusTitle"/>
        <w:jc w:val="center"/>
        <w:rPr>
          <w:color w:val="000000" w:themeColor="text1"/>
        </w:rPr>
      </w:pPr>
      <w:r w:rsidRPr="008E311B">
        <w:rPr>
          <w:color w:val="000000" w:themeColor="text1"/>
        </w:rPr>
        <w:t>от 4 декабря 2018 г. N 57</w:t>
      </w:r>
    </w:p>
    <w:p w:rsidR="009B620F" w:rsidRPr="008E311B" w:rsidRDefault="009B620F">
      <w:pPr>
        <w:pStyle w:val="ConsPlusTitle"/>
        <w:jc w:val="center"/>
        <w:rPr>
          <w:color w:val="000000" w:themeColor="text1"/>
        </w:rPr>
      </w:pPr>
    </w:p>
    <w:p w:rsidR="009B620F" w:rsidRPr="008E311B" w:rsidRDefault="009B620F">
      <w:pPr>
        <w:pStyle w:val="ConsPlusTitle"/>
        <w:jc w:val="center"/>
        <w:rPr>
          <w:color w:val="000000" w:themeColor="text1"/>
        </w:rPr>
      </w:pPr>
      <w:r w:rsidRPr="008E311B">
        <w:rPr>
          <w:color w:val="000000" w:themeColor="text1"/>
        </w:rPr>
        <w:t>О МЕТОДИЧЕСКИХ РЕКОМЕНДАЦИЯХ</w:t>
      </w:r>
    </w:p>
    <w:p w:rsidR="009B620F" w:rsidRPr="008E311B" w:rsidRDefault="009B620F">
      <w:pPr>
        <w:pStyle w:val="ConsPlusTitle"/>
        <w:jc w:val="center"/>
        <w:rPr>
          <w:color w:val="000000" w:themeColor="text1"/>
        </w:rPr>
      </w:pPr>
      <w:r w:rsidRPr="008E311B">
        <w:rPr>
          <w:color w:val="000000" w:themeColor="text1"/>
        </w:rPr>
        <w:t>ПО УСТАНОВЛЕНИЮ СВЕДЕНИЙ О БЕНЕФИЦИАРНЫХ</w:t>
      </w:r>
    </w:p>
    <w:p w:rsidR="009B620F" w:rsidRPr="008E311B" w:rsidRDefault="009B620F">
      <w:pPr>
        <w:pStyle w:val="ConsPlusTitle"/>
        <w:jc w:val="center"/>
        <w:rPr>
          <w:color w:val="000000" w:themeColor="text1"/>
        </w:rPr>
      </w:pPr>
      <w:r w:rsidRPr="008E311B">
        <w:rPr>
          <w:color w:val="000000" w:themeColor="text1"/>
        </w:rPr>
        <w:t>ВЛАДЕЛЬЦАХ КЛИЕНТОВ</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hyperlink w:anchor="P22" w:history="1">
        <w:r w:rsidRPr="008E311B">
          <w:rPr>
            <w:color w:val="000000" w:themeColor="text1"/>
          </w:rPr>
          <w:t>Методические рекомендации</w:t>
        </w:r>
      </w:hyperlink>
      <w:r w:rsidRPr="008E311B">
        <w:rPr>
          <w:color w:val="000000" w:themeColor="text1"/>
        </w:rPr>
        <w:t xml:space="preserve"> по установлению сведений о </w:t>
      </w:r>
      <w:proofErr w:type="spellStart"/>
      <w:r w:rsidRPr="008E311B">
        <w:rPr>
          <w:color w:val="000000" w:themeColor="text1"/>
        </w:rPr>
        <w:t>бенефициарных</w:t>
      </w:r>
      <w:proofErr w:type="spellEnd"/>
      <w:r w:rsidRPr="008E311B">
        <w:rPr>
          <w:color w:val="000000" w:themeColor="text1"/>
        </w:rPr>
        <w:t xml:space="preserve"> владельцах (далее - Методические рекомендации) подготовлены </w:t>
      </w:r>
      <w:proofErr w:type="spellStart"/>
      <w:r w:rsidRPr="008E311B">
        <w:rPr>
          <w:color w:val="000000" w:themeColor="text1"/>
        </w:rPr>
        <w:t>Росфинмониторингом</w:t>
      </w:r>
      <w:proofErr w:type="spellEnd"/>
      <w:r w:rsidRPr="008E311B">
        <w:rPr>
          <w:color w:val="000000" w:themeColor="text1"/>
        </w:rPr>
        <w:t xml:space="preserve"> в целях оказания методической помощи субъектам первичного финансового мониторинга &lt;1&gt; по организации и осуществлению ими внутреннего контроля.</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703DC9" w:rsidRPr="008E311B" w:rsidRDefault="009B620F">
      <w:pPr>
        <w:spacing w:after="1" w:line="200" w:lineRule="atLeast"/>
        <w:rPr>
          <w:color w:val="000000" w:themeColor="text1"/>
        </w:rPr>
      </w:pPr>
      <w:r w:rsidRPr="008E311B">
        <w:rPr>
          <w:color w:val="000000" w:themeColor="text1"/>
        </w:rPr>
        <w:t xml:space="preserve">&lt;1&gt; Организации, осуществляющие операции с </w:t>
      </w:r>
      <w:proofErr w:type="spellStart"/>
      <w:r w:rsidRPr="008E311B">
        <w:rPr>
          <w:color w:val="000000" w:themeColor="text1"/>
        </w:rPr>
        <w:t>дене</w:t>
      </w:r>
      <w:r w:rsidR="00703DC9" w:rsidRPr="008E311B">
        <w:rPr>
          <w:rFonts w:ascii="Tahoma" w:hAnsi="Tahoma" w:cs="Tahoma"/>
          <w:color w:val="000000" w:themeColor="text1"/>
          <w:sz w:val="20"/>
        </w:rPr>
        <w:t>Документ</w:t>
      </w:r>
      <w:proofErr w:type="spellEnd"/>
      <w:r w:rsidR="00703DC9" w:rsidRPr="008E311B">
        <w:rPr>
          <w:rFonts w:ascii="Tahoma" w:hAnsi="Tahoma" w:cs="Tahoma"/>
          <w:color w:val="000000" w:themeColor="text1"/>
          <w:sz w:val="20"/>
        </w:rPr>
        <w:t xml:space="preserve"> предоставлен </w:t>
      </w:r>
      <w:hyperlink r:id="rId4" w:history="1">
        <w:proofErr w:type="spellStart"/>
        <w:r w:rsidR="00703DC9" w:rsidRPr="008E311B">
          <w:rPr>
            <w:rFonts w:ascii="Tahoma" w:hAnsi="Tahoma" w:cs="Tahoma"/>
            <w:color w:val="000000" w:themeColor="text1"/>
            <w:sz w:val="20"/>
          </w:rPr>
          <w:t>КонсультантПлюс</w:t>
        </w:r>
        <w:proofErr w:type="spellEnd"/>
      </w:hyperlink>
      <w:r w:rsidR="00703DC9" w:rsidRPr="008E311B">
        <w:rPr>
          <w:rFonts w:ascii="Tahoma" w:hAnsi="Tahoma" w:cs="Tahoma"/>
          <w:color w:val="000000" w:themeColor="text1"/>
          <w:sz w:val="20"/>
        </w:rPr>
        <w:br/>
      </w:r>
    </w:p>
    <w:p w:rsidR="00703DC9" w:rsidRPr="008E311B" w:rsidRDefault="00703DC9">
      <w:pPr>
        <w:spacing w:after="1" w:line="220" w:lineRule="atLeast"/>
        <w:jc w:val="both"/>
        <w:outlineLvl w:val="0"/>
        <w:rPr>
          <w:color w:val="000000" w:themeColor="text1"/>
        </w:rPr>
      </w:pP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ФЕДЕРАЛЬНАЯ СЛУЖБА ПО ФИНАНСОВОМУ МОНИТОРИНГУ</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ИНФОРМАЦИОННОЕ ПИСЬМО</w:t>
      </w: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от 6 февраля 2019 г. N 58</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О ВРЕМЕННОМ ПОРЯДКЕ</w:t>
      </w: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ПРИМЕНЕНИЯ СТАТЬИ 7.5 ФЕДЕРАЛЬНОГО ЗАКОНА ОТ 07.08.2001</w:t>
      </w: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N 115-ФЗ "О ПРОТИВОДЕЙСТВИИ ЛЕГАЛИЗАЦИИ (ОТМЫВАНИЮ)</w:t>
      </w: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ДОХОДОВ, ПОЛУЧЕННЫХ ПРЕСТУПНЫМ ПУТЕМ,</w:t>
      </w:r>
    </w:p>
    <w:p w:rsidR="00703DC9" w:rsidRPr="008E311B" w:rsidRDefault="00703DC9">
      <w:pPr>
        <w:spacing w:after="1" w:line="220" w:lineRule="atLeast"/>
        <w:jc w:val="center"/>
        <w:rPr>
          <w:color w:val="000000" w:themeColor="text1"/>
        </w:rPr>
      </w:pPr>
      <w:r w:rsidRPr="008E311B">
        <w:rPr>
          <w:rFonts w:ascii="Calibri" w:hAnsi="Calibri" w:cs="Calibri"/>
          <w:b/>
          <w:color w:val="000000" w:themeColor="text1"/>
        </w:rPr>
        <w:t>И ФИНАНСИРОВАНИЮ ТЕРРОРИЗМА" &lt;1&gt;</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&lt;1&gt; Настоящий порядок распространяется </w:t>
      </w:r>
      <w:proofErr w:type="gramStart"/>
      <w:r w:rsidRPr="008E311B">
        <w:rPr>
          <w:rFonts w:ascii="Calibri" w:hAnsi="Calibri" w:cs="Calibri"/>
          <w:color w:val="000000" w:themeColor="text1"/>
        </w:rPr>
        <w:t>на субъектов</w:t>
      </w:r>
      <w:proofErr w:type="gramEnd"/>
      <w:r w:rsidRPr="008E311B">
        <w:rPr>
          <w:rFonts w:ascii="Calibri" w:hAnsi="Calibri" w:cs="Calibri"/>
          <w:color w:val="000000" w:themeColor="text1"/>
        </w:rPr>
        <w:t xml:space="preserve"> </w:t>
      </w:r>
      <w:hyperlink r:id="rId5" w:history="1">
        <w:r w:rsidRPr="008E311B">
          <w:rPr>
            <w:rFonts w:ascii="Calibri" w:hAnsi="Calibri" w:cs="Calibri"/>
            <w:color w:val="000000" w:themeColor="text1"/>
          </w:rPr>
          <w:t>статьи 5</w:t>
        </w:r>
      </w:hyperlink>
      <w:r w:rsidRPr="008E311B">
        <w:rPr>
          <w:rFonts w:ascii="Calibri" w:hAnsi="Calibri" w:cs="Calibri"/>
          <w:color w:val="000000" w:themeColor="text1"/>
        </w:rPr>
        <w:t xml:space="preserve"> Федерального закона N 115-ФЗ, за исключением кредитных и </w:t>
      </w:r>
      <w:proofErr w:type="spellStart"/>
      <w:r w:rsidRPr="008E311B">
        <w:rPr>
          <w:rFonts w:ascii="Calibri" w:hAnsi="Calibri" w:cs="Calibri"/>
          <w:color w:val="000000" w:themeColor="text1"/>
        </w:rPr>
        <w:t>некредитных</w:t>
      </w:r>
      <w:proofErr w:type="spellEnd"/>
      <w:r w:rsidRPr="008E311B">
        <w:rPr>
          <w:rFonts w:ascii="Calibri" w:hAnsi="Calibri" w:cs="Calibri"/>
          <w:color w:val="000000" w:themeColor="text1"/>
        </w:rPr>
        <w:t xml:space="preserve"> финансовых организаций и индивидуальных предпринимателей, поднадзорных Банку России.</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 xml:space="preserve">В связи со вступлением в силу Федерального </w:t>
      </w:r>
      <w:hyperlink r:id="rId6" w:history="1">
        <w:r w:rsidRPr="008E311B">
          <w:rPr>
            <w:rFonts w:ascii="Calibri" w:hAnsi="Calibri" w:cs="Calibri"/>
            <w:color w:val="000000" w:themeColor="text1"/>
          </w:rPr>
          <w:t>закона</w:t>
        </w:r>
      </w:hyperlink>
      <w:r w:rsidRPr="008E311B">
        <w:rPr>
          <w:rFonts w:ascii="Calibri" w:hAnsi="Calibri" w:cs="Calibri"/>
          <w:color w:val="000000" w:themeColor="text1"/>
        </w:rPr>
        <w:t xml:space="preserve"> от 23.04.2018 N 90-ФЗ "О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 и </w:t>
      </w:r>
      <w:hyperlink r:id="rId7" w:history="1">
        <w:r w:rsidRPr="008E311B">
          <w:rPr>
            <w:rFonts w:ascii="Calibri" w:hAnsi="Calibri" w:cs="Calibri"/>
            <w:color w:val="000000" w:themeColor="text1"/>
          </w:rPr>
          <w:t>постановления</w:t>
        </w:r>
      </w:hyperlink>
      <w:r w:rsidRPr="008E311B">
        <w:rPr>
          <w:rFonts w:ascii="Calibri" w:hAnsi="Calibri" w:cs="Calibri"/>
          <w:color w:val="000000" w:themeColor="text1"/>
        </w:rPr>
        <w:t xml:space="preserve"> Правительства Российской Федерации от 26.10.2018 N 1277 "Об утверждении правил формирования перечня организаций и физических лиц, в отношении которых имеются сведения об их причастности к распространению оружия массового уничтожения, и использования связанной с таким перечнем информации", организации, осуществляющие операции с денежными средствами или иным имуществом, и индивидуальные предприниматели (далее - организации и индивидуальные предприниматели) обязаны принимать дополнительные меры в части противодействия финансированию распространения оружия массового уничтожения, в том числе представлять в </w:t>
      </w:r>
      <w:proofErr w:type="spellStart"/>
      <w:r w:rsidRPr="008E311B">
        <w:rPr>
          <w:rFonts w:ascii="Calibri" w:hAnsi="Calibri" w:cs="Calibri"/>
          <w:color w:val="000000" w:themeColor="text1"/>
        </w:rPr>
        <w:t>Росфинмониторинг</w:t>
      </w:r>
      <w:proofErr w:type="spellEnd"/>
      <w:r w:rsidRPr="008E311B">
        <w:rPr>
          <w:rFonts w:ascii="Calibri" w:hAnsi="Calibri" w:cs="Calibri"/>
          <w:color w:val="000000" w:themeColor="text1"/>
        </w:rPr>
        <w:t xml:space="preserve"> следующую информацию:</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 сведения об операциях, подлежащих обязательному контролю в соответствии с </w:t>
      </w:r>
      <w:hyperlink r:id="rId8" w:history="1">
        <w:r w:rsidRPr="008E311B">
          <w:rPr>
            <w:rFonts w:ascii="Calibri" w:hAnsi="Calibri" w:cs="Calibri"/>
            <w:color w:val="000000" w:themeColor="text1"/>
          </w:rPr>
          <w:t>пунктом 1 статьи 7.5</w:t>
        </w:r>
      </w:hyperlink>
      <w:r w:rsidRPr="008E311B">
        <w:rPr>
          <w:rFonts w:ascii="Calibri" w:hAnsi="Calibri" w:cs="Calibri"/>
          <w:color w:val="000000" w:themeColor="text1"/>
        </w:rPr>
        <w:t xml:space="preserve"> &lt;2&gt; Федерального закона N 115-ФЗ &lt;3&gt;;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lastRenderedPageBreak/>
        <w:t xml:space="preserve">&lt;2&gt; В дополнение к операциям, указанным в </w:t>
      </w:r>
      <w:hyperlink r:id="rId9" w:history="1">
        <w:r w:rsidRPr="008E311B">
          <w:rPr>
            <w:rFonts w:ascii="Calibri" w:hAnsi="Calibri" w:cs="Calibri"/>
            <w:color w:val="000000" w:themeColor="text1"/>
          </w:rPr>
          <w:t>статье 6</w:t>
        </w:r>
      </w:hyperlink>
      <w:r w:rsidRPr="008E311B">
        <w:rPr>
          <w:rFonts w:ascii="Calibri" w:hAnsi="Calibri" w:cs="Calibri"/>
          <w:color w:val="000000" w:themeColor="text1"/>
        </w:rPr>
        <w:t xml:space="preserve"> Федерального закона N 115-ФЗ,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&lt;3&gt; Федеральный </w:t>
      </w:r>
      <w:hyperlink r:id="rId10" w:history="1">
        <w:r w:rsidRPr="008E311B">
          <w:rPr>
            <w:rFonts w:ascii="Calibri" w:hAnsi="Calibri" w:cs="Calibri"/>
            <w:color w:val="000000" w:themeColor="text1"/>
          </w:rPr>
          <w:t>закон</w:t>
        </w:r>
      </w:hyperlink>
      <w:r w:rsidRPr="008E311B">
        <w:rPr>
          <w:rFonts w:ascii="Calibri" w:hAnsi="Calibri" w:cs="Calibri"/>
          <w:color w:val="000000" w:themeColor="text1"/>
        </w:rPr>
        <w:t xml:space="preserve"> от 07.08.2001 N 115-ФЗ "О противодействии легализации (отмыванию) доходов, полученных преступным путем, и финансированию терроризма".</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 сведения о применении мер по замораживанию (блокированию) денежных средств или иного имущества &lt;4&gt;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(далее - Перечень ФРОМУ);</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&lt;4&gt; В соответствии с </w:t>
      </w:r>
      <w:hyperlink r:id="rId11" w:history="1">
        <w:r w:rsidRPr="008E311B">
          <w:rPr>
            <w:rFonts w:ascii="Calibri" w:hAnsi="Calibri" w:cs="Calibri"/>
            <w:color w:val="000000" w:themeColor="text1"/>
          </w:rPr>
          <w:t>пунктом 5 статьи 7.5</w:t>
        </w:r>
      </w:hyperlink>
      <w:r w:rsidRPr="008E311B">
        <w:rPr>
          <w:rFonts w:ascii="Calibri" w:hAnsi="Calibri" w:cs="Calibri"/>
          <w:color w:val="000000" w:themeColor="text1"/>
        </w:rPr>
        <w:t xml:space="preserve"> Федерального закона N 115-ФЗ организации, осуществляющие операции с денежными средствами или иным имуществом, обязаны применять меры по замораживанию (блокированию) денежных средств или иного имущества, за исключением случаев, установленных </w:t>
      </w:r>
      <w:hyperlink r:id="rId12" w:history="1">
        <w:r w:rsidRPr="008E311B">
          <w:rPr>
            <w:rFonts w:ascii="Calibri" w:hAnsi="Calibri" w:cs="Calibri"/>
            <w:color w:val="000000" w:themeColor="text1"/>
          </w:rPr>
          <w:t>пунктом 7</w:t>
        </w:r>
      </w:hyperlink>
      <w:r w:rsidRPr="008E311B">
        <w:rPr>
          <w:rFonts w:ascii="Calibri" w:hAnsi="Calibri" w:cs="Calibri"/>
          <w:color w:val="000000" w:themeColor="text1"/>
        </w:rPr>
        <w:t xml:space="preserve"> указанной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 xml:space="preserve">- информацию о приостановленных в соответствии с </w:t>
      </w:r>
      <w:hyperlink r:id="rId13" w:history="1">
        <w:r w:rsidRPr="008E311B">
          <w:rPr>
            <w:rFonts w:ascii="Calibri" w:hAnsi="Calibri" w:cs="Calibri"/>
            <w:color w:val="000000" w:themeColor="text1"/>
          </w:rPr>
          <w:t>пунктом 8 статьи 7.5</w:t>
        </w:r>
      </w:hyperlink>
      <w:r w:rsidRPr="008E311B">
        <w:rPr>
          <w:rFonts w:ascii="Calibri" w:hAnsi="Calibri" w:cs="Calibri"/>
          <w:color w:val="000000" w:themeColor="text1"/>
        </w:rPr>
        <w:t xml:space="preserve"> Федерального закона N 115-ФЗ операциях &lt;5&gt;;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&lt;5&gt; В соответствии с </w:t>
      </w:r>
      <w:hyperlink r:id="rId14" w:history="1">
        <w:r w:rsidRPr="008E311B">
          <w:rPr>
            <w:rFonts w:ascii="Calibri" w:hAnsi="Calibri" w:cs="Calibri"/>
            <w:color w:val="000000" w:themeColor="text1"/>
          </w:rPr>
          <w:t>пунктом 8 статьи 7.5</w:t>
        </w:r>
      </w:hyperlink>
      <w:r w:rsidRPr="008E311B">
        <w:rPr>
          <w:rFonts w:ascii="Calibri" w:hAnsi="Calibri" w:cs="Calibri"/>
          <w:color w:val="000000" w:themeColor="text1"/>
        </w:rPr>
        <w:t xml:space="preserve"> Федерального закона N 115-ФЗ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 информацию о результатах проверки наличия среди своих клиентов организаций и физических лиц, включенных в Перечень ФРОМУ &lt;6&gt;.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&lt;6&gt; В соответствии с </w:t>
      </w:r>
      <w:hyperlink r:id="rId15" w:history="1">
        <w:r w:rsidRPr="008E311B">
          <w:rPr>
            <w:rFonts w:ascii="Calibri" w:hAnsi="Calibri" w:cs="Calibri"/>
            <w:color w:val="000000" w:themeColor="text1"/>
          </w:rPr>
          <w:t>пунктом 6 статьи 7.5</w:t>
        </w:r>
      </w:hyperlink>
      <w:r w:rsidRPr="008E311B">
        <w:rPr>
          <w:rFonts w:ascii="Calibri" w:hAnsi="Calibri" w:cs="Calibri"/>
          <w:color w:val="000000" w:themeColor="text1"/>
        </w:rPr>
        <w:t xml:space="preserve"> Федерального закона от 07.08.2001 N 115-ФЗ организации и индивидуальные предприниматели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w:t>
      </w:r>
      <w:r w:rsidRPr="008E311B">
        <w:rPr>
          <w:rFonts w:ascii="Calibri" w:hAnsi="Calibri" w:cs="Calibri"/>
          <w:color w:val="000000" w:themeColor="text1"/>
        </w:rPr>
        <w:lastRenderedPageBreak/>
        <w:t>распространению оружия массового уничтожения, и информировать о результатах такой проверки уполномоченный орган.</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 xml:space="preserve">До внесения соответствующих изменений в </w:t>
      </w:r>
      <w:hyperlink r:id="rId16" w:history="1">
        <w:r w:rsidRPr="008E311B">
          <w:rPr>
            <w:rFonts w:ascii="Calibri" w:hAnsi="Calibri" w:cs="Calibri"/>
            <w:color w:val="000000" w:themeColor="text1"/>
          </w:rPr>
          <w:t>Инструкцию</w:t>
        </w:r>
      </w:hyperlink>
      <w:r w:rsidRPr="008E311B">
        <w:rPr>
          <w:rFonts w:ascii="Calibri" w:hAnsi="Calibri" w:cs="Calibri"/>
          <w:color w:val="000000" w:themeColor="text1"/>
        </w:rPr>
        <w:t xml:space="preserve"> о представлении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 утвержденную приказом </w:t>
      </w:r>
      <w:proofErr w:type="spellStart"/>
      <w:r w:rsidRPr="008E311B">
        <w:rPr>
          <w:rFonts w:ascii="Calibri" w:hAnsi="Calibri" w:cs="Calibri"/>
          <w:color w:val="000000" w:themeColor="text1"/>
        </w:rPr>
        <w:t>Росфинмониторинга</w:t>
      </w:r>
      <w:proofErr w:type="spellEnd"/>
      <w:r w:rsidRPr="008E311B">
        <w:rPr>
          <w:rFonts w:ascii="Calibri" w:hAnsi="Calibri" w:cs="Calibri"/>
          <w:color w:val="000000" w:themeColor="text1"/>
        </w:rPr>
        <w:t xml:space="preserve"> от 22.04.2015 N 110 (далее - Инструкция), для представления в </w:t>
      </w:r>
      <w:proofErr w:type="spellStart"/>
      <w:r w:rsidRPr="008E311B">
        <w:rPr>
          <w:rFonts w:ascii="Calibri" w:hAnsi="Calibri" w:cs="Calibri"/>
          <w:color w:val="000000" w:themeColor="text1"/>
        </w:rPr>
        <w:t>Росфинмониторинг</w:t>
      </w:r>
      <w:proofErr w:type="spellEnd"/>
      <w:r w:rsidRPr="008E311B">
        <w:rPr>
          <w:rFonts w:ascii="Calibri" w:hAnsi="Calibri" w:cs="Calibri"/>
          <w:color w:val="000000" w:themeColor="text1"/>
        </w:rPr>
        <w:t xml:space="preserve"> вышеуказанных сведений предлагается применять следующий порядок:</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1. Сведения об операции, подлежащей обязательному контролю в соответствии с </w:t>
      </w:r>
      <w:hyperlink r:id="rId17" w:history="1">
        <w:r w:rsidRPr="008E311B">
          <w:rPr>
            <w:rFonts w:ascii="Calibri" w:hAnsi="Calibri" w:cs="Calibri"/>
            <w:color w:val="000000" w:themeColor="text1"/>
          </w:rPr>
          <w:t>пунктом 1 статьи 7.5</w:t>
        </w:r>
      </w:hyperlink>
      <w:r w:rsidRPr="008E311B">
        <w:rPr>
          <w:rFonts w:ascii="Calibri" w:hAnsi="Calibri" w:cs="Calibri"/>
          <w:color w:val="000000" w:themeColor="text1"/>
        </w:rPr>
        <w:t xml:space="preserve"> Федерального закона N 115-ФЗ, организацией и индивидуальным предпринимателем представляются по форме </w:t>
      </w:r>
      <w:hyperlink r:id="rId18" w:history="1">
        <w:r w:rsidRPr="008E311B">
          <w:rPr>
            <w:rFonts w:ascii="Calibri" w:hAnsi="Calibri" w:cs="Calibri"/>
            <w:color w:val="000000" w:themeColor="text1"/>
          </w:rPr>
          <w:t>ФЭС 1-ФМ 01</w:t>
        </w:r>
      </w:hyperlink>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При этом при формировании сообщения используются следующие значения показателей ФЭС:</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1) при заполнении раздела "Сведения об операциях":</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в показателе "Код вида операции" необходимо указывать:</w:t>
      </w:r>
    </w:p>
    <w:p w:rsidR="00703DC9" w:rsidRPr="008E311B" w:rsidRDefault="00703DC9">
      <w:pPr>
        <w:spacing w:after="1" w:line="220" w:lineRule="atLeast"/>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8E311B" w:rsidRPr="008E311B">
        <w:tc>
          <w:tcPr>
            <w:tcW w:w="964" w:type="dxa"/>
            <w:vAlign w:val="center"/>
          </w:tcPr>
          <w:p w:rsidR="00703DC9" w:rsidRPr="008E311B" w:rsidRDefault="00703DC9">
            <w:pPr>
              <w:spacing w:after="1" w:line="220" w:lineRule="atLeast"/>
              <w:jc w:val="center"/>
              <w:rPr>
                <w:color w:val="000000" w:themeColor="text1"/>
              </w:rPr>
            </w:pPr>
            <w:r w:rsidRPr="008E311B">
              <w:rPr>
                <w:rFonts w:ascii="Calibri" w:hAnsi="Calibri" w:cs="Calibri"/>
                <w:color w:val="000000" w:themeColor="text1"/>
              </w:rPr>
              <w:t>7101</w:t>
            </w:r>
          </w:p>
        </w:tc>
        <w:tc>
          <w:tcPr>
            <w:tcW w:w="8107" w:type="dxa"/>
          </w:tcPr>
          <w:p w:rsidR="00703DC9" w:rsidRPr="008E311B" w:rsidRDefault="00703DC9">
            <w:pPr>
              <w:spacing w:after="1" w:line="220" w:lineRule="atLeast"/>
              <w:jc w:val="both"/>
              <w:rPr>
                <w:color w:val="000000" w:themeColor="text1"/>
              </w:rPr>
            </w:pPr>
            <w:r w:rsidRPr="008E311B">
              <w:rPr>
                <w:rFonts w:ascii="Calibri" w:hAnsi="Calibri" w:cs="Calibri"/>
                <w:color w:val="000000" w:themeColor="text1"/>
              </w:rPr>
              <w:t xml:space="preserve">Операция с денежными средствами или иным имуществом,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(кроме операции в соответствии с кодом </w:t>
            </w:r>
            <w:hyperlink w:anchor="P43" w:history="1">
              <w:r w:rsidRPr="008E311B">
                <w:rPr>
                  <w:rFonts w:ascii="Calibri" w:hAnsi="Calibri" w:cs="Calibri"/>
                  <w:color w:val="000000" w:themeColor="text1"/>
                </w:rPr>
                <w:t>7103</w:t>
              </w:r>
            </w:hyperlink>
            <w:r w:rsidRPr="008E311B">
              <w:rPr>
                <w:rFonts w:ascii="Calibri" w:hAnsi="Calibri" w:cs="Calibri"/>
                <w:color w:val="000000" w:themeColor="text1"/>
              </w:rPr>
              <w:t>)</w:t>
            </w:r>
          </w:p>
        </w:tc>
      </w:tr>
      <w:tr w:rsidR="008E311B" w:rsidRPr="008E311B">
        <w:tc>
          <w:tcPr>
            <w:tcW w:w="964" w:type="dxa"/>
            <w:vAlign w:val="center"/>
          </w:tcPr>
          <w:p w:rsidR="00703DC9" w:rsidRPr="008E311B" w:rsidRDefault="00703DC9">
            <w:pPr>
              <w:spacing w:after="1" w:line="220" w:lineRule="atLeast"/>
              <w:jc w:val="center"/>
              <w:rPr>
                <w:color w:val="000000" w:themeColor="text1"/>
              </w:rPr>
            </w:pPr>
            <w:r w:rsidRPr="008E311B">
              <w:rPr>
                <w:rFonts w:ascii="Calibri" w:hAnsi="Calibri" w:cs="Calibri"/>
                <w:color w:val="000000" w:themeColor="text1"/>
              </w:rPr>
              <w:t>7102</w:t>
            </w:r>
          </w:p>
        </w:tc>
        <w:tc>
          <w:tcPr>
            <w:tcW w:w="8107" w:type="dxa"/>
          </w:tcPr>
          <w:p w:rsidR="00703DC9" w:rsidRPr="008E311B" w:rsidRDefault="00703DC9">
            <w:pPr>
              <w:spacing w:after="1" w:line="220" w:lineRule="atLeast"/>
              <w:jc w:val="both"/>
              <w:rPr>
                <w:color w:val="000000" w:themeColor="text1"/>
              </w:rPr>
            </w:pPr>
            <w:r w:rsidRPr="008E311B">
              <w:rPr>
                <w:rFonts w:ascii="Calibri" w:hAnsi="Calibri" w:cs="Calibri"/>
                <w:color w:val="000000" w:themeColor="text1"/>
              </w:rPr>
              <w:t>Операция с денежными средствами или иным имуществом,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физическое или юридическое лицо, действующее от имени или по указанию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w:t>
            </w:r>
          </w:p>
        </w:tc>
      </w:tr>
      <w:tr w:rsidR="008E311B" w:rsidRPr="008E311B">
        <w:tc>
          <w:tcPr>
            <w:tcW w:w="964" w:type="dxa"/>
            <w:vAlign w:val="center"/>
          </w:tcPr>
          <w:p w:rsidR="00703DC9" w:rsidRPr="008E311B" w:rsidRDefault="00703DC9">
            <w:pPr>
              <w:spacing w:after="1" w:line="220" w:lineRule="atLeast"/>
              <w:jc w:val="center"/>
              <w:rPr>
                <w:color w:val="000000" w:themeColor="text1"/>
              </w:rPr>
            </w:pPr>
            <w:bookmarkStart w:id="1" w:name="P43"/>
            <w:bookmarkEnd w:id="1"/>
            <w:r w:rsidRPr="008E311B">
              <w:rPr>
                <w:rFonts w:ascii="Calibri" w:hAnsi="Calibri" w:cs="Calibri"/>
                <w:color w:val="000000" w:themeColor="text1"/>
              </w:rPr>
              <w:t>7103</w:t>
            </w:r>
          </w:p>
        </w:tc>
        <w:tc>
          <w:tcPr>
            <w:tcW w:w="8107" w:type="dxa"/>
          </w:tcPr>
          <w:p w:rsidR="00703DC9" w:rsidRPr="008E311B" w:rsidRDefault="00703DC9">
            <w:pPr>
              <w:spacing w:after="1" w:line="220" w:lineRule="atLeast"/>
              <w:jc w:val="both"/>
              <w:rPr>
                <w:color w:val="000000" w:themeColor="text1"/>
              </w:rPr>
            </w:pPr>
            <w:r w:rsidRPr="008E311B">
              <w:rPr>
                <w:rFonts w:ascii="Calibri" w:hAnsi="Calibri" w:cs="Calibri"/>
                <w:color w:val="000000" w:themeColor="text1"/>
              </w:rPr>
              <w:t xml:space="preserve">Операция с денежными средствами или иным имуществом, совершаемая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в случае частичной или полной отмены применяемых мер по замораживанию (блокированию) денежных средств или иного имущества в соответствии с </w:t>
            </w:r>
            <w:hyperlink r:id="rId19" w:history="1">
              <w:r w:rsidRPr="008E311B">
                <w:rPr>
                  <w:rFonts w:ascii="Calibri" w:hAnsi="Calibri" w:cs="Calibri"/>
                  <w:color w:val="000000" w:themeColor="text1"/>
                </w:rPr>
                <w:t>пунктом 7 статьи 7.5</w:t>
              </w:r>
            </w:hyperlink>
            <w:r w:rsidRPr="008E311B">
              <w:rPr>
                <w:rFonts w:ascii="Calibri" w:hAnsi="Calibri" w:cs="Calibri"/>
                <w:color w:val="000000" w:themeColor="text1"/>
              </w:rPr>
              <w:t xml:space="preserve"> Федерального закона N 115-ФЗ</w:t>
            </w:r>
          </w:p>
        </w:tc>
      </w:tr>
    </w:tbl>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 в показателе "Признак операции (сделки), связанной с финансированием терроризма":</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"4" -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юридическое лицо, прямо или косвенно находящееся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w:t>
      </w:r>
      <w:r w:rsidRPr="008E311B">
        <w:rPr>
          <w:rFonts w:ascii="Calibri" w:hAnsi="Calibri" w:cs="Calibri"/>
          <w:color w:val="000000" w:themeColor="text1"/>
        </w:rPr>
        <w:lastRenderedPageBreak/>
        <w:t>физическим или юридическим лицом, действующими от имени или по указанию таких организации или физического лица;</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"5" - в случае, если хотя бы одной из сторон операции является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20" w:history="1">
        <w:r w:rsidRPr="008E311B">
          <w:rPr>
            <w:rFonts w:ascii="Calibri" w:hAnsi="Calibri" w:cs="Calibri"/>
            <w:color w:val="000000" w:themeColor="text1"/>
          </w:rPr>
          <w:t>пунктом 5 статьи 7.5</w:t>
        </w:r>
      </w:hyperlink>
      <w:r w:rsidRPr="008E311B">
        <w:rPr>
          <w:rFonts w:ascii="Calibri" w:hAnsi="Calibri" w:cs="Calibri"/>
          <w:color w:val="000000" w:themeColor="text1"/>
        </w:rPr>
        <w:t xml:space="preserve"> Федерального закона N 115-ФЗ, либо физическое или юридическое лицо, действующее от имени или по указанию таких организации или физического лица.</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2) при заполнении раздела "Сведения об участниках операции (сделки)":</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 в показателе "Код основания применения мер" необходимо указывать "3" - в случае размещения в сети Интернет на официальном сайте </w:t>
      </w:r>
      <w:proofErr w:type="spellStart"/>
      <w:r w:rsidRPr="008E311B">
        <w:rPr>
          <w:rFonts w:ascii="Calibri" w:hAnsi="Calibri" w:cs="Calibri"/>
          <w:color w:val="000000" w:themeColor="text1"/>
        </w:rPr>
        <w:t>Росфинмониторинга</w:t>
      </w:r>
      <w:proofErr w:type="spellEnd"/>
      <w:r w:rsidRPr="008E311B">
        <w:rPr>
          <w:rFonts w:ascii="Calibri" w:hAnsi="Calibri" w:cs="Calibri"/>
          <w:color w:val="000000" w:themeColor="text1"/>
        </w:rPr>
        <w:t xml:space="preserve">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в показателе "Код организации или физического лица" в случае, если показатель "Код основания применения мер" принимает значение "3", указывается уникальный номер фигуранта Перечня ФРОМУ.</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2. Сведения о применении мер по замораживанию (блокированию) денежных средств или иного имущества лиц, включенных в Перечень ФРОМУ, организациями и индивидуальными предпринимателями направляются по форме </w:t>
      </w:r>
      <w:hyperlink r:id="rId21" w:history="1">
        <w:r w:rsidRPr="008E311B">
          <w:rPr>
            <w:rFonts w:ascii="Calibri" w:hAnsi="Calibri" w:cs="Calibri"/>
            <w:color w:val="000000" w:themeColor="text1"/>
          </w:rPr>
          <w:t>ФЭС 2-ФМ</w:t>
        </w:r>
      </w:hyperlink>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При этом при формировании сообщения в разделе "Сведения о мерах" используются следующие значения показателей ФЭС:</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 в показателе "Код основания применения мер" необходимо указывать "3" - в случае размещения в сети Интернет на официальном сайте </w:t>
      </w:r>
      <w:proofErr w:type="spellStart"/>
      <w:r w:rsidRPr="008E311B">
        <w:rPr>
          <w:rFonts w:ascii="Calibri" w:hAnsi="Calibri" w:cs="Calibri"/>
          <w:color w:val="000000" w:themeColor="text1"/>
        </w:rPr>
        <w:t>Росфинмониторинга</w:t>
      </w:r>
      <w:proofErr w:type="spellEnd"/>
      <w:r w:rsidRPr="008E311B">
        <w:rPr>
          <w:rFonts w:ascii="Calibri" w:hAnsi="Calibri" w:cs="Calibri"/>
          <w:color w:val="000000" w:themeColor="text1"/>
        </w:rPr>
        <w:t xml:space="preserve">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в показателе "Код организации или физического лица (составной)" в случае, если показатель "Код основания применения мер" принимает значение "3", указывается уникальный номер фигуранта Перечня ФРОМУ.</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3. Информация о приостановленных в соответствии с </w:t>
      </w:r>
      <w:hyperlink r:id="rId22" w:history="1">
        <w:r w:rsidRPr="008E311B">
          <w:rPr>
            <w:rFonts w:ascii="Calibri" w:hAnsi="Calibri" w:cs="Calibri"/>
            <w:color w:val="000000" w:themeColor="text1"/>
          </w:rPr>
          <w:t>пунктом 8 статьи 7.5</w:t>
        </w:r>
      </w:hyperlink>
      <w:r w:rsidRPr="008E311B">
        <w:rPr>
          <w:rFonts w:ascii="Calibri" w:hAnsi="Calibri" w:cs="Calibri"/>
          <w:color w:val="000000" w:themeColor="text1"/>
        </w:rPr>
        <w:t xml:space="preserve"> Федерального закона N 115-ФЗ операциях направляется по форме ФЭС 1-ФМ 06.</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При этом при формировании сообщения используются следующие значения показателей ФЭС:</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1) при заполнении раздела "Сведения об операциях" в показателе "Признак операции (сделки), связанной с финансированием терроризма" необходимо указывать:</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"4" -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юридическое лицо, прямо или косвенно находящееся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lastRenderedPageBreak/>
        <w:t xml:space="preserve">"5" - в случае, если хотя бы одной из сторон операции является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23" w:history="1">
        <w:r w:rsidRPr="008E311B">
          <w:rPr>
            <w:rFonts w:ascii="Calibri" w:hAnsi="Calibri" w:cs="Calibri"/>
            <w:color w:val="000000" w:themeColor="text1"/>
          </w:rPr>
          <w:t>пунктом 5 статьи 7.5</w:t>
        </w:r>
      </w:hyperlink>
      <w:r w:rsidRPr="008E311B">
        <w:rPr>
          <w:rFonts w:ascii="Calibri" w:hAnsi="Calibri" w:cs="Calibri"/>
          <w:color w:val="000000" w:themeColor="text1"/>
        </w:rPr>
        <w:t xml:space="preserve"> Федерального закона N 115-ФЗ, либо физическое или юридическое лицо, действующее от имени или по указанию таких организации или физического лица;</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2) при заполнении раздела "Сведения об участниках операции (сделки)":</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 в показателе "Код основания применения мер" необходимо указывать "3" - в случае размещения в сети Интернет на официальном сайте </w:t>
      </w:r>
      <w:proofErr w:type="spellStart"/>
      <w:r w:rsidRPr="008E311B">
        <w:rPr>
          <w:rFonts w:ascii="Calibri" w:hAnsi="Calibri" w:cs="Calibri"/>
          <w:color w:val="000000" w:themeColor="text1"/>
        </w:rPr>
        <w:t>Росфинмониторинга</w:t>
      </w:r>
      <w:proofErr w:type="spellEnd"/>
      <w:r w:rsidRPr="008E311B">
        <w:rPr>
          <w:rFonts w:ascii="Calibri" w:hAnsi="Calibri" w:cs="Calibri"/>
          <w:color w:val="000000" w:themeColor="text1"/>
        </w:rPr>
        <w:t xml:space="preserve">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в показателе "Код организации или физического лица" в случае, если показатель "Код основания применения мер" принимает значение "3", указывается уникальный номер фигуранта Перечня ФРОМУ.</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4. Информация о результатах проверки наличия среди своих клиентов организаций и физических лиц, включенных в Перечень ФРОМУ, представляется по форме </w:t>
      </w:r>
      <w:hyperlink r:id="rId24" w:history="1">
        <w:r w:rsidRPr="008E311B">
          <w:rPr>
            <w:rFonts w:ascii="Calibri" w:hAnsi="Calibri" w:cs="Calibri"/>
            <w:color w:val="000000" w:themeColor="text1"/>
          </w:rPr>
          <w:t>ФЭС 3-ФМ</w:t>
        </w:r>
      </w:hyperlink>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При этом отчет о результатах проверки клиентов по перечню ФРОМУ рекомендуем представлять одновременно с отчетом &lt;7&gt;, предусмотренным </w:t>
      </w:r>
      <w:hyperlink r:id="rId25" w:history="1">
        <w:r w:rsidRPr="008E311B">
          <w:rPr>
            <w:rFonts w:ascii="Calibri" w:hAnsi="Calibri" w:cs="Calibri"/>
            <w:color w:val="000000" w:themeColor="text1"/>
          </w:rPr>
          <w:t>подпунктом 7 пункта 1 статьи 7</w:t>
        </w:r>
      </w:hyperlink>
      <w:r w:rsidRPr="008E311B">
        <w:rPr>
          <w:rFonts w:ascii="Calibri" w:hAnsi="Calibri" w:cs="Calibri"/>
          <w:color w:val="000000" w:themeColor="text1"/>
        </w:rPr>
        <w:t xml:space="preserve"> Федерального закона N 115-ФЗ.</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&lt;7&gt; Отчет о результатах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ind w:firstLine="540"/>
        <w:jc w:val="both"/>
        <w:rPr>
          <w:color w:val="000000" w:themeColor="text1"/>
        </w:rPr>
      </w:pPr>
      <w:r w:rsidRPr="008E311B">
        <w:rPr>
          <w:rFonts w:ascii="Calibri" w:hAnsi="Calibri" w:cs="Calibri"/>
          <w:color w:val="000000" w:themeColor="text1"/>
        </w:rPr>
        <w:t>В случае выявления среди своих клиентов организаций и физических лиц, включенных в Перечень ФРОМУ, при заполнении раздела сообщения "Сведения о клиентах, в отношении которых должны были быть приняты меры по замораживанию (блокированию) принадлежащих им денежных средств или иного имущества, но не принимались" используются следующие значения показателей ФЭС:</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xml:space="preserve">- в показателе "Код основания применения мер" </w:t>
      </w:r>
      <w:hyperlink r:id="rId26" w:history="1">
        <w:r w:rsidRPr="008E311B">
          <w:rPr>
            <w:rFonts w:ascii="Calibri" w:hAnsi="Calibri" w:cs="Calibri"/>
            <w:color w:val="000000" w:themeColor="text1"/>
          </w:rPr>
          <w:t>ФЭС 3-ФМ</w:t>
        </w:r>
      </w:hyperlink>
      <w:r w:rsidRPr="008E311B">
        <w:rPr>
          <w:rFonts w:ascii="Calibri" w:hAnsi="Calibri" w:cs="Calibri"/>
          <w:color w:val="000000" w:themeColor="text1"/>
        </w:rPr>
        <w:t xml:space="preserve"> необходимо указывать "3" - в случае размещения в сети Интернет на официальном сайте </w:t>
      </w:r>
      <w:proofErr w:type="spellStart"/>
      <w:r w:rsidRPr="008E311B">
        <w:rPr>
          <w:rFonts w:ascii="Calibri" w:hAnsi="Calibri" w:cs="Calibri"/>
          <w:color w:val="000000" w:themeColor="text1"/>
        </w:rPr>
        <w:t>Росфинмониторинга</w:t>
      </w:r>
      <w:proofErr w:type="spellEnd"/>
      <w:r w:rsidRPr="008E311B">
        <w:rPr>
          <w:rFonts w:ascii="Calibri" w:hAnsi="Calibri" w:cs="Calibri"/>
          <w:color w:val="000000" w:themeColor="text1"/>
        </w:rPr>
        <w:t xml:space="preserve">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703DC9" w:rsidRPr="008E311B" w:rsidRDefault="00703DC9">
      <w:pPr>
        <w:spacing w:before="220" w:after="1" w:line="220" w:lineRule="atLeast"/>
        <w:ind w:firstLine="540"/>
        <w:jc w:val="both"/>
        <w:rPr>
          <w:color w:val="000000" w:themeColor="text1"/>
        </w:rPr>
      </w:pPr>
      <w:r w:rsidRPr="008E311B">
        <w:rPr>
          <w:rFonts w:ascii="Calibri" w:hAnsi="Calibri" w:cs="Calibri"/>
          <w:color w:val="000000" w:themeColor="text1"/>
        </w:rPr>
        <w:t>- в показателе "Код организации или физического лица (составной)" в случае, если показатель "Код основания применения мер" принимает значение "3", указывается уникальный номер фигуранта Перечня ФРОМУ.</w:t>
      </w:r>
    </w:p>
    <w:p w:rsidR="00703DC9" w:rsidRPr="008E311B" w:rsidRDefault="00703DC9">
      <w:pPr>
        <w:spacing w:after="1" w:line="220" w:lineRule="atLeast"/>
        <w:jc w:val="both"/>
        <w:rPr>
          <w:color w:val="000000" w:themeColor="text1"/>
        </w:rPr>
      </w:pPr>
    </w:p>
    <w:p w:rsidR="00703DC9" w:rsidRPr="008E311B" w:rsidRDefault="00703DC9">
      <w:pPr>
        <w:spacing w:after="1" w:line="220" w:lineRule="atLeast"/>
        <w:jc w:val="both"/>
        <w:rPr>
          <w:color w:val="000000" w:themeColor="text1"/>
        </w:rPr>
      </w:pPr>
    </w:p>
    <w:p w:rsidR="00703DC9" w:rsidRPr="008E311B" w:rsidRDefault="00703DC9">
      <w:pPr>
        <w:pBdr>
          <w:top w:val="single" w:sz="6" w:space="0" w:color="auto"/>
        </w:pBdr>
        <w:spacing w:before="100" w:after="100"/>
        <w:jc w:val="both"/>
        <w:rPr>
          <w:color w:val="000000" w:themeColor="text1"/>
          <w:sz w:val="2"/>
          <w:szCs w:val="2"/>
        </w:rPr>
      </w:pPr>
    </w:p>
    <w:p w:rsidR="009B620F" w:rsidRPr="008E311B" w:rsidRDefault="009B620F">
      <w:pPr>
        <w:pStyle w:val="ConsPlusNormal"/>
        <w:spacing w:before="220"/>
        <w:ind w:firstLine="540"/>
        <w:jc w:val="both"/>
        <w:rPr>
          <w:color w:val="000000" w:themeColor="text1"/>
        </w:rPr>
      </w:pPr>
      <w:proofErr w:type="spellStart"/>
      <w:r w:rsidRPr="008E311B">
        <w:rPr>
          <w:color w:val="000000" w:themeColor="text1"/>
        </w:rPr>
        <w:t>жными</w:t>
      </w:r>
      <w:proofErr w:type="spellEnd"/>
      <w:r w:rsidRPr="008E311B">
        <w:rPr>
          <w:color w:val="000000" w:themeColor="text1"/>
        </w:rPr>
        <w:t xml:space="preserve"> средствами или иным имуществом, и индивидуальные предприниматели, перечисленные в </w:t>
      </w:r>
      <w:hyperlink r:id="rId27" w:history="1">
        <w:r w:rsidRPr="008E311B">
          <w:rPr>
            <w:color w:val="000000" w:themeColor="text1"/>
          </w:rPr>
          <w:t>статье 5</w:t>
        </w:r>
      </w:hyperlink>
      <w:r w:rsidRPr="008E311B">
        <w:rPr>
          <w:color w:val="000000" w:themeColor="text1"/>
        </w:rP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 (за исключением организаций и индивидуальных предпринимателей, надзор за которыми в сфере противодействия легализации (отмыванию) доходов, полученных преступным путем, и финансированию терроризма, осуществляет Банк России). Данные </w:t>
      </w:r>
      <w:hyperlink w:anchor="P22" w:history="1">
        <w:r w:rsidRPr="008E311B">
          <w:rPr>
            <w:color w:val="000000" w:themeColor="text1"/>
          </w:rPr>
          <w:t xml:space="preserve">Методические </w:t>
        </w:r>
        <w:r w:rsidRPr="008E311B">
          <w:rPr>
            <w:color w:val="000000" w:themeColor="text1"/>
          </w:rPr>
          <w:lastRenderedPageBreak/>
          <w:t>рекомендации</w:t>
        </w:r>
      </w:hyperlink>
      <w:r w:rsidRPr="008E311B">
        <w:rPr>
          <w:color w:val="000000" w:themeColor="text1"/>
        </w:rPr>
        <w:t xml:space="preserve"> также могут использоваться адвокатами, нотариусами и лицами, осуществляющими предпринимательскую деятельность в сфере оказания юридических или бухгалтерских услуг, перечисленными в </w:t>
      </w:r>
      <w:hyperlink r:id="rId28" w:history="1">
        <w:r w:rsidRPr="008E311B">
          <w:rPr>
            <w:color w:val="000000" w:themeColor="text1"/>
          </w:rPr>
          <w:t>статье 7.1</w:t>
        </w:r>
      </w:hyperlink>
      <w:r w:rsidRPr="008E311B">
        <w:rPr>
          <w:color w:val="000000" w:themeColor="text1"/>
        </w:rPr>
        <w:t xml:space="preserve"> Федерального закона N 115-ФЗ.</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Задача </w:t>
      </w:r>
      <w:hyperlink w:anchor="P22" w:history="1">
        <w:r w:rsidRPr="008E311B">
          <w:rPr>
            <w:color w:val="000000" w:themeColor="text1"/>
          </w:rPr>
          <w:t>Методических рекомендаций</w:t>
        </w:r>
      </w:hyperlink>
      <w:r w:rsidRPr="008E311B">
        <w:rPr>
          <w:color w:val="000000" w:themeColor="text1"/>
        </w:rPr>
        <w:t xml:space="preserve"> - повышение эффективности процедур идентификации клиентов (представителей клиентов, выгодоприобретателей, </w:t>
      </w:r>
      <w:proofErr w:type="spellStart"/>
      <w:r w:rsidRPr="008E311B">
        <w:rPr>
          <w:color w:val="000000" w:themeColor="text1"/>
        </w:rPr>
        <w:t>бенефициарных</w:t>
      </w:r>
      <w:proofErr w:type="spellEnd"/>
      <w:r w:rsidRPr="008E311B">
        <w:rPr>
          <w:color w:val="000000" w:themeColor="text1"/>
        </w:rPr>
        <w:t xml:space="preserve"> владельцев), а также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w:t>
      </w:r>
    </w:p>
    <w:p w:rsidR="009B620F" w:rsidRPr="008E311B" w:rsidRDefault="009B620F">
      <w:pPr>
        <w:pStyle w:val="ConsPlusNormal"/>
        <w:spacing w:before="220"/>
        <w:ind w:firstLine="540"/>
        <w:jc w:val="both"/>
        <w:rPr>
          <w:color w:val="000000" w:themeColor="text1"/>
        </w:rPr>
      </w:pPr>
      <w:hyperlink w:anchor="P22" w:history="1">
        <w:r w:rsidRPr="008E311B">
          <w:rPr>
            <w:color w:val="000000" w:themeColor="text1"/>
          </w:rPr>
          <w:t>Методические рекомендации</w:t>
        </w:r>
      </w:hyperlink>
      <w:r w:rsidRPr="008E311B">
        <w:rPr>
          <w:color w:val="000000" w:themeColor="text1"/>
        </w:rPr>
        <w:t xml:space="preserve"> основаны на законодательстве в сфере противодействия отмыванию доходов, полученных преступным путем, и финансированию терроризма, действующем на момент их опубликования.</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случае изменения требований законодательства </w:t>
      </w:r>
      <w:hyperlink w:anchor="P22" w:history="1">
        <w:r w:rsidRPr="008E311B">
          <w:rPr>
            <w:color w:val="000000" w:themeColor="text1"/>
          </w:rPr>
          <w:t>Методические рекомендации</w:t>
        </w:r>
      </w:hyperlink>
      <w:r w:rsidRPr="008E311B">
        <w:rPr>
          <w:color w:val="000000" w:themeColor="text1"/>
        </w:rPr>
        <w:t xml:space="preserve"> применяются в части, не противоречащей вновь принятым нормативным правовым актам.</w:t>
      </w:r>
    </w:p>
    <w:p w:rsidR="009B620F" w:rsidRPr="008E311B" w:rsidRDefault="009B620F">
      <w:pPr>
        <w:pStyle w:val="ConsPlusNormal"/>
        <w:jc w:val="both"/>
        <w:rPr>
          <w:color w:val="000000" w:themeColor="text1"/>
        </w:rPr>
      </w:pPr>
    </w:p>
    <w:p w:rsidR="009B620F" w:rsidRPr="008E311B" w:rsidRDefault="009B620F">
      <w:pPr>
        <w:pStyle w:val="ConsPlusNormal"/>
        <w:jc w:val="both"/>
        <w:rPr>
          <w:color w:val="000000" w:themeColor="text1"/>
        </w:rPr>
      </w:pPr>
    </w:p>
    <w:p w:rsidR="009B620F" w:rsidRPr="008E311B" w:rsidRDefault="009B620F">
      <w:pPr>
        <w:pStyle w:val="ConsPlusNormal"/>
        <w:jc w:val="both"/>
        <w:rPr>
          <w:color w:val="000000" w:themeColor="text1"/>
        </w:rPr>
      </w:pPr>
    </w:p>
    <w:p w:rsidR="009B620F" w:rsidRPr="008E311B" w:rsidRDefault="009B620F">
      <w:pPr>
        <w:pStyle w:val="ConsPlusNormal"/>
        <w:jc w:val="both"/>
        <w:rPr>
          <w:color w:val="000000" w:themeColor="text1"/>
        </w:rPr>
      </w:pPr>
    </w:p>
    <w:p w:rsidR="009B620F" w:rsidRPr="008E311B" w:rsidRDefault="009B620F">
      <w:pPr>
        <w:pStyle w:val="ConsPlusNormal"/>
        <w:jc w:val="both"/>
        <w:rPr>
          <w:color w:val="000000" w:themeColor="text1"/>
        </w:rPr>
      </w:pPr>
    </w:p>
    <w:p w:rsidR="009B620F" w:rsidRPr="008E311B" w:rsidRDefault="009B620F">
      <w:pPr>
        <w:pStyle w:val="ConsPlusTitle"/>
        <w:jc w:val="center"/>
        <w:outlineLvl w:val="0"/>
        <w:rPr>
          <w:color w:val="000000" w:themeColor="text1"/>
        </w:rPr>
      </w:pPr>
      <w:bookmarkStart w:id="2" w:name="P22"/>
      <w:bookmarkEnd w:id="2"/>
      <w:r w:rsidRPr="008E311B">
        <w:rPr>
          <w:color w:val="000000" w:themeColor="text1"/>
        </w:rPr>
        <w:t>МЕТОДИЧЕСКИЕ РЕКОМЕНДАЦИИ</w:t>
      </w:r>
    </w:p>
    <w:p w:rsidR="009B620F" w:rsidRPr="008E311B" w:rsidRDefault="009B620F">
      <w:pPr>
        <w:pStyle w:val="ConsPlusTitle"/>
        <w:jc w:val="center"/>
        <w:rPr>
          <w:color w:val="000000" w:themeColor="text1"/>
        </w:rPr>
      </w:pPr>
      <w:r w:rsidRPr="008E311B">
        <w:rPr>
          <w:color w:val="000000" w:themeColor="text1"/>
        </w:rPr>
        <w:t>ПО УСТАНОВЛЕНИЮ СВЕДЕНИЙ О БЕНЕФИЦИАРНЫХ</w:t>
      </w:r>
    </w:p>
    <w:p w:rsidR="009B620F" w:rsidRPr="008E311B" w:rsidRDefault="009B620F">
      <w:pPr>
        <w:pStyle w:val="ConsPlusTitle"/>
        <w:jc w:val="center"/>
        <w:rPr>
          <w:color w:val="000000" w:themeColor="text1"/>
        </w:rPr>
      </w:pPr>
      <w:r w:rsidRPr="008E311B">
        <w:rPr>
          <w:color w:val="000000" w:themeColor="text1"/>
        </w:rPr>
        <w:t>ВЛАДЕЛЬЦАХ КЛИЕНТОВ</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Настоящие Методические рекомендации предназначены для применения организациями, осуществляющими операции с денежными средствами или иным имуществом, и индивидуальными предпринимателями &lt;1&gt;, перечисленными в </w:t>
      </w:r>
      <w:hyperlink r:id="rId29" w:history="1">
        <w:r w:rsidRPr="008E311B">
          <w:rPr>
            <w:color w:val="000000" w:themeColor="text1"/>
          </w:rPr>
          <w:t>статье 5</w:t>
        </w:r>
      </w:hyperlink>
      <w:r w:rsidRPr="008E311B">
        <w:rPr>
          <w:color w:val="000000" w:themeColor="text1"/>
        </w:rPr>
        <w:t xml:space="preserve"> Федерального закона N 115-ФЗ &lt;2&gt; (за исключением организаций и индивидуальных предпринимателей, надзор за которыми в сфере противодействия легализации (отмыванию) доходов, полученных преступным путем, и финансированию терроризма, осуществляет Банк России) в целях эффективного выявления </w:t>
      </w:r>
      <w:proofErr w:type="spellStart"/>
      <w:r w:rsidRPr="008E311B">
        <w:rPr>
          <w:color w:val="000000" w:themeColor="text1"/>
        </w:rPr>
        <w:t>бенефициарных</w:t>
      </w:r>
      <w:proofErr w:type="spellEnd"/>
      <w:r w:rsidRPr="008E311B">
        <w:rPr>
          <w:color w:val="000000" w:themeColor="text1"/>
        </w:rPr>
        <w:t xml:space="preserve"> владельцев своих клиентов.</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&lt;1&gt; Лизинговые компании; организации федеральной почтовой связи; 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играх, в том числе в электронной форме; организации, оказывающие посреднические услуги при осуществлении сделок купли-продажи недвижимого имущества; операторы по приему платежей; коммерческие организации, заключающие договоры финансирования под уступку денежного требования в качестве финансовых агентов; операторы связи, имеющих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индивидуальные предприниматели, осуществляющие скупку, куплю-продажу драгоценных металлов и драгоценных камней, ювелирных изделий из них и лома таких изделий, индивидуальные предприниматели, оказывающие посреднические услуги при осуществлении сделок купли-продажи недвижимого имущества (далее - субъекты, субъекты первичного финансового мониторинга).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&lt;2&gt; Федеральный </w:t>
      </w:r>
      <w:hyperlink r:id="rId30" w:history="1">
        <w:r w:rsidRPr="008E311B">
          <w:rPr>
            <w:color w:val="000000" w:themeColor="text1"/>
          </w:rPr>
          <w:t>закон</w:t>
        </w:r>
      </w:hyperlink>
      <w:r w:rsidRPr="008E311B">
        <w:rPr>
          <w:color w:val="000000" w:themeColor="text1"/>
        </w:rPr>
        <w:t xml:space="preserve"> от 07.08.2001 N 115-ФЗ "О противодействии легализации </w:t>
      </w:r>
      <w:r w:rsidRPr="008E311B">
        <w:rPr>
          <w:color w:val="000000" w:themeColor="text1"/>
        </w:rPr>
        <w:lastRenderedPageBreak/>
        <w:t>(отмыванию) доходов, полученных преступным путем, и финансированию терроризма".</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Данные Методические рекомендации также могут использоваться адвокатами, нотариусами и лицами, осуществляющими предпринимательскую деятельность в сфере оказания юридических или бухгалтерских услуг, аудиторами при работе с клиентами, когда они готовят или осуществляют от имени или по поручению своего клиента операции, указанные в </w:t>
      </w:r>
      <w:hyperlink r:id="rId31" w:history="1">
        <w:r w:rsidRPr="008E311B">
          <w:rPr>
            <w:color w:val="000000" w:themeColor="text1"/>
          </w:rPr>
          <w:t>пункте 1 статьи 7.1</w:t>
        </w:r>
      </w:hyperlink>
      <w:r w:rsidRPr="008E311B">
        <w:rPr>
          <w:color w:val="000000" w:themeColor="text1"/>
        </w:rPr>
        <w:t xml:space="preserve"> Федерального закона N 115-ФЗ, а также при выявлении операций, в отношении которых имеются основания полагать, что сделки или финансовые операции осуществляются или могут быть осуществлены в целях легализации (отмывания) доходов, полученных преступным путем, или финансирования терроризма.</w:t>
      </w:r>
    </w:p>
    <w:p w:rsidR="009B620F" w:rsidRPr="008E311B" w:rsidRDefault="009B620F">
      <w:pPr>
        <w:pStyle w:val="ConsPlusNormal"/>
        <w:jc w:val="both"/>
        <w:rPr>
          <w:color w:val="000000" w:themeColor="text1"/>
        </w:rPr>
      </w:pPr>
    </w:p>
    <w:p w:rsidR="009B620F" w:rsidRPr="008E311B" w:rsidRDefault="009B620F">
      <w:pPr>
        <w:pStyle w:val="ConsPlusTitle"/>
        <w:jc w:val="center"/>
        <w:outlineLvl w:val="1"/>
        <w:rPr>
          <w:color w:val="000000" w:themeColor="text1"/>
        </w:rPr>
      </w:pPr>
      <w:r w:rsidRPr="008E311B">
        <w:rPr>
          <w:color w:val="000000" w:themeColor="text1"/>
        </w:rPr>
        <w:t>I. Международно-правовые основы</w:t>
      </w:r>
    </w:p>
    <w:p w:rsidR="009B620F" w:rsidRPr="008E311B" w:rsidRDefault="009B620F">
      <w:pPr>
        <w:pStyle w:val="ConsPlusNormal"/>
        <w:jc w:val="both"/>
        <w:rPr>
          <w:color w:val="000000" w:themeColor="text1"/>
        </w:rPr>
      </w:pPr>
    </w:p>
    <w:p w:rsidR="009B620F" w:rsidRPr="008E311B" w:rsidRDefault="009B620F">
      <w:pPr>
        <w:pStyle w:val="ConsPlusTitle"/>
        <w:jc w:val="center"/>
        <w:outlineLvl w:val="2"/>
        <w:rPr>
          <w:color w:val="000000" w:themeColor="text1"/>
        </w:rPr>
      </w:pPr>
      <w:r w:rsidRPr="008E311B">
        <w:rPr>
          <w:color w:val="000000" w:themeColor="text1"/>
        </w:rPr>
        <w:t>Рекомендации ФАТФ</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В соответствии с Рекомендацией ФАТФ &lt;3&gt; 10 "Надлежащая проверка клиента", Рекомендацией ФАТФ 22 "УНФПП &lt;4&gt; - надлежащая проверка клиента", Рекомендацией ФАТФ 23 "УНФПП - иные меры" финансовые учреждения и УНФПП обязаны устанавливать </w:t>
      </w:r>
      <w:proofErr w:type="spellStart"/>
      <w:r w:rsidRPr="008E311B">
        <w:rPr>
          <w:color w:val="000000" w:themeColor="text1"/>
        </w:rPr>
        <w:t>бенефициарного</w:t>
      </w:r>
      <w:proofErr w:type="spellEnd"/>
      <w:r w:rsidRPr="008E311B">
        <w:rPr>
          <w:color w:val="000000" w:themeColor="text1"/>
        </w:rPr>
        <w:t xml:space="preserve"> владельца и принимать такие разумные меры по проверке личности </w:t>
      </w:r>
      <w:proofErr w:type="spellStart"/>
      <w:r w:rsidRPr="008E311B">
        <w:rPr>
          <w:color w:val="000000" w:themeColor="text1"/>
        </w:rPr>
        <w:t>бенефициарного</w:t>
      </w:r>
      <w:proofErr w:type="spellEnd"/>
      <w:r w:rsidRPr="008E311B">
        <w:rPr>
          <w:color w:val="000000" w:themeColor="text1"/>
        </w:rPr>
        <w:t xml:space="preserve"> владельца, которые позволят финансовому учреждению считать, что ему известно, кто является </w:t>
      </w:r>
      <w:proofErr w:type="spellStart"/>
      <w:r w:rsidRPr="008E311B">
        <w:rPr>
          <w:color w:val="000000" w:themeColor="text1"/>
        </w:rPr>
        <w:t>бенефициарным</w:t>
      </w:r>
      <w:proofErr w:type="spellEnd"/>
      <w:r w:rsidRPr="008E311B">
        <w:rPr>
          <w:color w:val="000000" w:themeColor="text1"/>
        </w:rPr>
        <w:t xml:space="preserve"> владельцем. Для юридических лиц и образований это должно включать в себя получение информации финансовыми учреждениями о структуре управления и собственности клиента. При этом проверка личности </w:t>
      </w:r>
      <w:proofErr w:type="spellStart"/>
      <w:r w:rsidRPr="008E311B">
        <w:rPr>
          <w:color w:val="000000" w:themeColor="text1"/>
        </w:rPr>
        <w:t>бенефициарного</w:t>
      </w:r>
      <w:proofErr w:type="spellEnd"/>
      <w:r w:rsidRPr="008E311B">
        <w:rPr>
          <w:color w:val="000000" w:themeColor="text1"/>
        </w:rPr>
        <w:t xml:space="preserve"> владельца должна проводиться до или в ходе установления деловых отношений или совершения операций (сделок) с разовыми клиентами.</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&lt;3&gt; Группа разработки финансовых мер борьбы с отмыванием денег (ФАТФ).</w:t>
      </w:r>
    </w:p>
    <w:p w:rsidR="009B620F" w:rsidRPr="008E311B" w:rsidRDefault="009B620F">
      <w:pPr>
        <w:pStyle w:val="ConsPlusNormal"/>
        <w:spacing w:before="220"/>
        <w:ind w:firstLine="540"/>
        <w:jc w:val="both"/>
        <w:rPr>
          <w:color w:val="000000" w:themeColor="text1"/>
        </w:rPr>
      </w:pPr>
      <w:r w:rsidRPr="008E311B">
        <w:rPr>
          <w:color w:val="000000" w:themeColor="text1"/>
        </w:rPr>
        <w:t>&lt;4&gt; Установленные нефинансовые предприятия и профессии.</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Термин </w:t>
      </w:r>
      <w:proofErr w:type="spellStart"/>
      <w:r w:rsidRPr="008E311B">
        <w:rPr>
          <w:color w:val="000000" w:themeColor="text1"/>
        </w:rPr>
        <w:t>бенефициарный</w:t>
      </w:r>
      <w:proofErr w:type="spellEnd"/>
      <w:r w:rsidRPr="008E311B">
        <w:rPr>
          <w:color w:val="000000" w:themeColor="text1"/>
        </w:rPr>
        <w:t xml:space="preserve"> владелец &lt;5&gt;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напрямую.</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&lt;5&gt; Глоссарий Рекомендаций ФАТФ.</w:t>
      </w:r>
    </w:p>
    <w:p w:rsidR="009B620F" w:rsidRPr="008E311B" w:rsidRDefault="009B620F">
      <w:pPr>
        <w:pStyle w:val="ConsPlusNormal"/>
        <w:jc w:val="both"/>
        <w:rPr>
          <w:color w:val="000000" w:themeColor="text1"/>
        </w:rPr>
      </w:pPr>
    </w:p>
    <w:p w:rsidR="009B620F" w:rsidRPr="008E311B" w:rsidRDefault="009B620F">
      <w:pPr>
        <w:pStyle w:val="ConsPlusTitle"/>
        <w:jc w:val="center"/>
        <w:outlineLvl w:val="2"/>
        <w:rPr>
          <w:color w:val="000000" w:themeColor="text1"/>
        </w:rPr>
      </w:pPr>
      <w:r w:rsidRPr="008E311B">
        <w:rPr>
          <w:color w:val="000000" w:themeColor="text1"/>
        </w:rPr>
        <w:t>Требования законодательства Российской Федерации</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В соответствии с положениями </w:t>
      </w:r>
      <w:hyperlink r:id="rId32" w:history="1">
        <w:r w:rsidRPr="008E311B">
          <w:rPr>
            <w:color w:val="000000" w:themeColor="text1"/>
          </w:rPr>
          <w:t>подпункта 2 пункта 1 статьи 7</w:t>
        </w:r>
      </w:hyperlink>
      <w:r w:rsidRPr="008E311B">
        <w:rPr>
          <w:color w:val="000000" w:themeColor="text1"/>
        </w:rPr>
        <w:t xml:space="preserve"> Федерального закона N 115-ФЗ субъекты первичного финансового мониторинга обязаны принимать обоснованные и доступные в сложившихся обстоятельствах меры по идентификации </w:t>
      </w:r>
      <w:proofErr w:type="spellStart"/>
      <w:r w:rsidRPr="008E311B">
        <w:rPr>
          <w:color w:val="000000" w:themeColor="text1"/>
        </w:rPr>
        <w:t>бенефициарных</w:t>
      </w:r>
      <w:proofErr w:type="spellEnd"/>
      <w:r w:rsidRPr="008E311B">
        <w:rPr>
          <w:color w:val="000000" w:themeColor="text1"/>
        </w:rPr>
        <w:t xml:space="preserve"> владельцев клиентов, в том числе по установлению в отношении них сведений, в объеме как в отношении клиента - физического лица.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Согласно </w:t>
      </w:r>
      <w:hyperlink r:id="rId33" w:history="1">
        <w:r w:rsidRPr="008E311B">
          <w:rPr>
            <w:color w:val="000000" w:themeColor="text1"/>
          </w:rPr>
          <w:t>абзацу 13 статьи 3</w:t>
        </w:r>
      </w:hyperlink>
      <w:r w:rsidRPr="008E311B">
        <w:rPr>
          <w:color w:val="000000" w:themeColor="text1"/>
        </w:rPr>
        <w:t xml:space="preserve"> Федерального закона N 115-ФЗ </w:t>
      </w:r>
      <w:proofErr w:type="spellStart"/>
      <w:r w:rsidRPr="008E311B">
        <w:rPr>
          <w:color w:val="000000" w:themeColor="text1"/>
        </w:rPr>
        <w:t>бенефициарный</w:t>
      </w:r>
      <w:proofErr w:type="spellEnd"/>
      <w:r w:rsidRPr="008E311B">
        <w:rPr>
          <w:color w:val="000000" w:themeColor="text1"/>
        </w:rPr>
        <w:t xml:space="preserve"> владелец - в целях указанного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w:t>
      </w:r>
      <w:r w:rsidRPr="008E311B">
        <w:rPr>
          <w:color w:val="000000" w:themeColor="text1"/>
        </w:rPr>
        <w:lastRenderedPageBreak/>
        <w:t>клиента.</w:t>
      </w:r>
    </w:p>
    <w:p w:rsidR="009B620F" w:rsidRPr="008E311B" w:rsidRDefault="009B620F">
      <w:pPr>
        <w:pStyle w:val="ConsPlusNormal"/>
        <w:spacing w:before="220"/>
        <w:ind w:firstLine="540"/>
        <w:jc w:val="both"/>
        <w:rPr>
          <w:color w:val="000000" w:themeColor="text1"/>
        </w:rPr>
      </w:pPr>
      <w:proofErr w:type="spellStart"/>
      <w:r w:rsidRPr="008E311B">
        <w:rPr>
          <w:color w:val="000000" w:themeColor="text1"/>
        </w:rPr>
        <w:t>Бенефициарным</w:t>
      </w:r>
      <w:proofErr w:type="spellEnd"/>
      <w:r w:rsidRPr="008E311B">
        <w:rPr>
          <w:color w:val="000000" w:themeColor="text1"/>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8E311B">
        <w:rPr>
          <w:color w:val="000000" w:themeColor="text1"/>
        </w:rPr>
        <w:t>бенефициарным</w:t>
      </w:r>
      <w:proofErr w:type="spellEnd"/>
      <w:r w:rsidRPr="008E311B">
        <w:rPr>
          <w:color w:val="000000" w:themeColor="text1"/>
        </w:rPr>
        <w:t xml:space="preserve"> владельцем является иное физическое лицо &lt;6&gt;.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&lt;6</w:t>
      </w:r>
      <w:proofErr w:type="gramStart"/>
      <w:r w:rsidRPr="008E311B">
        <w:rPr>
          <w:color w:val="000000" w:themeColor="text1"/>
        </w:rPr>
        <w:t>&gt; Например</w:t>
      </w:r>
      <w:proofErr w:type="gramEnd"/>
      <w:r w:rsidRPr="008E311B">
        <w:rPr>
          <w:color w:val="000000" w:themeColor="text1"/>
        </w:rPr>
        <w:t xml:space="preserve">, учитывая положения </w:t>
      </w:r>
      <w:hyperlink r:id="rId34" w:history="1">
        <w:r w:rsidRPr="008E311B">
          <w:rPr>
            <w:color w:val="000000" w:themeColor="text1"/>
          </w:rPr>
          <w:t>Главы 3</w:t>
        </w:r>
      </w:hyperlink>
      <w:r w:rsidRPr="008E311B">
        <w:rPr>
          <w:color w:val="000000" w:themeColor="text1"/>
        </w:rPr>
        <w:t xml:space="preserve"> Гражданского кодекса Российской Федерации, </w:t>
      </w:r>
      <w:proofErr w:type="spellStart"/>
      <w:r w:rsidRPr="008E311B">
        <w:rPr>
          <w:color w:val="000000" w:themeColor="text1"/>
        </w:rPr>
        <w:t>бенефициарными</w:t>
      </w:r>
      <w:proofErr w:type="spellEnd"/>
      <w:r w:rsidRPr="008E311B">
        <w:rPr>
          <w:color w:val="000000" w:themeColor="text1"/>
        </w:rPr>
        <w:t xml:space="preserve">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Согласно </w:t>
      </w:r>
      <w:hyperlink r:id="rId35" w:history="1">
        <w:r w:rsidRPr="008E311B">
          <w:rPr>
            <w:color w:val="000000" w:themeColor="text1"/>
          </w:rPr>
          <w:t>пункту 14 статьи 7</w:t>
        </w:r>
      </w:hyperlink>
      <w:r w:rsidRPr="008E311B">
        <w:rPr>
          <w:color w:val="000000" w:themeColor="text1"/>
        </w:rPr>
        <w:t xml:space="preserve"> Федерального закона N 115-ФЗ клиент обязан предоставлять субъекту первичного финансового мониторинга информацию, необходимую для исполнения требований Федерального </w:t>
      </w:r>
      <w:hyperlink r:id="rId36" w:history="1">
        <w:r w:rsidRPr="008E311B">
          <w:rPr>
            <w:color w:val="000000" w:themeColor="text1"/>
          </w:rPr>
          <w:t>закона</w:t>
        </w:r>
      </w:hyperlink>
      <w:r w:rsidRPr="008E311B">
        <w:rPr>
          <w:color w:val="000000" w:themeColor="text1"/>
        </w:rPr>
        <w:t xml:space="preserve"> N 115-ФЗ, в том числе информацию о своих </w:t>
      </w:r>
      <w:proofErr w:type="spellStart"/>
      <w:r w:rsidRPr="008E311B">
        <w:rPr>
          <w:color w:val="000000" w:themeColor="text1"/>
        </w:rPr>
        <w:t>бенефициарных</w:t>
      </w:r>
      <w:proofErr w:type="spellEnd"/>
      <w:r w:rsidRPr="008E311B">
        <w:rPr>
          <w:color w:val="000000" w:themeColor="text1"/>
        </w:rPr>
        <w:t xml:space="preserve"> владельцах.</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случае, если по результатам реализации мер по выявлению </w:t>
      </w:r>
      <w:proofErr w:type="spellStart"/>
      <w:r w:rsidRPr="008E311B">
        <w:rPr>
          <w:color w:val="000000" w:themeColor="text1"/>
        </w:rPr>
        <w:t>бенефициарного</w:t>
      </w:r>
      <w:proofErr w:type="spellEnd"/>
      <w:r w:rsidRPr="008E311B">
        <w:rPr>
          <w:color w:val="000000" w:themeColor="text1"/>
        </w:rPr>
        <w:t xml:space="preserve"> владельца клиента у субъекта первичного финансового мониторинга имеются основания полагать, что </w:t>
      </w:r>
      <w:proofErr w:type="spellStart"/>
      <w:r w:rsidRPr="008E311B">
        <w:rPr>
          <w:color w:val="000000" w:themeColor="text1"/>
        </w:rPr>
        <w:t>бенефициарным</w:t>
      </w:r>
      <w:proofErr w:type="spellEnd"/>
      <w:r w:rsidRPr="008E311B">
        <w:rPr>
          <w:color w:val="000000" w:themeColor="text1"/>
        </w:rPr>
        <w:t xml:space="preserve"> владельцем клиента, в том числе физического лица, является иное лицо, а также в случае, когда клиентом не представлена информация о его бенефициаре, субъекту первичного финансового мониторинга, руководствуясь положениями </w:t>
      </w:r>
      <w:hyperlink r:id="rId37" w:history="1">
        <w:r w:rsidRPr="008E311B">
          <w:rPr>
            <w:color w:val="000000" w:themeColor="text1"/>
          </w:rPr>
          <w:t>подпункта 2 пункта 1 статьи 7</w:t>
        </w:r>
      </w:hyperlink>
      <w:r w:rsidRPr="008E311B">
        <w:rPr>
          <w:color w:val="000000" w:themeColor="text1"/>
        </w:rPr>
        <w:t xml:space="preserve"> Федерального закона N 115-ФЗ, следует реализовать комплекс мер, предусмотренный правилами внутреннего контроля для самостоятельного выявления и идентификации </w:t>
      </w:r>
      <w:proofErr w:type="spellStart"/>
      <w:r w:rsidRPr="008E311B">
        <w:rPr>
          <w:color w:val="000000" w:themeColor="text1"/>
        </w:rPr>
        <w:t>бенефициарного</w:t>
      </w:r>
      <w:proofErr w:type="spellEnd"/>
      <w:r w:rsidRPr="008E311B">
        <w:rPr>
          <w:color w:val="000000" w:themeColor="text1"/>
        </w:rPr>
        <w:t xml:space="preserve"> владельца клиента.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Примеры физических лиц, которые могли бы рассматриваться как </w:t>
      </w:r>
      <w:proofErr w:type="spellStart"/>
      <w:r w:rsidRPr="008E311B">
        <w:rPr>
          <w:color w:val="000000" w:themeColor="text1"/>
        </w:rPr>
        <w:t>бенефициарные</w:t>
      </w:r>
      <w:proofErr w:type="spellEnd"/>
      <w:r w:rsidRPr="008E311B">
        <w:rPr>
          <w:color w:val="000000" w:themeColor="text1"/>
        </w:rPr>
        <w:t xml:space="preserve"> владельцы: &lt;7&gt;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&lt;7&gt; Руководство ФАТФ - Прозрачность и </w:t>
      </w:r>
      <w:proofErr w:type="spellStart"/>
      <w:r w:rsidRPr="008E311B">
        <w:rPr>
          <w:color w:val="000000" w:themeColor="text1"/>
        </w:rPr>
        <w:t>бенефициарная</w:t>
      </w:r>
      <w:proofErr w:type="spellEnd"/>
      <w:r w:rsidRPr="008E311B">
        <w:rPr>
          <w:color w:val="000000" w:themeColor="text1"/>
        </w:rPr>
        <w:t xml:space="preserve"> собственность (Рекомендации 24 и 25), 2014//www.fatf-gafi.org/publications/fatfrecommendations/documents/transparency-and-beneficial-ownership.html.</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а) физическое лицо (лица), которое прямо или косвенно владеет минимальным процентом доли в собственности юридического лица (пороговый подход &lt;8&gt;).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&lt;8&gt; Участие в капитале более 25 процентов.</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б) акционеры, осуществляющие управление единолично или совместно с другими акционерами на основании имеющихся у них гражданско-правовых отношений.</w:t>
      </w:r>
    </w:p>
    <w:p w:rsidR="009B620F" w:rsidRPr="008E311B" w:rsidRDefault="009B620F">
      <w:pPr>
        <w:pStyle w:val="ConsPlusNormal"/>
        <w:spacing w:before="220"/>
        <w:ind w:firstLine="540"/>
        <w:jc w:val="both"/>
        <w:rPr>
          <w:color w:val="000000" w:themeColor="text1"/>
        </w:rPr>
      </w:pPr>
      <w:r w:rsidRPr="008E311B">
        <w:rPr>
          <w:color w:val="000000" w:themeColor="text1"/>
        </w:rPr>
        <w:t>в) физическое лицо (лица), осуществляющее управление юридическим лицом иными способами, например, такими как личные контакты с ответственными людьми либо с обладающими правом собственности.</w:t>
      </w:r>
    </w:p>
    <w:p w:rsidR="009B620F" w:rsidRPr="008E311B" w:rsidRDefault="009B620F">
      <w:pPr>
        <w:pStyle w:val="ConsPlusNormal"/>
        <w:spacing w:before="220"/>
        <w:ind w:firstLine="540"/>
        <w:jc w:val="both"/>
        <w:rPr>
          <w:color w:val="000000" w:themeColor="text1"/>
        </w:rPr>
      </w:pPr>
      <w:r w:rsidRPr="008E311B">
        <w:rPr>
          <w:color w:val="000000" w:themeColor="text1"/>
        </w:rPr>
        <w:t>г) физическое лицо (лица), осуществляющее управление без права собственности за счет участия в финансировании предприятия; либо по причине наличия тесных семейных отношений; исторически сложившихся или сформировавшихся в результате сотрудничества связей; либо в случае, если компания объявила дефолт по определенным долгам.</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д) физическое лицо (лица), ответственное за принятие стратегических решений, которые </w:t>
      </w:r>
      <w:r w:rsidRPr="008E311B">
        <w:rPr>
          <w:color w:val="000000" w:themeColor="text1"/>
        </w:rPr>
        <w:lastRenderedPageBreak/>
        <w:t>оказывают решающее влияние на развитие бизнеса или на общее направление развития предприятия.</w:t>
      </w:r>
    </w:p>
    <w:p w:rsidR="009B620F" w:rsidRPr="008E311B" w:rsidRDefault="009B620F">
      <w:pPr>
        <w:pStyle w:val="ConsPlusNormal"/>
        <w:spacing w:before="220"/>
        <w:ind w:firstLine="540"/>
        <w:jc w:val="both"/>
        <w:rPr>
          <w:color w:val="000000" w:themeColor="text1"/>
        </w:rPr>
      </w:pPr>
      <w:r w:rsidRPr="008E311B">
        <w:rPr>
          <w:color w:val="000000" w:themeColor="text1"/>
        </w:rPr>
        <w:t>е) физическое лицо (лица),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w:t>
      </w:r>
    </w:p>
    <w:p w:rsidR="009B620F" w:rsidRPr="008E311B" w:rsidRDefault="009B620F">
      <w:pPr>
        <w:pStyle w:val="ConsPlusNormal"/>
        <w:spacing w:before="220"/>
        <w:ind w:firstLine="540"/>
        <w:jc w:val="both"/>
        <w:rPr>
          <w:color w:val="000000" w:themeColor="text1"/>
        </w:rPr>
      </w:pPr>
      <w:r w:rsidRPr="008E311B">
        <w:rPr>
          <w:color w:val="000000" w:themeColor="text1"/>
        </w:rPr>
        <w:t>ж) физическое лицо, которое на основании договорных отношений имеет возможность оказывать существенное влияние на характер деятельности организации.</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целях установления </w:t>
      </w:r>
      <w:proofErr w:type="spellStart"/>
      <w:r w:rsidRPr="008E311B">
        <w:rPr>
          <w:color w:val="000000" w:themeColor="text1"/>
        </w:rPr>
        <w:t>бенефициарного</w:t>
      </w:r>
      <w:proofErr w:type="spellEnd"/>
      <w:r w:rsidRPr="008E311B">
        <w:rPr>
          <w:color w:val="000000" w:themeColor="text1"/>
        </w:rPr>
        <w:t xml:space="preserve"> владельца траста или иного юридического образования либо выявления указанных лиц в цепочке владения, используется, в том числе, информация об учредителях, доверительных собственниках, выгодоприобретателях или классах выгодоприобретателей и любых других физических лиц, имеющих действительный контроль над трастом или иным юридическим образованием.</w:t>
      </w:r>
    </w:p>
    <w:p w:rsidR="009B620F" w:rsidRPr="008E311B" w:rsidRDefault="009B620F">
      <w:pPr>
        <w:pStyle w:val="ConsPlusNormal"/>
        <w:jc w:val="both"/>
        <w:rPr>
          <w:color w:val="000000" w:themeColor="text1"/>
        </w:rPr>
      </w:pPr>
    </w:p>
    <w:p w:rsidR="009B620F" w:rsidRPr="008E311B" w:rsidRDefault="009B620F">
      <w:pPr>
        <w:pStyle w:val="ConsPlusTitle"/>
        <w:jc w:val="center"/>
        <w:outlineLvl w:val="1"/>
        <w:rPr>
          <w:color w:val="000000" w:themeColor="text1"/>
        </w:rPr>
      </w:pPr>
      <w:r w:rsidRPr="008E311B">
        <w:rPr>
          <w:color w:val="000000" w:themeColor="text1"/>
        </w:rPr>
        <w:t xml:space="preserve">II. Порядок установления </w:t>
      </w:r>
      <w:proofErr w:type="spellStart"/>
      <w:r w:rsidRPr="008E311B">
        <w:rPr>
          <w:color w:val="000000" w:themeColor="text1"/>
        </w:rPr>
        <w:t>бенефициарного</w:t>
      </w:r>
      <w:proofErr w:type="spellEnd"/>
      <w:r w:rsidRPr="008E311B">
        <w:rPr>
          <w:color w:val="000000" w:themeColor="text1"/>
        </w:rPr>
        <w:t xml:space="preserve"> владельца клиента</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Мероприятия по установлению </w:t>
      </w:r>
      <w:proofErr w:type="spellStart"/>
      <w:r w:rsidRPr="008E311B">
        <w:rPr>
          <w:color w:val="000000" w:themeColor="text1"/>
        </w:rPr>
        <w:t>бенефициарного</w:t>
      </w:r>
      <w:proofErr w:type="spellEnd"/>
      <w:r w:rsidRPr="008E311B">
        <w:rPr>
          <w:color w:val="000000" w:themeColor="text1"/>
        </w:rPr>
        <w:t xml:space="preserve"> владельца клиента включают:</w:t>
      </w:r>
    </w:p>
    <w:p w:rsidR="009B620F" w:rsidRPr="008E311B" w:rsidRDefault="009B620F">
      <w:pPr>
        <w:pStyle w:val="ConsPlusNormal"/>
        <w:jc w:val="both"/>
        <w:rPr>
          <w:color w:val="000000" w:themeColor="text1"/>
        </w:rPr>
      </w:pPr>
    </w:p>
    <w:p w:rsidR="009B620F" w:rsidRPr="008E311B" w:rsidRDefault="009B620F">
      <w:pPr>
        <w:pStyle w:val="ConsPlusTitle"/>
        <w:ind w:firstLine="540"/>
        <w:jc w:val="both"/>
        <w:outlineLvl w:val="2"/>
        <w:rPr>
          <w:color w:val="000000" w:themeColor="text1"/>
        </w:rPr>
      </w:pPr>
      <w:r w:rsidRPr="008E311B">
        <w:rPr>
          <w:color w:val="000000" w:themeColor="text1"/>
        </w:rPr>
        <w:t xml:space="preserve">1. Выявление </w:t>
      </w:r>
      <w:proofErr w:type="spellStart"/>
      <w:r w:rsidRPr="008E311B">
        <w:rPr>
          <w:color w:val="000000" w:themeColor="text1"/>
        </w:rPr>
        <w:t>бенефициарных</w:t>
      </w:r>
      <w:proofErr w:type="spellEnd"/>
      <w:r w:rsidRPr="008E311B">
        <w:rPr>
          <w:color w:val="000000" w:themeColor="text1"/>
        </w:rPr>
        <w:t xml:space="preserve"> владельцев</w:t>
      </w:r>
    </w:p>
    <w:p w:rsidR="009B620F" w:rsidRPr="008E311B" w:rsidRDefault="009B620F">
      <w:pPr>
        <w:pStyle w:val="ConsPlusNormal"/>
        <w:spacing w:before="220"/>
        <w:ind w:firstLine="540"/>
        <w:jc w:val="both"/>
        <w:rPr>
          <w:color w:val="000000" w:themeColor="text1"/>
        </w:rPr>
      </w:pPr>
      <w:r w:rsidRPr="008E311B">
        <w:rPr>
          <w:color w:val="000000" w:themeColor="text1"/>
        </w:rPr>
        <w:t>Выявление может проводиться следующими способами:</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а) включение в договор с клиентом (публичную оферту для клиентов) обязанности последнего представлять сведения о своих </w:t>
      </w:r>
      <w:proofErr w:type="spellStart"/>
      <w:r w:rsidRPr="008E311B">
        <w:rPr>
          <w:color w:val="000000" w:themeColor="text1"/>
        </w:rPr>
        <w:t>бенефициарных</w:t>
      </w:r>
      <w:proofErr w:type="spellEnd"/>
      <w:r w:rsidRPr="008E311B">
        <w:rPr>
          <w:color w:val="000000" w:themeColor="text1"/>
        </w:rPr>
        <w:t xml:space="preserve"> владельцах,</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б) анкетирование клиента (направление клиенту запроса, составленного самостоятельно с учетом перечня сведений, необходимых для идентификации </w:t>
      </w:r>
      <w:proofErr w:type="spellStart"/>
      <w:r w:rsidRPr="008E311B">
        <w:rPr>
          <w:color w:val="000000" w:themeColor="text1"/>
        </w:rPr>
        <w:t>бенефициарного</w:t>
      </w:r>
      <w:proofErr w:type="spellEnd"/>
      <w:r w:rsidRPr="008E311B">
        <w:rPr>
          <w:color w:val="000000" w:themeColor="text1"/>
        </w:rPr>
        <w:t xml:space="preserve"> владельца, установленных соответствующими нормативными правовыми актами),</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изучение учредительных документов клиентов - юридических лиц, устный опрос клиента с фиксированием сведений в анкете </w:t>
      </w:r>
      <w:proofErr w:type="spellStart"/>
      <w:r w:rsidRPr="008E311B">
        <w:rPr>
          <w:color w:val="000000" w:themeColor="text1"/>
        </w:rPr>
        <w:t>бенефициарного</w:t>
      </w:r>
      <w:proofErr w:type="spellEnd"/>
      <w:r w:rsidRPr="008E311B">
        <w:rPr>
          <w:color w:val="000000" w:themeColor="text1"/>
        </w:rPr>
        <w:t xml:space="preserve"> владельца клиента,</w:t>
      </w:r>
    </w:p>
    <w:p w:rsidR="009B620F" w:rsidRPr="008E311B" w:rsidRDefault="009B620F">
      <w:pPr>
        <w:pStyle w:val="ConsPlusNormal"/>
        <w:spacing w:before="220"/>
        <w:ind w:firstLine="540"/>
        <w:jc w:val="both"/>
        <w:rPr>
          <w:color w:val="000000" w:themeColor="text1"/>
        </w:rPr>
      </w:pPr>
      <w:r w:rsidRPr="008E311B">
        <w:rPr>
          <w:color w:val="000000" w:themeColor="text1"/>
        </w:rPr>
        <w:t>г) использование внешних доступных субъекту первичного финансового мониторинга на законных основаниях источников информации (например, общедоступные средства массовой информации, Интернет, коммерческие базы данных (СПАРК, X-</w:t>
      </w:r>
      <w:proofErr w:type="spellStart"/>
      <w:r w:rsidRPr="008E311B">
        <w:rPr>
          <w:color w:val="000000" w:themeColor="text1"/>
        </w:rPr>
        <w:t>Compliance</w:t>
      </w:r>
      <w:proofErr w:type="spellEnd"/>
      <w:r w:rsidRPr="008E311B">
        <w:rPr>
          <w:color w:val="000000" w:themeColor="text1"/>
        </w:rPr>
        <w:t>, Коммерсант-Картотека и пр.).</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Признание физического лица </w:t>
      </w:r>
      <w:proofErr w:type="spellStart"/>
      <w:r w:rsidRPr="008E311B">
        <w:rPr>
          <w:color w:val="000000" w:themeColor="text1"/>
        </w:rPr>
        <w:t>бенефициарным</w:t>
      </w:r>
      <w:proofErr w:type="spellEnd"/>
      <w:r w:rsidRPr="008E311B">
        <w:rPr>
          <w:color w:val="000000" w:themeColor="text1"/>
        </w:rPr>
        <w:t xml:space="preserve"> владельцем клиента должно являться результатом анализа совокупности имеющихся у субъекта документов и (или) информации о клиенте и о таком физическом лице, как непосредственно представленных клиентом, так и полученными субъектом самостоятельно.</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случае, если в результате принятия предусмотренных Федеральным </w:t>
      </w:r>
      <w:hyperlink r:id="rId38" w:history="1">
        <w:r w:rsidRPr="008E311B">
          <w:rPr>
            <w:color w:val="000000" w:themeColor="text1"/>
          </w:rPr>
          <w:t>законом</w:t>
        </w:r>
      </w:hyperlink>
      <w:r w:rsidRPr="008E311B">
        <w:rPr>
          <w:color w:val="000000" w:themeColor="text1"/>
        </w:rPr>
        <w:t xml:space="preserve"> N 115-ФЗ мер </w:t>
      </w:r>
      <w:proofErr w:type="spellStart"/>
      <w:r w:rsidRPr="008E311B">
        <w:rPr>
          <w:color w:val="000000" w:themeColor="text1"/>
        </w:rPr>
        <w:t>бенефициарный</w:t>
      </w:r>
      <w:proofErr w:type="spellEnd"/>
      <w:r w:rsidRPr="008E311B">
        <w:rPr>
          <w:color w:val="000000" w:themeColor="text1"/>
        </w:rPr>
        <w:t xml:space="preserve"> владелец клиента - юридического лица не выявлен, </w:t>
      </w:r>
      <w:proofErr w:type="spellStart"/>
      <w:r w:rsidRPr="008E311B">
        <w:rPr>
          <w:color w:val="000000" w:themeColor="text1"/>
        </w:rPr>
        <w:t>бенефициарным</w:t>
      </w:r>
      <w:proofErr w:type="spellEnd"/>
      <w:r w:rsidRPr="008E311B">
        <w:rPr>
          <w:color w:val="000000" w:themeColor="text1"/>
        </w:rPr>
        <w:t xml:space="preserve"> владельцем может быть признан единоличный исполнительный орган клиента - юридического лица.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Необходимо учитывать, что непредставление клиентом сведений о </w:t>
      </w:r>
      <w:proofErr w:type="spellStart"/>
      <w:r w:rsidRPr="008E311B">
        <w:rPr>
          <w:color w:val="000000" w:themeColor="text1"/>
        </w:rPr>
        <w:t>бенефициарном</w:t>
      </w:r>
      <w:proofErr w:type="spellEnd"/>
      <w:r w:rsidRPr="008E311B">
        <w:rPr>
          <w:color w:val="000000" w:themeColor="text1"/>
        </w:rPr>
        <w:t xml:space="preserve"> владельце либо преднамеренное предоставление неполных сведений, предусмотренных </w:t>
      </w:r>
      <w:hyperlink r:id="rId39" w:history="1">
        <w:r w:rsidRPr="008E311B">
          <w:rPr>
            <w:color w:val="000000" w:themeColor="text1"/>
          </w:rPr>
          <w:t>подпунктом 1 пункта 1 статьи 7</w:t>
        </w:r>
      </w:hyperlink>
      <w:r w:rsidRPr="008E311B">
        <w:rPr>
          <w:color w:val="000000" w:themeColor="text1"/>
        </w:rPr>
        <w:t xml:space="preserve"> Федерального закона N 115-ФЗ, не может являться безусловным основанием для признания единоличного исполнительного органа клиента в качестве </w:t>
      </w:r>
      <w:proofErr w:type="spellStart"/>
      <w:r w:rsidRPr="008E311B">
        <w:rPr>
          <w:color w:val="000000" w:themeColor="text1"/>
        </w:rPr>
        <w:t>бенефициарного</w:t>
      </w:r>
      <w:proofErr w:type="spellEnd"/>
      <w:r w:rsidRPr="008E311B">
        <w:rPr>
          <w:color w:val="000000" w:themeColor="text1"/>
        </w:rPr>
        <w:t xml:space="preserve"> владельца, без проведения соответствующих мероприятий и анализа полученных от клиента документов и сведений.</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такой ситуации субъект должен рассмотреть в соответствии с </w:t>
      </w:r>
      <w:hyperlink r:id="rId40" w:history="1">
        <w:r w:rsidRPr="008E311B">
          <w:rPr>
            <w:color w:val="000000" w:themeColor="text1"/>
          </w:rPr>
          <w:t>пунктом 11 статьи 7</w:t>
        </w:r>
      </w:hyperlink>
      <w:r w:rsidRPr="008E311B">
        <w:rPr>
          <w:color w:val="000000" w:themeColor="text1"/>
        </w:rPr>
        <w:t xml:space="preserve"> </w:t>
      </w:r>
      <w:r w:rsidRPr="008E311B">
        <w:rPr>
          <w:color w:val="000000" w:themeColor="text1"/>
        </w:rPr>
        <w:lastRenderedPageBreak/>
        <w:t xml:space="preserve">Федерального закона N 115-ФЗ вопрос об отказе в выполнении распоряжения клиента о совершении операции с последующим информированием </w:t>
      </w:r>
      <w:proofErr w:type="spellStart"/>
      <w:r w:rsidRPr="008E311B">
        <w:rPr>
          <w:color w:val="000000" w:themeColor="text1"/>
        </w:rPr>
        <w:t>Росфинмониторинга</w:t>
      </w:r>
      <w:proofErr w:type="spellEnd"/>
      <w:r w:rsidRPr="008E311B">
        <w:rPr>
          <w:color w:val="000000" w:themeColor="text1"/>
        </w:rPr>
        <w:t xml:space="preserve"> о факте отказа клиенту по основанию непредставления сведений, необходимых для документального фиксирования информации в соответствии с положениями Федерального </w:t>
      </w:r>
      <w:hyperlink r:id="rId41" w:history="1">
        <w:r w:rsidRPr="008E311B">
          <w:rPr>
            <w:color w:val="000000" w:themeColor="text1"/>
          </w:rPr>
          <w:t>закона</w:t>
        </w:r>
      </w:hyperlink>
      <w:r w:rsidRPr="008E311B">
        <w:rPr>
          <w:color w:val="000000" w:themeColor="text1"/>
        </w:rPr>
        <w:t xml:space="preserve"> N 115-ФЗ.</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Одновременно обращаем внимание, что субъект обязан хранить информацию и документы, подтверждающие принятие мер по установлению сведений о </w:t>
      </w:r>
      <w:proofErr w:type="spellStart"/>
      <w:r w:rsidRPr="008E311B">
        <w:rPr>
          <w:color w:val="000000" w:themeColor="text1"/>
        </w:rPr>
        <w:t>бенефициарном</w:t>
      </w:r>
      <w:proofErr w:type="spellEnd"/>
      <w:r w:rsidRPr="008E311B">
        <w:rPr>
          <w:color w:val="000000" w:themeColor="text1"/>
        </w:rPr>
        <w:t xml:space="preserve"> владельце (запросы клиенту и ответы на них), в том числе, в случае признания бенефициаром единоличного исполнительного органа клиента в течение 5 лет с момента прекращения отношений с клиентом.</w:t>
      </w:r>
    </w:p>
    <w:p w:rsidR="009B620F" w:rsidRPr="008E311B" w:rsidRDefault="009B620F">
      <w:pPr>
        <w:pStyle w:val="ConsPlusNormal"/>
        <w:jc w:val="both"/>
        <w:rPr>
          <w:color w:val="000000" w:themeColor="text1"/>
        </w:rPr>
      </w:pPr>
    </w:p>
    <w:p w:rsidR="009B620F" w:rsidRPr="008E311B" w:rsidRDefault="009B620F">
      <w:pPr>
        <w:pStyle w:val="ConsPlusTitle"/>
        <w:ind w:firstLine="540"/>
        <w:jc w:val="both"/>
        <w:outlineLvl w:val="2"/>
        <w:rPr>
          <w:color w:val="000000" w:themeColor="text1"/>
        </w:rPr>
      </w:pPr>
      <w:r w:rsidRPr="008E311B">
        <w:rPr>
          <w:color w:val="000000" w:themeColor="text1"/>
        </w:rPr>
        <w:t xml:space="preserve">2. Идентификация </w:t>
      </w:r>
      <w:proofErr w:type="spellStart"/>
      <w:r w:rsidRPr="008E311B">
        <w:rPr>
          <w:color w:val="000000" w:themeColor="text1"/>
        </w:rPr>
        <w:t>бенефициарных</w:t>
      </w:r>
      <w:proofErr w:type="spellEnd"/>
      <w:r w:rsidRPr="008E311B">
        <w:rPr>
          <w:color w:val="000000" w:themeColor="text1"/>
        </w:rPr>
        <w:t xml:space="preserve"> владельцев</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рамках идентификации </w:t>
      </w:r>
      <w:proofErr w:type="spellStart"/>
      <w:r w:rsidRPr="008E311B">
        <w:rPr>
          <w:color w:val="000000" w:themeColor="text1"/>
        </w:rPr>
        <w:t>бенефициарного</w:t>
      </w:r>
      <w:proofErr w:type="spellEnd"/>
      <w:r w:rsidRPr="008E311B">
        <w:rPr>
          <w:color w:val="000000" w:themeColor="text1"/>
        </w:rPr>
        <w:t xml:space="preserve"> владельца субъект первичного финансового мониторинга обязан принимать обоснованные и доступные в сложившихся обстоятельствах меры по установлению следующих сведений:</w:t>
      </w:r>
    </w:p>
    <w:p w:rsidR="009B620F" w:rsidRPr="008E311B" w:rsidRDefault="009B620F">
      <w:pPr>
        <w:pStyle w:val="ConsPlusNormal"/>
        <w:spacing w:before="220"/>
        <w:ind w:firstLine="540"/>
        <w:jc w:val="both"/>
        <w:rPr>
          <w:color w:val="000000" w:themeColor="text1"/>
        </w:rPr>
      </w:pPr>
      <w:r w:rsidRPr="008E311B">
        <w:rPr>
          <w:color w:val="000000" w:themeColor="text1"/>
        </w:rPr>
        <w:t>1. фамилия, имя, а также отчество (если иное не вытекает из закона или национального обычая),</w:t>
      </w:r>
    </w:p>
    <w:p w:rsidR="009B620F" w:rsidRPr="008E311B" w:rsidRDefault="009B620F">
      <w:pPr>
        <w:pStyle w:val="ConsPlusNormal"/>
        <w:spacing w:before="220"/>
        <w:ind w:firstLine="540"/>
        <w:jc w:val="both"/>
        <w:rPr>
          <w:color w:val="000000" w:themeColor="text1"/>
        </w:rPr>
      </w:pPr>
      <w:r w:rsidRPr="008E311B">
        <w:rPr>
          <w:color w:val="000000" w:themeColor="text1"/>
        </w:rPr>
        <w:t>2. гражданство,</w:t>
      </w:r>
    </w:p>
    <w:p w:rsidR="009B620F" w:rsidRPr="008E311B" w:rsidRDefault="009B620F">
      <w:pPr>
        <w:pStyle w:val="ConsPlusNormal"/>
        <w:spacing w:before="220"/>
        <w:ind w:firstLine="540"/>
        <w:jc w:val="both"/>
        <w:rPr>
          <w:color w:val="000000" w:themeColor="text1"/>
        </w:rPr>
      </w:pPr>
      <w:r w:rsidRPr="008E311B">
        <w:rPr>
          <w:color w:val="000000" w:themeColor="text1"/>
        </w:rPr>
        <w:t>3. дата рождения,</w:t>
      </w:r>
    </w:p>
    <w:p w:rsidR="009B620F" w:rsidRPr="008E311B" w:rsidRDefault="009B620F">
      <w:pPr>
        <w:pStyle w:val="ConsPlusNormal"/>
        <w:spacing w:before="220"/>
        <w:ind w:firstLine="540"/>
        <w:jc w:val="both"/>
        <w:rPr>
          <w:color w:val="000000" w:themeColor="text1"/>
        </w:rPr>
      </w:pPr>
      <w:r w:rsidRPr="008E311B">
        <w:rPr>
          <w:color w:val="000000" w:themeColor="text1"/>
        </w:rPr>
        <w:t>4. реквизиты документа, удостоверяющего личность,</w:t>
      </w:r>
    </w:p>
    <w:p w:rsidR="009B620F" w:rsidRPr="008E311B" w:rsidRDefault="009B620F">
      <w:pPr>
        <w:pStyle w:val="ConsPlusNormal"/>
        <w:spacing w:before="220"/>
        <w:ind w:firstLine="540"/>
        <w:jc w:val="both"/>
        <w:rPr>
          <w:color w:val="000000" w:themeColor="text1"/>
        </w:rPr>
      </w:pPr>
      <w:r w:rsidRPr="008E311B">
        <w:rPr>
          <w:color w:val="000000" w:themeColor="text1"/>
        </w:rPr>
        <w:t>5.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w:t>
      </w:r>
    </w:p>
    <w:p w:rsidR="009B620F" w:rsidRPr="008E311B" w:rsidRDefault="009B620F">
      <w:pPr>
        <w:pStyle w:val="ConsPlusNormal"/>
        <w:spacing w:before="220"/>
        <w:ind w:firstLine="540"/>
        <w:jc w:val="both"/>
        <w:rPr>
          <w:color w:val="000000" w:themeColor="text1"/>
        </w:rPr>
      </w:pPr>
      <w:r w:rsidRPr="008E311B">
        <w:rPr>
          <w:color w:val="000000" w:themeColor="text1"/>
        </w:rPr>
        <w:t>6. адрес места жительства (регистрации) или места пребывания,</w:t>
      </w:r>
    </w:p>
    <w:p w:rsidR="009B620F" w:rsidRPr="008E311B" w:rsidRDefault="009B620F">
      <w:pPr>
        <w:pStyle w:val="ConsPlusNormal"/>
        <w:spacing w:before="220"/>
        <w:ind w:firstLine="540"/>
        <w:jc w:val="both"/>
        <w:rPr>
          <w:color w:val="000000" w:themeColor="text1"/>
        </w:rPr>
      </w:pPr>
      <w:r w:rsidRPr="008E311B">
        <w:rPr>
          <w:color w:val="000000" w:themeColor="text1"/>
        </w:rPr>
        <w:t>7. идентификационный номер налогоплательщика (при его наличии).</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Идентификация </w:t>
      </w:r>
      <w:proofErr w:type="spellStart"/>
      <w:r w:rsidRPr="008E311B">
        <w:rPr>
          <w:color w:val="000000" w:themeColor="text1"/>
        </w:rPr>
        <w:t>бенефициарных</w:t>
      </w:r>
      <w:proofErr w:type="spellEnd"/>
      <w:r w:rsidRPr="008E311B">
        <w:rPr>
          <w:color w:val="000000" w:themeColor="text1"/>
        </w:rPr>
        <w:t xml:space="preserve"> владельцев клиентов не проводится (за исключением случаев направления уполномоченным органом запроса в соответствии с </w:t>
      </w:r>
      <w:hyperlink r:id="rId42" w:history="1">
        <w:r w:rsidRPr="008E311B">
          <w:rPr>
            <w:color w:val="000000" w:themeColor="text1"/>
          </w:rPr>
          <w:t>подпунктом 5 пункта 1 статьи 7</w:t>
        </w:r>
      </w:hyperlink>
      <w:r w:rsidRPr="008E311B">
        <w:rPr>
          <w:color w:val="000000" w:themeColor="text1"/>
        </w:rPr>
        <w:t xml:space="preserve"> Федерального закона N 115-ФЗ) в случае принятия на обслуживание клиентов, являющихся:</w:t>
      </w:r>
    </w:p>
    <w:p w:rsidR="009B620F" w:rsidRPr="008E311B" w:rsidRDefault="009B620F">
      <w:pPr>
        <w:pStyle w:val="ConsPlusNormal"/>
        <w:spacing w:before="220"/>
        <w:ind w:firstLine="540"/>
        <w:jc w:val="both"/>
        <w:rPr>
          <w:color w:val="000000" w:themeColor="text1"/>
        </w:rPr>
      </w:pPr>
      <w:r w:rsidRPr="008E311B">
        <w:rPr>
          <w:color w:val="000000" w:themeColor="text1"/>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 &lt;9&gt;;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&lt;9&gt; Органы законодательной и исполнительной власти (Совет Федераций при Федеральном Собрании и Государственная Дума, Правительство Российской Федерации, суды Российской Федерации, федеральные органы исполнительной власти, правоохранительные органы, воинские подразделения, органы государственной власти субъектов РФ (республики, края, области, города федерального значения, автономные области, автономные округа и т.д.);</w:t>
      </w:r>
    </w:p>
    <w:p w:rsidR="009B620F" w:rsidRPr="008E311B" w:rsidRDefault="009B620F">
      <w:pPr>
        <w:pStyle w:val="ConsPlusNormal"/>
        <w:spacing w:before="220"/>
        <w:ind w:firstLine="540"/>
        <w:jc w:val="both"/>
        <w:rPr>
          <w:color w:val="000000" w:themeColor="text1"/>
        </w:rPr>
      </w:pPr>
      <w:r w:rsidRPr="008E311B">
        <w:rPr>
          <w:color w:val="000000" w:themeColor="text1"/>
        </w:rPr>
        <w:t>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 (органы управления муниципальных районов, сельских поселений, городских поселений, городских округов и т.д.);</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учреждения, находящиеся в ведении вышеуказанных структур - организации, создаваемые </w:t>
      </w:r>
      <w:r w:rsidRPr="008E311B">
        <w:rPr>
          <w:color w:val="000000" w:themeColor="text1"/>
        </w:rPr>
        <w:lastRenderedPageBreak/>
        <w:t>для управленческих, социально-культурных или иных функций некоммерческого характера - больница, школа и т.д.;</w:t>
      </w:r>
    </w:p>
    <w:p w:rsidR="009B620F" w:rsidRPr="008E311B" w:rsidRDefault="009B620F">
      <w:pPr>
        <w:pStyle w:val="ConsPlusNormal"/>
        <w:spacing w:before="220"/>
        <w:ind w:firstLine="540"/>
        <w:jc w:val="both"/>
        <w:rPr>
          <w:color w:val="000000" w:themeColor="text1"/>
        </w:rPr>
      </w:pPr>
      <w:r w:rsidRPr="008E311B">
        <w:rPr>
          <w:color w:val="000000" w:themeColor="text1"/>
        </w:rPr>
        <w:t>государственные внебюджетные фонды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охрану здоровья и медицинскую помощь (Пенсионный фонд РФ, Фонд социального страхования РФ, Федеральный фонд обязательного медицинского страхования и т.д.);</w:t>
      </w:r>
    </w:p>
    <w:p w:rsidR="009B620F" w:rsidRPr="008E311B" w:rsidRDefault="009B620F">
      <w:pPr>
        <w:pStyle w:val="ConsPlusNormal"/>
        <w:spacing w:before="220"/>
        <w:ind w:firstLine="540"/>
        <w:jc w:val="both"/>
        <w:rPr>
          <w:color w:val="000000" w:themeColor="text1"/>
        </w:rPr>
      </w:pPr>
      <w:r w:rsidRPr="008E311B">
        <w:rPr>
          <w:color w:val="000000" w:themeColor="text1"/>
        </w:rPr>
        <w:t>государственные корпорации.</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 &lt;10&gt;,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&lt;10&gt; ООН, ВТО, Интерпол, МАГАТЭ, МВФ, и т.д.</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 &lt;11&gt;;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&lt;11&gt; Раскрытие информации осуществляется в соответствии с </w:t>
      </w:r>
      <w:hyperlink r:id="rId43" w:history="1">
        <w:r w:rsidRPr="008E311B">
          <w:rPr>
            <w:color w:val="000000" w:themeColor="text1"/>
          </w:rPr>
          <w:t>пунктом 4 статьи 30</w:t>
        </w:r>
      </w:hyperlink>
      <w:r w:rsidRPr="008E311B">
        <w:rPr>
          <w:color w:val="000000" w:themeColor="text1"/>
        </w:rPr>
        <w:t xml:space="preserve"> Федерального закона от 22.04.1996 N 39-ФЗ "О рынке ценных бумаг".</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иностранными организациями, ценные бумаги которых прошли процедуру листинга на иностранной бирже, входящей в перечень, утвержденный Банком России &lt;12&gt;;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&lt;12&gt; Публикуется на официальном сайте ЦБ РФ www.cbr.ru.</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8E311B">
        <w:rPr>
          <w:color w:val="000000" w:themeColor="text1"/>
        </w:rPr>
        <w:t>бенефициарного</w:t>
      </w:r>
      <w:proofErr w:type="spellEnd"/>
      <w:r w:rsidRPr="008E311B">
        <w:rPr>
          <w:color w:val="000000" w:themeColor="text1"/>
        </w:rPr>
        <w:t xml:space="preserve"> владельца, а также единоличного исполнительного органа.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При этом в анкете клиента также следует фиксировать сведения о принятых субъектом мерах по идентификации физического лица в качестве </w:t>
      </w:r>
      <w:proofErr w:type="spellStart"/>
      <w:r w:rsidRPr="008E311B">
        <w:rPr>
          <w:color w:val="000000" w:themeColor="text1"/>
        </w:rPr>
        <w:t>бенефициарного</w:t>
      </w:r>
      <w:proofErr w:type="spellEnd"/>
      <w:r w:rsidRPr="008E311B">
        <w:rPr>
          <w:color w:val="000000" w:themeColor="text1"/>
        </w:rPr>
        <w:t xml:space="preserve"> владельца клиента и их результатах, а также сведения о </w:t>
      </w:r>
      <w:proofErr w:type="spellStart"/>
      <w:r w:rsidRPr="008E311B">
        <w:rPr>
          <w:color w:val="000000" w:themeColor="text1"/>
        </w:rPr>
        <w:t>бенефициарном</w:t>
      </w:r>
      <w:proofErr w:type="spellEnd"/>
      <w:r w:rsidRPr="008E311B">
        <w:rPr>
          <w:color w:val="000000" w:themeColor="text1"/>
        </w:rPr>
        <w:t xml:space="preserve"> владельце, представленные клиентом, и сведения о </w:t>
      </w:r>
      <w:proofErr w:type="spellStart"/>
      <w:r w:rsidRPr="008E311B">
        <w:rPr>
          <w:color w:val="000000" w:themeColor="text1"/>
        </w:rPr>
        <w:t>бенефициарном</w:t>
      </w:r>
      <w:proofErr w:type="spellEnd"/>
      <w:r w:rsidRPr="008E311B">
        <w:rPr>
          <w:color w:val="000000" w:themeColor="text1"/>
        </w:rPr>
        <w:t xml:space="preserve"> владельце клиента, установленные организацией.</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Кроме того, при идентификации </w:t>
      </w:r>
      <w:proofErr w:type="spellStart"/>
      <w:r w:rsidRPr="008E311B">
        <w:rPr>
          <w:color w:val="000000" w:themeColor="text1"/>
        </w:rPr>
        <w:t>бенефициарного</w:t>
      </w:r>
      <w:proofErr w:type="spellEnd"/>
      <w:r w:rsidRPr="008E311B">
        <w:rPr>
          <w:color w:val="000000" w:themeColor="text1"/>
        </w:rPr>
        <w:t xml:space="preserve"> владельца необходимо с использованием личного кабинета осуществлять проверку факта о наличии/отсутствии в отношении </w:t>
      </w:r>
      <w:proofErr w:type="spellStart"/>
      <w:r w:rsidRPr="008E311B">
        <w:rPr>
          <w:color w:val="000000" w:themeColor="text1"/>
        </w:rPr>
        <w:t>бенефициарного</w:t>
      </w:r>
      <w:proofErr w:type="spellEnd"/>
      <w:r w:rsidRPr="008E311B">
        <w:rPr>
          <w:color w:val="000000" w:themeColor="text1"/>
        </w:rPr>
        <w:t xml:space="preserve"> владельца клиента сведений в перечне организаций и физических лиц, в отношении которых имеются сведения об их участии в экстремистской деятельности, о наличии принятых межведомственным координационным органом, осуществляющим функции по противодействию финансированию терроризма решений о замораживании (блокировании) денежных средств или иного имущества, а также о наличии/отсутствии информации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B620F" w:rsidRPr="008E311B" w:rsidRDefault="009B620F">
      <w:pPr>
        <w:pStyle w:val="ConsPlusNormal"/>
        <w:jc w:val="both"/>
        <w:rPr>
          <w:color w:val="000000" w:themeColor="text1"/>
        </w:rPr>
      </w:pPr>
    </w:p>
    <w:p w:rsidR="009B620F" w:rsidRPr="008E311B" w:rsidRDefault="009B620F">
      <w:pPr>
        <w:pStyle w:val="ConsPlusTitle"/>
        <w:ind w:firstLine="540"/>
        <w:jc w:val="both"/>
        <w:outlineLvl w:val="2"/>
        <w:rPr>
          <w:color w:val="000000" w:themeColor="text1"/>
        </w:rPr>
      </w:pPr>
      <w:r w:rsidRPr="008E311B">
        <w:rPr>
          <w:color w:val="000000" w:themeColor="text1"/>
        </w:rPr>
        <w:t xml:space="preserve">3. Обновление информации о </w:t>
      </w:r>
      <w:proofErr w:type="spellStart"/>
      <w:r w:rsidRPr="008E311B">
        <w:rPr>
          <w:color w:val="000000" w:themeColor="text1"/>
        </w:rPr>
        <w:t>бенефициарном</w:t>
      </w:r>
      <w:proofErr w:type="spellEnd"/>
      <w:r w:rsidRPr="008E311B">
        <w:rPr>
          <w:color w:val="000000" w:themeColor="text1"/>
        </w:rPr>
        <w:t xml:space="preserve"> владельце клиента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В соответствии с положениями </w:t>
      </w:r>
      <w:hyperlink r:id="rId44" w:history="1">
        <w:r w:rsidRPr="008E311B">
          <w:rPr>
            <w:color w:val="000000" w:themeColor="text1"/>
          </w:rPr>
          <w:t>подпункта 3 пункта 1 статьи 7</w:t>
        </w:r>
      </w:hyperlink>
      <w:r w:rsidRPr="008E311B">
        <w:rPr>
          <w:color w:val="000000" w:themeColor="text1"/>
        </w:rPr>
        <w:t xml:space="preserve"> Федерального закона N 115-ФЗ </w:t>
      </w:r>
      <w:r w:rsidRPr="008E311B">
        <w:rPr>
          <w:color w:val="000000" w:themeColor="text1"/>
        </w:rPr>
        <w:lastRenderedPageBreak/>
        <w:t xml:space="preserve">субъект первичного финансового мониторинга обязан обновлять информацию о </w:t>
      </w:r>
      <w:proofErr w:type="spellStart"/>
      <w:r w:rsidRPr="008E311B">
        <w:rPr>
          <w:color w:val="000000" w:themeColor="text1"/>
        </w:rPr>
        <w:t>бенефициарных</w:t>
      </w:r>
      <w:proofErr w:type="spellEnd"/>
      <w:r w:rsidRPr="008E311B">
        <w:rPr>
          <w:color w:val="000000" w:themeColor="text1"/>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B620F" w:rsidRPr="008E311B" w:rsidRDefault="009B620F">
      <w:pPr>
        <w:pStyle w:val="ConsPlusNormal"/>
        <w:spacing w:before="220"/>
        <w:ind w:firstLine="540"/>
        <w:jc w:val="both"/>
        <w:rPr>
          <w:color w:val="000000" w:themeColor="text1"/>
        </w:rPr>
      </w:pPr>
      <w:r w:rsidRPr="008E311B">
        <w:rPr>
          <w:color w:val="000000" w:themeColor="text1"/>
        </w:rPr>
        <w:t>Обновление информации целесообразно проводить следующим образом:</w:t>
      </w:r>
    </w:p>
    <w:p w:rsidR="009B620F" w:rsidRPr="008E311B" w:rsidRDefault="009B620F">
      <w:pPr>
        <w:pStyle w:val="ConsPlusNormal"/>
        <w:spacing w:before="220"/>
        <w:ind w:firstLine="540"/>
        <w:jc w:val="both"/>
        <w:rPr>
          <w:color w:val="000000" w:themeColor="text1"/>
        </w:rPr>
      </w:pPr>
      <w:r w:rsidRPr="008E311B">
        <w:rPr>
          <w:color w:val="000000" w:themeColor="text1"/>
        </w:rPr>
        <w:t>а) включение в договор с клиентом обязанности последнего обновлять сведения о своих бенефициарах владельцах в установленный срок,</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б) анкетирование клиента (направление клиенту запроса о предоставлении обновленных сведений о </w:t>
      </w:r>
      <w:proofErr w:type="spellStart"/>
      <w:r w:rsidRPr="008E311B">
        <w:rPr>
          <w:color w:val="000000" w:themeColor="text1"/>
        </w:rPr>
        <w:t>бенефициарных</w:t>
      </w:r>
      <w:proofErr w:type="spellEnd"/>
      <w:r w:rsidRPr="008E311B">
        <w:rPr>
          <w:color w:val="000000" w:themeColor="text1"/>
        </w:rPr>
        <w:t xml:space="preserve"> владельцах с учетом перечня сведений, необходимых для идентификации </w:t>
      </w:r>
      <w:proofErr w:type="spellStart"/>
      <w:r w:rsidRPr="008E311B">
        <w:rPr>
          <w:color w:val="000000" w:themeColor="text1"/>
        </w:rPr>
        <w:t>бенефициарного</w:t>
      </w:r>
      <w:proofErr w:type="spellEnd"/>
      <w:r w:rsidRPr="008E311B">
        <w:rPr>
          <w:color w:val="000000" w:themeColor="text1"/>
        </w:rPr>
        <w:t xml:space="preserve"> владельца).</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Факт обновления сведений о </w:t>
      </w:r>
      <w:proofErr w:type="spellStart"/>
      <w:r w:rsidRPr="008E311B">
        <w:rPr>
          <w:color w:val="000000" w:themeColor="text1"/>
        </w:rPr>
        <w:t>бенефициарном</w:t>
      </w:r>
      <w:proofErr w:type="spellEnd"/>
      <w:r w:rsidRPr="008E311B">
        <w:rPr>
          <w:color w:val="000000" w:themeColor="text1"/>
        </w:rPr>
        <w:t xml:space="preserve"> владельце фиксируется в анкете клиента или </w:t>
      </w:r>
      <w:proofErr w:type="spellStart"/>
      <w:r w:rsidRPr="008E311B">
        <w:rPr>
          <w:color w:val="000000" w:themeColor="text1"/>
        </w:rPr>
        <w:t>бенефициарного</w:t>
      </w:r>
      <w:proofErr w:type="spellEnd"/>
      <w:r w:rsidRPr="008E311B">
        <w:rPr>
          <w:color w:val="000000" w:themeColor="text1"/>
        </w:rPr>
        <w:t xml:space="preserve"> владельца клиента (в зависимости от порядка, предусмотренного правилами внутреннего контроля) с указанием даты проведения обновления и подписи лица, осуществившего обновление сведений в указанной анкете.</w:t>
      </w:r>
    </w:p>
    <w:p w:rsidR="009B620F" w:rsidRPr="008E311B" w:rsidRDefault="009B620F">
      <w:pPr>
        <w:pStyle w:val="ConsPlusNormal"/>
        <w:spacing w:before="220"/>
        <w:ind w:firstLine="540"/>
        <w:jc w:val="both"/>
        <w:rPr>
          <w:color w:val="000000" w:themeColor="text1"/>
        </w:rPr>
      </w:pPr>
      <w:r w:rsidRPr="008E311B">
        <w:rPr>
          <w:color w:val="000000" w:themeColor="text1"/>
        </w:rPr>
        <w:t>При необходимости к анкете прикладывается переписка с клиентом, подтверждающая обновление сведений.</w:t>
      </w:r>
    </w:p>
    <w:p w:rsidR="009B620F" w:rsidRPr="008E311B" w:rsidRDefault="009B620F">
      <w:pPr>
        <w:pStyle w:val="ConsPlusNormal"/>
        <w:jc w:val="both"/>
        <w:rPr>
          <w:color w:val="000000" w:themeColor="text1"/>
        </w:rPr>
      </w:pPr>
    </w:p>
    <w:p w:rsidR="009B620F" w:rsidRPr="008E311B" w:rsidRDefault="009B620F">
      <w:pPr>
        <w:pStyle w:val="ConsPlusTitle"/>
        <w:jc w:val="center"/>
        <w:outlineLvl w:val="1"/>
        <w:rPr>
          <w:color w:val="000000" w:themeColor="text1"/>
        </w:rPr>
      </w:pPr>
      <w:r w:rsidRPr="008E311B">
        <w:rPr>
          <w:color w:val="000000" w:themeColor="text1"/>
        </w:rPr>
        <w:t xml:space="preserve">III. </w:t>
      </w:r>
      <w:proofErr w:type="spellStart"/>
      <w:r w:rsidRPr="008E311B">
        <w:rPr>
          <w:color w:val="000000" w:themeColor="text1"/>
        </w:rPr>
        <w:t>Бенефициарное</w:t>
      </w:r>
      <w:proofErr w:type="spellEnd"/>
      <w:r w:rsidRPr="008E311B">
        <w:rPr>
          <w:color w:val="000000" w:themeColor="text1"/>
        </w:rPr>
        <w:t xml:space="preserve"> владение и оценка рисков ОД/ФТ</w:t>
      </w:r>
    </w:p>
    <w:p w:rsidR="009B620F" w:rsidRPr="008E311B" w:rsidRDefault="009B620F">
      <w:pPr>
        <w:pStyle w:val="ConsPlusNormal"/>
        <w:jc w:val="both"/>
        <w:rPr>
          <w:color w:val="000000" w:themeColor="text1"/>
        </w:rPr>
      </w:pPr>
    </w:p>
    <w:p w:rsidR="009B620F" w:rsidRPr="008E311B" w:rsidRDefault="009B620F">
      <w:pPr>
        <w:pStyle w:val="ConsPlusNormal"/>
        <w:ind w:firstLine="540"/>
        <w:jc w:val="both"/>
        <w:rPr>
          <w:color w:val="000000" w:themeColor="text1"/>
        </w:rPr>
      </w:pPr>
      <w:r w:rsidRPr="008E311B">
        <w:rPr>
          <w:color w:val="000000" w:themeColor="text1"/>
        </w:rPr>
        <w:t xml:space="preserve">В рамках мероприятий по оценке рисков ОД/ФТ своих клиентов субъекту следует принять меры по определению структуры </w:t>
      </w:r>
      <w:proofErr w:type="spellStart"/>
      <w:r w:rsidRPr="008E311B">
        <w:rPr>
          <w:color w:val="000000" w:themeColor="text1"/>
        </w:rPr>
        <w:t>бенефициарного</w:t>
      </w:r>
      <w:proofErr w:type="spellEnd"/>
      <w:r w:rsidRPr="008E311B">
        <w:rPr>
          <w:color w:val="000000" w:themeColor="text1"/>
        </w:rPr>
        <w:t xml:space="preserve"> владения клиента и получить информацию о каждом уровне этой структуры. </w:t>
      </w:r>
      <w:proofErr w:type="spellStart"/>
      <w:r w:rsidRPr="008E311B">
        <w:rPr>
          <w:color w:val="000000" w:themeColor="text1"/>
        </w:rPr>
        <w:t>Бенефициарный</w:t>
      </w:r>
      <w:proofErr w:type="spellEnd"/>
      <w:r w:rsidRPr="008E311B">
        <w:rPr>
          <w:color w:val="000000" w:themeColor="text1"/>
        </w:rPr>
        <w:t xml:space="preserve"> владелец - не обязательно один человек, это может быть несколько фактических владельцев в структуре собственности. Выявление сложной схемы с несколькими уровнями владения, для которых нет соответствующего явного объяснения, может свидетельствовать, что такая сложная структура используется с целью сокрытия </w:t>
      </w:r>
      <w:proofErr w:type="spellStart"/>
      <w:r w:rsidRPr="008E311B">
        <w:rPr>
          <w:color w:val="000000" w:themeColor="text1"/>
        </w:rPr>
        <w:t>бенефициарного</w:t>
      </w:r>
      <w:proofErr w:type="spellEnd"/>
      <w:r w:rsidRPr="008E311B">
        <w:rPr>
          <w:color w:val="000000" w:themeColor="text1"/>
        </w:rPr>
        <w:t xml:space="preserve"> владельца (</w:t>
      </w:r>
      <w:proofErr w:type="spellStart"/>
      <w:r w:rsidRPr="008E311B">
        <w:rPr>
          <w:color w:val="000000" w:themeColor="text1"/>
        </w:rPr>
        <w:t>бенефициарных</w:t>
      </w:r>
      <w:proofErr w:type="spellEnd"/>
      <w:r w:rsidRPr="008E311B">
        <w:rPr>
          <w:color w:val="000000" w:themeColor="text1"/>
        </w:rPr>
        <w:t xml:space="preserve"> владельцев).</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Кроме того, Рекомендации ФАТФ требуют в рамках имеющейся системы управления рисками получения информации о том, является ли </w:t>
      </w:r>
      <w:proofErr w:type="spellStart"/>
      <w:r w:rsidRPr="008E311B">
        <w:rPr>
          <w:color w:val="000000" w:themeColor="text1"/>
        </w:rPr>
        <w:t>бенефициарный</w:t>
      </w:r>
      <w:proofErr w:type="spellEnd"/>
      <w:r w:rsidRPr="008E311B">
        <w:rPr>
          <w:color w:val="000000" w:themeColor="text1"/>
        </w:rPr>
        <w:t xml:space="preserve"> владелец публичным должностным лицом (далее - ПДЛ).</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При работе с клиентом, </w:t>
      </w:r>
      <w:proofErr w:type="spellStart"/>
      <w:r w:rsidRPr="008E311B">
        <w:rPr>
          <w:color w:val="000000" w:themeColor="text1"/>
        </w:rPr>
        <w:t>бенефициарным</w:t>
      </w:r>
      <w:proofErr w:type="spellEnd"/>
      <w:r w:rsidRPr="008E311B">
        <w:rPr>
          <w:color w:val="000000" w:themeColor="text1"/>
        </w:rPr>
        <w:t xml:space="preserve"> владельцем которого является ПДЛ, субъекту рекомендуется:</w:t>
      </w:r>
    </w:p>
    <w:p w:rsidR="009B620F" w:rsidRPr="008E311B" w:rsidRDefault="009B620F">
      <w:pPr>
        <w:pStyle w:val="ConsPlusNormal"/>
        <w:spacing w:before="220"/>
        <w:ind w:firstLine="540"/>
        <w:jc w:val="both"/>
        <w:rPr>
          <w:color w:val="000000" w:themeColor="text1"/>
        </w:rPr>
      </w:pPr>
      <w:r w:rsidRPr="008E311B">
        <w:rPr>
          <w:color w:val="000000" w:themeColor="text1"/>
        </w:rPr>
        <w:t>а) определить источник благосостояния и источник происхождения денежных средств клиента,</w:t>
      </w:r>
    </w:p>
    <w:p w:rsidR="009B620F" w:rsidRPr="008E311B" w:rsidRDefault="009B620F">
      <w:pPr>
        <w:pStyle w:val="ConsPlusNormal"/>
        <w:spacing w:before="220"/>
        <w:ind w:firstLine="540"/>
        <w:jc w:val="both"/>
        <w:rPr>
          <w:color w:val="000000" w:themeColor="text1"/>
        </w:rPr>
      </w:pPr>
      <w:r w:rsidRPr="008E311B">
        <w:rPr>
          <w:color w:val="000000" w:themeColor="text1"/>
        </w:rPr>
        <w:t>б) проводить текущий и усиленный мониторинг в отношении этого клиента и деловых отношений с ним.</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Кроме того, фактором, существенно повышающим риск клиента, является нежелание предоставлять информацию о своих </w:t>
      </w:r>
      <w:proofErr w:type="spellStart"/>
      <w:r w:rsidRPr="008E311B">
        <w:rPr>
          <w:color w:val="000000" w:themeColor="text1"/>
        </w:rPr>
        <w:t>бенефициарных</w:t>
      </w:r>
      <w:proofErr w:type="spellEnd"/>
      <w:r w:rsidRPr="008E311B">
        <w:rPr>
          <w:color w:val="000000" w:themeColor="text1"/>
        </w:rPr>
        <w:t xml:space="preserve"> владельцах или задержки с предоставлением такой информации.</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Также повышенного внимания требуют клиенты, </w:t>
      </w:r>
      <w:proofErr w:type="spellStart"/>
      <w:r w:rsidRPr="008E311B">
        <w:rPr>
          <w:color w:val="000000" w:themeColor="text1"/>
        </w:rPr>
        <w:t>бенефициарные</w:t>
      </w:r>
      <w:proofErr w:type="spellEnd"/>
      <w:r w:rsidRPr="008E311B">
        <w:rPr>
          <w:color w:val="000000" w:themeColor="text1"/>
        </w:rPr>
        <w:t xml:space="preserve"> владельцы которых являются нерезидентами, особенно резидентами юрисдикций, предоставляющих льготный налоговый режим, а также стран, не выполняющих рекомендации ФАТФ &lt;13&gt;.</w:t>
      </w:r>
    </w:p>
    <w:p w:rsidR="009B620F" w:rsidRPr="008E311B" w:rsidRDefault="009B620F">
      <w:pPr>
        <w:pStyle w:val="ConsPlusNormal"/>
        <w:spacing w:before="220"/>
        <w:ind w:firstLine="540"/>
        <w:jc w:val="both"/>
        <w:rPr>
          <w:color w:val="000000" w:themeColor="text1"/>
        </w:rPr>
      </w:pPr>
      <w:r w:rsidRPr="008E311B">
        <w:rPr>
          <w:color w:val="000000" w:themeColor="text1"/>
        </w:rPr>
        <w:t>--------------------------------</w:t>
      </w:r>
    </w:p>
    <w:p w:rsidR="009B620F" w:rsidRPr="008E311B" w:rsidRDefault="009B620F">
      <w:pPr>
        <w:pStyle w:val="ConsPlusNormal"/>
        <w:spacing w:before="220"/>
        <w:ind w:firstLine="540"/>
        <w:jc w:val="both"/>
        <w:rPr>
          <w:color w:val="000000" w:themeColor="text1"/>
        </w:rPr>
      </w:pPr>
      <w:r w:rsidRPr="008E311B">
        <w:rPr>
          <w:color w:val="000000" w:themeColor="text1"/>
        </w:rPr>
        <w:t xml:space="preserve">&lt;13&gt; </w:t>
      </w:r>
      <w:hyperlink r:id="rId45" w:history="1">
        <w:r w:rsidRPr="008E311B">
          <w:rPr>
            <w:color w:val="000000" w:themeColor="text1"/>
          </w:rPr>
          <w:t>Приказ</w:t>
        </w:r>
      </w:hyperlink>
      <w:r w:rsidRPr="008E311B">
        <w:rPr>
          <w:color w:val="000000" w:themeColor="text1"/>
        </w:rPr>
        <w:t xml:space="preserve"> </w:t>
      </w:r>
      <w:proofErr w:type="spellStart"/>
      <w:r w:rsidRPr="008E311B">
        <w:rPr>
          <w:color w:val="000000" w:themeColor="text1"/>
        </w:rPr>
        <w:t>Росфинмониторинга</w:t>
      </w:r>
      <w:proofErr w:type="spellEnd"/>
      <w:r w:rsidRPr="008E311B">
        <w:rPr>
          <w:color w:val="000000" w:themeColor="text1"/>
        </w:rPr>
        <w:t xml:space="preserve"> от 10.11.2011 N 361 "Об определении перечня государств </w:t>
      </w:r>
      <w:r w:rsidRPr="008E311B">
        <w:rPr>
          <w:color w:val="000000" w:themeColor="text1"/>
        </w:rPr>
        <w:lastRenderedPageBreak/>
        <w:t>(территорий), которые не выполняют рекомендации Группы разработки финансовых мер борьбы с отмыванием денег (ФАТФ)".</w:t>
      </w:r>
    </w:p>
    <w:p w:rsidR="009B620F" w:rsidRPr="008E311B" w:rsidRDefault="009B620F">
      <w:pPr>
        <w:pStyle w:val="ConsPlusNormal"/>
        <w:jc w:val="both"/>
        <w:rPr>
          <w:color w:val="000000" w:themeColor="text1"/>
        </w:rPr>
      </w:pPr>
    </w:p>
    <w:p w:rsidR="009B620F" w:rsidRPr="008E311B" w:rsidRDefault="009B620F">
      <w:pPr>
        <w:pStyle w:val="ConsPlusNormal"/>
        <w:jc w:val="both"/>
        <w:rPr>
          <w:color w:val="000000" w:themeColor="text1"/>
        </w:rPr>
      </w:pPr>
    </w:p>
    <w:p w:rsidR="009B620F" w:rsidRPr="008E311B" w:rsidRDefault="009B620F">
      <w:pPr>
        <w:pStyle w:val="ConsPlusNormal"/>
        <w:pBdr>
          <w:top w:val="single" w:sz="6" w:space="0" w:color="auto"/>
        </w:pBdr>
        <w:spacing w:before="100" w:after="100"/>
        <w:jc w:val="both"/>
        <w:rPr>
          <w:color w:val="000000" w:themeColor="text1"/>
          <w:sz w:val="2"/>
          <w:szCs w:val="2"/>
        </w:rPr>
      </w:pPr>
    </w:p>
    <w:bookmarkEnd w:id="0"/>
    <w:p w:rsidR="003572AE" w:rsidRPr="008E311B" w:rsidRDefault="003572AE">
      <w:pPr>
        <w:rPr>
          <w:color w:val="000000" w:themeColor="text1"/>
        </w:rPr>
      </w:pPr>
    </w:p>
    <w:sectPr w:rsidR="003572AE" w:rsidRPr="008E311B" w:rsidSect="005A5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0F"/>
    <w:rsid w:val="003572AE"/>
    <w:rsid w:val="00703DC9"/>
    <w:rsid w:val="008E311B"/>
    <w:rsid w:val="009B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18442-7018-4FFB-B466-630B58F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6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62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3B9DF5BD98DE4A586CB64052AF177194C4977EF0B3C6A80A0A5B72EB21E01E74842E9575D98700D5DAD5FA20B3A178F7FC841F4j4H9I" TargetMode="External"/><Relationship Id="rId13" Type="http://schemas.openxmlformats.org/officeDocument/2006/relationships/hyperlink" Target="consultantplus://offline/ref=CDE3B9DF5BD98DE4A586CB64052AF177194C4977EF0B3C6A80A0A5B72EB21E01E74842E9565098700D5DAD5FA20B3A178F7FC841F4j4H9I" TargetMode="External"/><Relationship Id="rId18" Type="http://schemas.openxmlformats.org/officeDocument/2006/relationships/hyperlink" Target="consultantplus://offline/ref=CDE3B9DF5BD98DE4A586CB64052AF17718454B7BEF093C6A80A0A5B72EB21E01E74842EB57589A255B12AC03E75B2916897FCA42EB42A635jEH6I" TargetMode="External"/><Relationship Id="rId26" Type="http://schemas.openxmlformats.org/officeDocument/2006/relationships/hyperlink" Target="consultantplus://offline/ref=CDE3B9DF5BD98DE4A586CB64052AF17718454B7BEF093C6A80A0A5B72EB21E01E74842EB57589A215B12AC03E75B2916897FCA42EB42A635jEH6I" TargetMode="External"/><Relationship Id="rId39" Type="http://schemas.openxmlformats.org/officeDocument/2006/relationships/hyperlink" Target="consultantplus://offline/ref=E81A307CF831F074F2F3CCBA3BD5498AA9F0FBEDC4206D1218F41A6471D0C9B8125DC4DA24A2E109075E510ED0A611C61CEF4DF3071B1F11P0F3I" TargetMode="External"/><Relationship Id="rId3" Type="http://schemas.openxmlformats.org/officeDocument/2006/relationships/webSettings" Target="webSettings.xml"/><Relationship Id="rId21" Type="http://schemas.openxmlformats.org/officeDocument/2006/relationships/hyperlink" Target="consultantplus://offline/ref=CDE3B9DF5BD98DE4A586CB64052AF17718454B7BEF093C6A80A0A5B72EB21E01E74842EB57589A275512AC03E75B2916897FCA42EB42A635jEH6I" TargetMode="External"/><Relationship Id="rId34" Type="http://schemas.openxmlformats.org/officeDocument/2006/relationships/hyperlink" Target="consultantplus://offline/ref=E81A307CF831F074F2F3CCBA3BD5498AA8F9FDEDC4266D1218F41A6471D0C9B8125DC4DA24A2E2090F5E510ED0A611C61CEF4DF3071B1F11P0F3I" TargetMode="External"/><Relationship Id="rId42" Type="http://schemas.openxmlformats.org/officeDocument/2006/relationships/hyperlink" Target="consultantplus://offline/ref=E81A307CF831F074F2F3CCBA3BD5498AA9F0FBEDC4206D1218F41A6471D0C9B8125DC4DA24A2E100025E510ED0A611C61CEF4DF3071B1F11P0F3I" TargetMode="External"/><Relationship Id="rId47" Type="http://schemas.openxmlformats.org/officeDocument/2006/relationships/theme" Target="theme/theme1.xml"/><Relationship Id="rId7" Type="http://schemas.openxmlformats.org/officeDocument/2006/relationships/hyperlink" Target="consultantplus://offline/ref=CDE3B9DF5BD98DE4A586CB64052AF17718454676EA0B3C6A80A0A5B72EB21E01F5481AE7565D8D245F07FA52A2j0H7I" TargetMode="External"/><Relationship Id="rId12" Type="http://schemas.openxmlformats.org/officeDocument/2006/relationships/hyperlink" Target="consultantplus://offline/ref=CDE3B9DF5BD98DE4A586CB64052AF177194C4977EF0B3C6A80A0A5B72EB21E01E74842E9565D98700D5DAD5FA20B3A178F7FC841F4j4H9I" TargetMode="External"/><Relationship Id="rId17" Type="http://schemas.openxmlformats.org/officeDocument/2006/relationships/hyperlink" Target="consultantplus://offline/ref=CDE3B9DF5BD98DE4A586CB64052AF177194C4977EF0B3C6A80A0A5B72EB21E01E74842E9575D98700D5DAD5FA20B3A178F7FC841F4j4H9I" TargetMode="External"/><Relationship Id="rId25" Type="http://schemas.openxmlformats.org/officeDocument/2006/relationships/hyperlink" Target="consultantplus://offline/ref=CDE3B9DF5BD98DE4A586CB64052AF177194C4977EF0B3C6A80A0A5B72EB21E01E74842EB535A98700D5DAD5FA20B3A178F7FC841F4j4H9I" TargetMode="External"/><Relationship Id="rId33" Type="http://schemas.openxmlformats.org/officeDocument/2006/relationships/hyperlink" Target="consultantplus://offline/ref=E81A307CF831F074F2F3CCBA3BD5498AA9F0FBEDC4206D1218F41A6471D0C9B8125DC4DA2CA2E9545611505295F602C71AEF4FF018P1F0I" TargetMode="External"/><Relationship Id="rId38" Type="http://schemas.openxmlformats.org/officeDocument/2006/relationships/hyperlink" Target="consultantplus://offline/ref=E81A307CF831F074F2F3CCBA3BD5498AA9F0FBEDC4206D1218F41A6471D0C9B8005D9CD625A7FC00044B075F95PFFAI"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DE3B9DF5BD98DE4A586CB64052AF17718454B7BEF093C6A80A0A5B72EB21E01E74842EB575893255B12AC03E75B2916897FCA42EB42A635jEH6I" TargetMode="External"/><Relationship Id="rId20" Type="http://schemas.openxmlformats.org/officeDocument/2006/relationships/hyperlink" Target="consultantplus://offline/ref=CDE3B9DF5BD98DE4A586CB64052AF177194C4977EF0B3C6A80A0A5B72EB21E01E74842E9565B98700D5DAD5FA20B3A178F7FC841F4j4H9I" TargetMode="External"/><Relationship Id="rId29" Type="http://schemas.openxmlformats.org/officeDocument/2006/relationships/hyperlink" Target="consultantplus://offline/ref=E81A307CF831F074F2F3CCBA3BD5498AA9F0FBEDC4206D1218F41A6471D0C9B8125DC4DA24A2E2020E5E510ED0A611C61CEF4DF3071B1F11P0F3I" TargetMode="External"/><Relationship Id="rId41" Type="http://schemas.openxmlformats.org/officeDocument/2006/relationships/hyperlink" Target="consultantplus://offline/ref=E81A307CF831F074F2F3CCBA3BD5498AA9F0FBEDC4206D1218F41A6471D0C9B8005D9CD625A7FC00044B075F95PFFAI" TargetMode="External"/><Relationship Id="rId1" Type="http://schemas.openxmlformats.org/officeDocument/2006/relationships/styles" Target="styles.xml"/><Relationship Id="rId6" Type="http://schemas.openxmlformats.org/officeDocument/2006/relationships/hyperlink" Target="consultantplus://offline/ref=CDE3B9DF5BD98DE4A586CB64052AF177194C497BE90B3C6A80A0A5B72EB21E01F5481AE7565D8D245F07FA52A2j0H7I" TargetMode="External"/><Relationship Id="rId11" Type="http://schemas.openxmlformats.org/officeDocument/2006/relationships/hyperlink" Target="consultantplus://offline/ref=CDE3B9DF5BD98DE4A586CB64052AF177194C4977EF0B3C6A80A0A5B72EB21E01E74842E9565B98700D5DAD5FA20B3A178F7FC841F4j4H9I" TargetMode="External"/><Relationship Id="rId24" Type="http://schemas.openxmlformats.org/officeDocument/2006/relationships/hyperlink" Target="consultantplus://offline/ref=CDE3B9DF5BD98DE4A586CB64052AF17718454B7BEF093C6A80A0A5B72EB21E01E74842EB57589A215B12AC03E75B2916897FCA42EB42A635jEH6I" TargetMode="External"/><Relationship Id="rId32" Type="http://schemas.openxmlformats.org/officeDocument/2006/relationships/hyperlink" Target="consultantplus://offline/ref=E81A307CF831F074F2F3CCBA3BD5498AA9F0FBEDC4206D1218F41A6471D0C9B8125DC4DA24A2E109045E510ED0A611C61CEF4DF3071B1F11P0F3I" TargetMode="External"/><Relationship Id="rId37" Type="http://schemas.openxmlformats.org/officeDocument/2006/relationships/hyperlink" Target="consultantplus://offline/ref=E81A307CF831F074F2F3CCBA3BD5498AA9F0FBEDC4206D1218F41A6471D0C9B8125DC4DA24A2E109045E510ED0A611C61CEF4DF3071B1F11P0F3I" TargetMode="External"/><Relationship Id="rId40" Type="http://schemas.openxmlformats.org/officeDocument/2006/relationships/hyperlink" Target="consultantplus://offline/ref=E81A307CF831F074F2F3CCBA3BD5498AA9F0FBEDC4206D1218F41A6471D0C9B8125DC4D824A0E9545611505295F602C71AEF4FF018P1F0I" TargetMode="External"/><Relationship Id="rId45" Type="http://schemas.openxmlformats.org/officeDocument/2006/relationships/hyperlink" Target="consultantplus://offline/ref=E81A307CF831F074F2F3CCBA3BD5498AAAFBFEE6CF2D6D1218F41A6471D0C9B8005D9CD625A7FC00044B075F95PFFAI" TargetMode="External"/><Relationship Id="rId5" Type="http://schemas.openxmlformats.org/officeDocument/2006/relationships/hyperlink" Target="consultantplus://offline/ref=CDE3B9DF5BD98DE4A586CB64052AF177194C4977EF0B3C6A80A0A5B72EB21E01E74842EB575893265512AC03E75B2916897FCA42EB42A635jEH6I" TargetMode="External"/><Relationship Id="rId15" Type="http://schemas.openxmlformats.org/officeDocument/2006/relationships/hyperlink" Target="consultantplus://offline/ref=CDE3B9DF5BD98DE4A586CB64052AF177194C4977EF0B3C6A80A0A5B72EB21E01E74842E9565C98700D5DAD5FA20B3A178F7FC841F4j4H9I" TargetMode="External"/><Relationship Id="rId23" Type="http://schemas.openxmlformats.org/officeDocument/2006/relationships/hyperlink" Target="consultantplus://offline/ref=CDE3B9DF5BD98DE4A586CB64052AF177194C4977EF0B3C6A80A0A5B72EB21E01E74842E9565B98700D5DAD5FA20B3A178F7FC841F4j4H9I" TargetMode="External"/><Relationship Id="rId28" Type="http://schemas.openxmlformats.org/officeDocument/2006/relationships/hyperlink" Target="consultantplus://offline/ref=E81A307CF831F074F2F3CCBA3BD5498AA9F0FBEDC4206D1218F41A6471D0C9B8125DC4DA24A2E004035E510ED0A611C61CEF4DF3071B1F11P0F3I" TargetMode="External"/><Relationship Id="rId36" Type="http://schemas.openxmlformats.org/officeDocument/2006/relationships/hyperlink" Target="consultantplus://offline/ref=E81A307CF831F074F2F3CCBA3BD5498AA9F0FBEDC4206D1218F41A6471D0C9B8005D9CD625A7FC00044B075F95PFFAI" TargetMode="External"/><Relationship Id="rId10" Type="http://schemas.openxmlformats.org/officeDocument/2006/relationships/hyperlink" Target="consultantplus://offline/ref=CDE3B9DF5BD98DE4A586CB64052AF177194C4977EF0B3C6A80A0A5B72EB21E01F5481AE7565D8D245F07FA52A2j0H7I" TargetMode="External"/><Relationship Id="rId19" Type="http://schemas.openxmlformats.org/officeDocument/2006/relationships/hyperlink" Target="consultantplus://offline/ref=CDE3B9DF5BD98DE4A586CB64052AF177194C4977EF0B3C6A80A0A5B72EB21E01E74842E9565D98700D5DAD5FA20B3A178F7FC841F4j4H9I" TargetMode="External"/><Relationship Id="rId31" Type="http://schemas.openxmlformats.org/officeDocument/2006/relationships/hyperlink" Target="consultantplus://offline/ref=E81A307CF831F074F2F3CCBA3BD5498AA9F0FBEDC4206D1218F41A6471D0C9B8125DC4DA24A2E004025E510ED0A611C61CEF4DF3071B1F11P0F3I" TargetMode="External"/><Relationship Id="rId44" Type="http://schemas.openxmlformats.org/officeDocument/2006/relationships/hyperlink" Target="consultantplus://offline/ref=E81A307CF831F074F2F3CCBA3BD5498AA9F0FBEDC4206D1218F41A6471D0C9B8125DC4DA22A3E9545611505295F602C71AEF4FF018P1F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DE3B9DF5BD98DE4A586CB64052AF177194C4977EF0B3C6A80A0A5B72EB21E01E74842EB575892205A12AC03E75B2916897FCA42EB42A635jEH6I" TargetMode="External"/><Relationship Id="rId14" Type="http://schemas.openxmlformats.org/officeDocument/2006/relationships/hyperlink" Target="consultantplus://offline/ref=CDE3B9DF5BD98DE4A586CB64052AF177194C4977EF0B3C6A80A0A5B72EB21E01E74842E9565098700D5DAD5FA20B3A178F7FC841F4j4H9I" TargetMode="External"/><Relationship Id="rId22" Type="http://schemas.openxmlformats.org/officeDocument/2006/relationships/hyperlink" Target="consultantplus://offline/ref=CDE3B9DF5BD98DE4A586CB64052AF177194C4977EF0B3C6A80A0A5B72EB21E01E74842E9565098700D5DAD5FA20B3A178F7FC841F4j4H9I" TargetMode="External"/><Relationship Id="rId27" Type="http://schemas.openxmlformats.org/officeDocument/2006/relationships/hyperlink" Target="consultantplus://offline/ref=E81A307CF831F074F2F3CCBA3BD5498AA9F0FBEDC4206D1218F41A6471D0C9B8125DC4DA24A2E2020E5E510ED0A611C61CEF4DF3071B1F11P0F3I" TargetMode="External"/><Relationship Id="rId30" Type="http://schemas.openxmlformats.org/officeDocument/2006/relationships/hyperlink" Target="consultantplus://offline/ref=E81A307CF831F074F2F3CCBA3BD5498AA9F0FBEDC4206D1218F41A6471D0C9B8005D9CD625A7FC00044B075F95PFFAI" TargetMode="External"/><Relationship Id="rId35" Type="http://schemas.openxmlformats.org/officeDocument/2006/relationships/hyperlink" Target="consultantplus://offline/ref=E81A307CF831F074F2F3CCBA3BD5498AA9F0FBEDC4206D1218F41A6471D0C9B8125DC4D925A0E9545611505295F602C71AEF4FF018P1F0I" TargetMode="External"/><Relationship Id="rId43" Type="http://schemas.openxmlformats.org/officeDocument/2006/relationships/hyperlink" Target="consultantplus://offline/ref=E81A307CF831F074F2F3CCBA3BD5498AA8F8F9EDCF266D1218F41A6471D0C9B8125DC4DA26AAE00B5304410A99F219D919F253F21918P1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6250</Words>
  <Characters>35628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Казаринова Наталья Сергеевна</dc:creator>
  <cp:keywords/>
  <dc:description/>
  <cp:lastModifiedBy>Казаринова Наталья Сергеевна</cp:lastModifiedBy>
  <cp:revision>2</cp:revision>
  <dcterms:created xsi:type="dcterms:W3CDTF">2019-03-15T08:05:00Z</dcterms:created>
  <dcterms:modified xsi:type="dcterms:W3CDTF">2019-03-15T08:16:00Z</dcterms:modified>
</cp:coreProperties>
</file>