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BE" w:rsidRDefault="00864EBE">
      <w:pPr>
        <w:pStyle w:val="ConsPlusNormal"/>
        <w:jc w:val="right"/>
        <w:outlineLvl w:val="0"/>
      </w:pPr>
      <w:r>
        <w:t xml:space="preserve">Приложение </w:t>
      </w:r>
      <w:r w:rsidR="008C0D47">
        <w:t>№</w:t>
      </w:r>
      <w:r>
        <w:t xml:space="preserve"> 3</w:t>
      </w:r>
    </w:p>
    <w:p w:rsidR="00864EBE" w:rsidRDefault="00864EBE">
      <w:pPr>
        <w:pStyle w:val="ConsPlusNormal"/>
        <w:jc w:val="right"/>
      </w:pPr>
      <w:r>
        <w:t>к приказу ФНС России</w:t>
      </w:r>
    </w:p>
    <w:p w:rsidR="00864EBE" w:rsidRDefault="00864EBE">
      <w:pPr>
        <w:pStyle w:val="ConsPlusNormal"/>
        <w:jc w:val="right"/>
      </w:pPr>
      <w:r>
        <w:t xml:space="preserve">от 24.05.2018 </w:t>
      </w:r>
      <w:r w:rsidR="008C0D47">
        <w:t>№</w:t>
      </w:r>
      <w:r>
        <w:t xml:space="preserve"> ММВ-7-21/336@</w:t>
      </w:r>
    </w:p>
    <w:p w:rsidR="00864EBE" w:rsidRPr="00864EBE" w:rsidRDefault="00864EBE">
      <w:pPr>
        <w:pStyle w:val="ConsPlusNormal"/>
        <w:jc w:val="both"/>
      </w:pPr>
    </w:p>
    <w:p w:rsidR="00864EBE" w:rsidRPr="00864EBE" w:rsidRDefault="00864EBE">
      <w:pPr>
        <w:pStyle w:val="ConsPlusTitle"/>
        <w:jc w:val="center"/>
      </w:pPr>
      <w:bookmarkStart w:id="0" w:name="P1452"/>
      <w:bookmarkEnd w:id="0"/>
      <w:r w:rsidRPr="00864EBE">
        <w:t>ИЗМЕНЕНИЯ,</w:t>
      </w:r>
    </w:p>
    <w:p w:rsidR="00864EBE" w:rsidRPr="00864EBE" w:rsidRDefault="00864EBE">
      <w:pPr>
        <w:pStyle w:val="ConsPlusTitle"/>
        <w:jc w:val="center"/>
      </w:pPr>
      <w:r w:rsidRPr="00864EBE">
        <w:t xml:space="preserve">ВНОСИМЫЕ В ПРИЛОЖЕНИЕ </w:t>
      </w:r>
      <w:r w:rsidR="008C0D47">
        <w:t>№</w:t>
      </w:r>
      <w:r w:rsidRPr="00864EBE">
        <w:t xml:space="preserve"> 3 "ПОРЯДОК ЗАПОЛНЕНИЯ ФОРМЫ</w:t>
      </w:r>
    </w:p>
    <w:p w:rsidR="00864EBE" w:rsidRPr="00864EBE" w:rsidRDefault="00864EBE">
      <w:pPr>
        <w:pStyle w:val="ConsPlusTitle"/>
        <w:jc w:val="center"/>
      </w:pPr>
      <w:r w:rsidRPr="00864EBE">
        <w:t>"СВЕДЕНИЯ О ВОЗДУШНЫХ СУДАХ И ОБ ИХ ВЛАДЕЛЬЦАХ" К ПРИКАЗУ</w:t>
      </w:r>
    </w:p>
    <w:p w:rsidR="00864EBE" w:rsidRPr="00864EBE" w:rsidRDefault="00864EBE">
      <w:pPr>
        <w:pStyle w:val="ConsPlusTitle"/>
        <w:jc w:val="center"/>
      </w:pPr>
      <w:r w:rsidRPr="00864EBE">
        <w:t xml:space="preserve">ФЕДЕРАЛЬНОЙ НАЛОГОВОЙ СЛУЖБЫ ОТ 18.12.2012 </w:t>
      </w:r>
      <w:bookmarkStart w:id="1" w:name="_GoBack"/>
      <w:r w:rsidR="008C0D47">
        <w:t>№</w:t>
      </w:r>
      <w:bookmarkEnd w:id="1"/>
      <w:r w:rsidRPr="00864EBE">
        <w:t xml:space="preserve"> ММВ-7-11/973@</w:t>
      </w:r>
    </w:p>
    <w:p w:rsidR="00864EBE" w:rsidRPr="00864EBE" w:rsidRDefault="00864EBE">
      <w:pPr>
        <w:pStyle w:val="ConsPlusNormal"/>
        <w:jc w:val="both"/>
      </w:pP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>1. Пункт 33 изложить в следующей редакции:</w:t>
      </w: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>"33. По строке 2.11 заполняется адрес постоянного места жительства (преимущественного пребывания) физического лица (далее - адрес).</w:t>
      </w: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 xml:space="preserve">Заполнение сведений об адресе осуществляется в структурированном виде и текстом на основании сведений о собственнике (владельце) судна, содержащихся в </w:t>
      </w:r>
      <w:proofErr w:type="spellStart"/>
      <w:r w:rsidRPr="00864EBE">
        <w:t>Росавиации</w:t>
      </w:r>
      <w:proofErr w:type="spellEnd"/>
      <w:r w:rsidRPr="00864EBE">
        <w:t>.</w:t>
      </w: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>Представление адресных сведений возможно в двух структурах: на основе территориальных принципов организации местного самоуправления в Российской Федерации (с указанием муниципального образования), на основе административно-территориального деления субъектов Российской Федерации (с указанием административно-территориального деления).</w:t>
      </w: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>В случае представления адреса с указанием муниципального образования по строке 2.11.1 могут указываться:</w:t>
      </w: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>почтовый индекс (при наличии) (строка "а");</w:t>
      </w: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 xml:space="preserve">код субъекта Российской Федерации в соответствии с приложением </w:t>
      </w:r>
      <w:r w:rsidR="008C0D47">
        <w:t>№</w:t>
      </w:r>
      <w:r w:rsidRPr="00864EBE">
        <w:t xml:space="preserve"> 2 к настоящему Порядку (строка "б");</w:t>
      </w: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 (строки "в</w:t>
      </w:r>
      <w:proofErr w:type="gramStart"/>
      <w:r w:rsidRPr="00864EBE">
        <w:t>1</w:t>
      </w:r>
      <w:proofErr w:type="gramEnd"/>
      <w:r w:rsidRPr="00864EBE">
        <w:t>" - "в3");</w:t>
      </w: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>городское или сельское поселение (для муниципального района), внутригородской район в городском округе, межселенная территория в составе муниципального района (строки "в</w:t>
      </w:r>
      <w:proofErr w:type="gramStart"/>
      <w:r w:rsidRPr="00864EBE">
        <w:t>4</w:t>
      </w:r>
      <w:proofErr w:type="gramEnd"/>
      <w:r w:rsidRPr="00864EBE">
        <w:t>" - "в7");</w:t>
      </w: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>вид и наименование населенного пункта (за исключением объектов адресации, расположенных вне границ населенных пунктов) (строки "г</w:t>
      </w:r>
      <w:proofErr w:type="gramStart"/>
      <w:r w:rsidRPr="00864EBE">
        <w:t>1</w:t>
      </w:r>
      <w:proofErr w:type="gramEnd"/>
      <w:r w:rsidRPr="00864EBE">
        <w:t>", "г2");</w:t>
      </w: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>тип и наименование элемента планировочной структуры (при наличии) (строки "д</w:t>
      </w:r>
      <w:proofErr w:type="gramStart"/>
      <w:r w:rsidRPr="00864EBE">
        <w:t>1</w:t>
      </w:r>
      <w:proofErr w:type="gramEnd"/>
      <w:r w:rsidRPr="00864EBE">
        <w:t>", "д2");</w:t>
      </w: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>тип и наименование элемента улично-дорожной сети (при наличии) (строки "е</w:t>
      </w:r>
      <w:proofErr w:type="gramStart"/>
      <w:r w:rsidRPr="00864EBE">
        <w:t>1</w:t>
      </w:r>
      <w:proofErr w:type="gramEnd"/>
      <w:r w:rsidRPr="00864EBE">
        <w:t>", "е2");</w:t>
      </w: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>тип и номер здания, сооружения (строки "ж</w:t>
      </w:r>
      <w:proofErr w:type="gramStart"/>
      <w:r w:rsidRPr="00864EBE">
        <w:t>1</w:t>
      </w:r>
      <w:proofErr w:type="gramEnd"/>
      <w:r w:rsidRPr="00864EBE">
        <w:t>" - "ж6");</w:t>
      </w: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>тип и номер помещения в пределах здания, сооружения (при наличии) (строки "з</w:t>
      </w:r>
      <w:proofErr w:type="gramStart"/>
      <w:r w:rsidRPr="00864EBE">
        <w:t>1</w:t>
      </w:r>
      <w:proofErr w:type="gramEnd"/>
      <w:r w:rsidRPr="00864EBE">
        <w:t>", "з2");</w:t>
      </w: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>тип и номер помещения в пределах квартиры (в отношении коммунальных квартир) (строки "и</w:t>
      </w:r>
      <w:proofErr w:type="gramStart"/>
      <w:r w:rsidRPr="00864EBE">
        <w:t>1</w:t>
      </w:r>
      <w:proofErr w:type="gramEnd"/>
      <w:r w:rsidRPr="00864EBE">
        <w:t>", "и2");</w:t>
      </w: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>уникальный идентификационный номер адреса (строка "к").</w:t>
      </w: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>В случае представления сведений об адресе с указанием административно-территориального деления заполняется соответственно строка 2.11.2 (строки "а" - "л");</w:t>
      </w: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>2. Пункты 46 - 52 признать утратившими силу.</w:t>
      </w: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 xml:space="preserve">3. В приложении </w:t>
      </w:r>
      <w:r w:rsidR="008C0D47">
        <w:t>№</w:t>
      </w:r>
      <w:r w:rsidRPr="00864EBE">
        <w:t xml:space="preserve"> 2 "Справочник "Субъекты Российской Федерации":</w:t>
      </w:r>
    </w:p>
    <w:p w:rsidR="00864EBE" w:rsidRPr="00864EBE" w:rsidRDefault="00864EBE" w:rsidP="00864EBE">
      <w:pPr>
        <w:pStyle w:val="ConsPlusNormal"/>
        <w:ind w:firstLine="540"/>
        <w:jc w:val="both"/>
      </w:pPr>
      <w:r w:rsidRPr="00864EBE">
        <w:t>3.1. Добавить строки:</w:t>
      </w:r>
    </w:p>
    <w:p w:rsidR="00864EBE" w:rsidRPr="00864EBE" w:rsidRDefault="00864EBE" w:rsidP="00864EBE">
      <w:pPr>
        <w:pStyle w:val="ConsPlusNormal"/>
        <w:jc w:val="both"/>
        <w:rPr>
          <w:sz w:val="12"/>
        </w:rPr>
      </w:pPr>
    </w:p>
    <w:p w:rsidR="00864EBE" w:rsidRPr="00864EBE" w:rsidRDefault="00864EBE" w:rsidP="00864EBE">
      <w:pPr>
        <w:pStyle w:val="ConsPlusCell"/>
        <w:jc w:val="both"/>
      </w:pPr>
      <w:r w:rsidRPr="00864EBE">
        <w:t>┌──────┬──────────────────────────────────────────────────────────────────┐</w:t>
      </w:r>
    </w:p>
    <w:p w:rsidR="00864EBE" w:rsidRPr="00864EBE" w:rsidRDefault="00864EBE" w:rsidP="00864EBE">
      <w:pPr>
        <w:pStyle w:val="ConsPlusCell"/>
        <w:jc w:val="both"/>
      </w:pPr>
      <w:r w:rsidRPr="00864EBE">
        <w:t>│  91  │Республика Крым                                                   │</w:t>
      </w:r>
    </w:p>
    <w:p w:rsidR="00864EBE" w:rsidRPr="00864EBE" w:rsidRDefault="00864EBE" w:rsidP="00864EBE">
      <w:pPr>
        <w:pStyle w:val="ConsPlusCell"/>
        <w:jc w:val="both"/>
      </w:pPr>
      <w:r w:rsidRPr="00864EBE"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864EBE" w:rsidRPr="00864EBE" w:rsidRDefault="00864EBE" w:rsidP="00864EBE">
      <w:pPr>
        <w:pStyle w:val="ConsPlusCell"/>
        <w:jc w:val="both"/>
      </w:pPr>
      <w:r w:rsidRPr="00864EBE">
        <w:t>│  92  │г. Севастополь                                                    │</w:t>
      </w:r>
    </w:p>
    <w:p w:rsidR="00864EBE" w:rsidRPr="00864EBE" w:rsidRDefault="00864EBE" w:rsidP="00864EBE">
      <w:pPr>
        <w:pStyle w:val="ConsPlusCell"/>
        <w:jc w:val="both"/>
      </w:pPr>
      <w:r w:rsidRPr="00864EBE"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864EBE" w:rsidRPr="00864EBE" w:rsidRDefault="00864EBE" w:rsidP="00864EBE">
      <w:pPr>
        <w:pStyle w:val="ConsPlusCell"/>
        <w:jc w:val="both"/>
      </w:pPr>
      <w:r w:rsidRPr="00864EBE">
        <w:t>│  99  │иные территории, включая город и космодром Байконур               │</w:t>
      </w:r>
    </w:p>
    <w:p w:rsidR="00864EBE" w:rsidRPr="00864EBE" w:rsidRDefault="00864EBE" w:rsidP="00864EBE">
      <w:pPr>
        <w:pStyle w:val="ConsPlusCell"/>
        <w:jc w:val="both"/>
      </w:pPr>
      <w:r w:rsidRPr="00864EBE">
        <w:t>└──────┴──────────────────────────────────────────────────────────────────┘</w:t>
      </w:r>
    </w:p>
    <w:p w:rsidR="00864EBE" w:rsidRPr="00864EBE" w:rsidRDefault="00864EBE" w:rsidP="00864EBE">
      <w:pPr>
        <w:pStyle w:val="ConsPlusNormal"/>
        <w:jc w:val="both"/>
        <w:rPr>
          <w:sz w:val="12"/>
        </w:rPr>
      </w:pPr>
    </w:p>
    <w:p w:rsidR="00280B42" w:rsidRDefault="00864EBE" w:rsidP="00864EBE">
      <w:pPr>
        <w:pStyle w:val="ConsPlusNormal"/>
        <w:ind w:firstLine="540"/>
        <w:jc w:val="both"/>
      </w:pPr>
      <w:r w:rsidRPr="00864EBE">
        <w:t xml:space="preserve">3.2. </w:t>
      </w:r>
      <w:proofErr w:type="gramStart"/>
      <w:r w:rsidRPr="00864EBE">
        <w:t>Слова "Республика Адыгея", "Республика Татарстан" и "Чувашская Республика" изложить в следующей редакции "Республика Адыгея (Адыгея)", "Республика Татарстан (Татарстан)" и "Чувашская Республика - Чувашия" соответственно.</w:t>
      </w:r>
      <w:proofErr w:type="gramEnd"/>
    </w:p>
    <w:sectPr w:rsidR="00280B42" w:rsidSect="001440D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BE"/>
    <w:rsid w:val="00280B42"/>
    <w:rsid w:val="004A531D"/>
    <w:rsid w:val="0058283B"/>
    <w:rsid w:val="00864EBE"/>
    <w:rsid w:val="008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4E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4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4E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4E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64E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4E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4E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4E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4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4E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4E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64E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4E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4E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Дорофейкин Александр Сергеевич</dc:creator>
  <cp:lastModifiedBy>Дорофейкин Александр Сергеевич</cp:lastModifiedBy>
  <cp:revision>2</cp:revision>
  <dcterms:created xsi:type="dcterms:W3CDTF">2018-08-06T07:24:00Z</dcterms:created>
  <dcterms:modified xsi:type="dcterms:W3CDTF">2018-08-06T07:27:00Z</dcterms:modified>
</cp:coreProperties>
</file>