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737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680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приказу ФНС России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694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от__________ 20____г.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694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№__________________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2E" w:rsidRDefault="00844C2E" w:rsidP="00844C2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Случаи, порядок и сроки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2E" w:rsidRDefault="00844C2E" w:rsidP="00844C2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Случаи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2E" w:rsidRDefault="00844C2E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Организации и индивидуальные предприниматели, осуществляющие расчеты, и пользователи предоставляют информацию и документы в налоговые органы через кабинет контрольно-кассовой техники в случаях:</w:t>
      </w:r>
    </w:p>
    <w:p w:rsidR="00844C2E" w:rsidRDefault="00844C2E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регистрации (перерегистрации) контрольно-кассовой техники;</w:t>
      </w:r>
    </w:p>
    <w:p w:rsidR="00844C2E" w:rsidRDefault="00844C2E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снятия контрольно-кассовой техники с реги</w:t>
      </w:r>
      <w:r w:rsidR="00505EDD">
        <w:rPr>
          <w:rFonts w:ascii="Times New Roman" w:eastAsia="Times New Roman" w:hAnsi="Times New Roman"/>
          <w:sz w:val="28"/>
          <w:szCs w:val="28"/>
          <w:lang w:eastAsia="ru-RU"/>
        </w:rPr>
        <w:t>страционного учета,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хищения или потери контрольно-кассовой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44C2E" w:rsidRDefault="00844C2E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формирования отчетов о регистрации, об изменении параметров регистрации, о закрытии фискального накопителя;</w:t>
      </w:r>
    </w:p>
    <w:p w:rsidR="00F809E5" w:rsidRDefault="00F809E5" w:rsidP="00F809E5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направления сведений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>ся в заявлении о соответствии модели контрольно-кассовой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законодательства Российской Федерации о применении контрольно кассовой техники (далее – Заявление о соответствии модели контрольно-кассовой техники), необходимых для включения 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>контрольно-кассовой техники в реестр контрольно-кассовой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09E5" w:rsidRPr="00F809E5" w:rsidRDefault="00F809E5" w:rsidP="00F809E5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сведений, содержащихся в заявлении о соответствии модели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фискального накопителя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законодательства Российской Федерации о применении контрольно кассовой техники (далее – Заявление о соответствии модели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фискального накопителя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 xml:space="preserve">), необходимых для включения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фискального накопителя</w:t>
      </w:r>
      <w:r w:rsidRPr="00F809E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фискальных накопителей;</w:t>
      </w:r>
    </w:p>
    <w:p w:rsidR="00844C2E" w:rsidRDefault="00F809E5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) направления запроса налогового органа о представлении информации, направленного через кабинет контрольно-кассовой техники;</w:t>
      </w:r>
    </w:p>
    <w:p w:rsidR="00844C2E" w:rsidRDefault="00F809E5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>обращения с заявлением организаци</w:t>
      </w:r>
      <w:r w:rsidR="00DF52CD" w:rsidRPr="00444B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</w:t>
      </w:r>
      <w:r w:rsidR="00DF52CD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>предпринимател</w:t>
      </w:r>
      <w:r w:rsidR="00DF52CD" w:rsidRPr="00444B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 w:rsidR="00DF52CD" w:rsidRPr="00444B7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расчеты, и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</w:t>
      </w:r>
      <w:r w:rsidR="00DF52CD" w:rsidRPr="00444B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55F47" w:rsidRP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26A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совершении ими действия (бездействия), содержащего признаки состава административного правонарушения, административная ответственность за которое предусмотрена частями 2, 4 и 6 статьи 14.5 Кодекса Российской </w:t>
      </w:r>
      <w:r w:rsidR="00282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об административных правонарушениях</w:t>
      </w:r>
      <w:r w:rsidR="00114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C46" w:rsidRPr="00114C46">
        <w:rPr>
          <w:rFonts w:ascii="Times New Roman" w:eastAsia="Times New Roman" w:hAnsi="Times New Roman"/>
          <w:sz w:val="28"/>
          <w:szCs w:val="28"/>
          <w:lang w:eastAsia="ru-RU"/>
        </w:rPr>
        <w:t>(Собрание законодательства Российской Федерации, 2002, № 1 (ч. 1), ст. 1; 2017, № 23, ст. 3473)</w:t>
      </w:r>
      <w:r w:rsidR="0028226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F28A3" w:rsidRDefault="00F809E5" w:rsidP="00FA3AA9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DE1EBE">
        <w:rPr>
          <w:rFonts w:ascii="Times New Roman" w:eastAsia="Times New Roman" w:hAnsi="Times New Roman"/>
          <w:sz w:val="28"/>
          <w:szCs w:val="28"/>
          <w:lang w:eastAsia="ru-RU"/>
        </w:rPr>
        <w:t>признания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 xml:space="preserve"> (не</w:t>
      </w:r>
      <w:r w:rsidR="00DE1EBE">
        <w:rPr>
          <w:rFonts w:ascii="Times New Roman" w:eastAsia="Times New Roman" w:hAnsi="Times New Roman"/>
          <w:sz w:val="28"/>
          <w:szCs w:val="28"/>
          <w:lang w:eastAsia="ru-RU"/>
        </w:rPr>
        <w:t>признания</w:t>
      </w:r>
      <w:r w:rsidR="00B71DF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и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 предпринимателем, осуществляющими расчеты, 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>пользователем</w:t>
      </w:r>
      <w:r w:rsidR="00B71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DFE" w:rsidRPr="00B71DFE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B71DF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1DFE" w:rsidRPr="00B71D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события </w:t>
      </w:r>
      <w:r w:rsidR="00B71DFE">
        <w:rPr>
          <w:rFonts w:ascii="Times New Roman" w:eastAsia="Times New Roman" w:hAnsi="Times New Roman"/>
          <w:sz w:val="28"/>
          <w:szCs w:val="28"/>
          <w:lang w:eastAsia="ru-RU"/>
        </w:rPr>
        <w:t>вменяемого</w:t>
      </w:r>
      <w:r w:rsidR="00B71DFE" w:rsidRPr="00B71D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</w:t>
      </w:r>
      <w:r w:rsidR="00B71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проведения автоматизированной информационной системой налоговых органов проверки 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>поступивших сообщений и заявлений</w:t>
      </w:r>
      <w:r w:rsidR="00FA3AA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и юридических лиц о 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данных, указывающих на совершение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>или индивидуальн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осуществляющими расчеты,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AF28A3" w:rsidRPr="0070378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(бездействия), содержащих признаки состава административного правонарушения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7B53" w:rsidRDefault="00A87B53" w:rsidP="00FA3AA9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E7AF9">
        <w:rPr>
          <w:rFonts w:ascii="Times New Roman" w:eastAsia="Times New Roman" w:hAnsi="Times New Roman"/>
          <w:sz w:val="28"/>
          <w:szCs w:val="28"/>
          <w:lang w:eastAsia="ru-RU"/>
        </w:rPr>
        <w:t>Информация и документы, указанные в подпунктах 1-</w:t>
      </w:r>
      <w:r w:rsidR="004153D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7AF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настоящего </w:t>
      </w:r>
      <w:r w:rsidR="00F809E5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9E7AF9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представлены через кабинет контрольно-кассовой техники, а также в любой налоговый орган на бумажном носителе.</w:t>
      </w:r>
    </w:p>
    <w:p w:rsidR="00844C2E" w:rsidRDefault="00A87B53" w:rsidP="00844C2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индивидуальн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предпринимателя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расчеты, 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пользователя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ми в налоговые органы через кабинет контрольно-кассовой техники мо</w:t>
      </w:r>
      <w:r w:rsidR="00614213">
        <w:rPr>
          <w:rFonts w:ascii="Times New Roman" w:eastAsia="Times New Roman" w:hAnsi="Times New Roman"/>
          <w:sz w:val="28"/>
          <w:szCs w:val="28"/>
          <w:lang w:eastAsia="ru-RU"/>
        </w:rPr>
        <w:t>гут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представлен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 xml:space="preserve"> ин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>ая информация и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7B5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используемые организациями, и индивидуальными предпринимателями для реализации своих прав и обязанностей, установленных законодательством Российской Федерации о применении контрольно-кассовой техники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Порядок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2E" w:rsidRPr="001B4C77" w:rsidRDefault="00A87B53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 и индивидуальными предпринимателями, осуществляющими расчеты, и пользователями при возникновении случаев, указанных в </w:t>
      </w:r>
      <w:r w:rsidR="00185FA1" w:rsidRPr="001B4C77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C2E" w:rsidRPr="001B4C7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395120" w:rsidRPr="001B4C77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, предоставляется информация и документы в электронной форме в налоговые органы через кабинет контрольно-кассовой техники.</w:t>
      </w:r>
    </w:p>
    <w:p w:rsidR="00844C2E" w:rsidRDefault="00A87B53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C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расчеты, и пользовател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и п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редоставляют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налоговые органы через кабинет контрольно-кассовой техники информаци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ю и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4F4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</w:t>
      </w:r>
      <w:r w:rsidR="00505EDD" w:rsidRPr="001B4C77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5EDD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подписан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4C2E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усиленной квалифицированной электронной подписью</w:t>
      </w:r>
      <w:r w:rsidR="00505EDD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06E" w:rsidRPr="001B4C77">
        <w:rPr>
          <w:rFonts w:ascii="Times New Roman" w:eastAsia="Times New Roman" w:hAnsi="Times New Roman"/>
          <w:sz w:val="28"/>
          <w:szCs w:val="28"/>
          <w:lang w:eastAsia="ru-RU"/>
        </w:rPr>
        <w:t>руководителя организации, индивидуального предпринимателя</w:t>
      </w:r>
      <w:r w:rsidR="00A942B7" w:rsidRPr="001B4C77">
        <w:rPr>
          <w:rFonts w:ascii="Times New Roman" w:eastAsia="Times New Roman" w:hAnsi="Times New Roman"/>
          <w:sz w:val="28"/>
          <w:szCs w:val="28"/>
          <w:lang w:eastAsia="ru-RU"/>
        </w:rPr>
        <w:t>, пользователя.</w:t>
      </w:r>
    </w:p>
    <w:p w:rsidR="00C46E41" w:rsidRPr="009C68E4" w:rsidRDefault="005347C7" w:rsidP="00C46E41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46E41" w:rsidRPr="001B4C77">
        <w:rPr>
          <w:rFonts w:ascii="Times New Roman" w:eastAsia="Times New Roman" w:hAnsi="Times New Roman"/>
          <w:sz w:val="28"/>
          <w:szCs w:val="28"/>
          <w:lang w:eastAsia="ru-RU"/>
        </w:rPr>
        <w:t>. Информация и документы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C46E41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предоставляемые</w:t>
      </w:r>
      <w:r w:rsidR="00461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520">
        <w:rPr>
          <w:rFonts w:ascii="Times New Roman" w:eastAsia="Times New Roman" w:hAnsi="Times New Roman"/>
          <w:sz w:val="28"/>
          <w:szCs w:val="28"/>
          <w:lang w:eastAsia="ru-RU"/>
        </w:rPr>
        <w:t>в налоговые органы через</w:t>
      </w:r>
      <w:r w:rsidR="00461984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контрольно-кассовой техники</w:t>
      </w:r>
      <w:r w:rsidR="00C46E41"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и индивидуальными предпринимателями, осуществляющими расчеты, и </w:t>
      </w:r>
      <w:r w:rsidR="00C46E41" w:rsidRPr="001B4C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пользователями, </w:t>
      </w:r>
      <w:r w:rsidR="00923566" w:rsidRPr="009C68E4">
        <w:rPr>
          <w:rFonts w:ascii="Times New Roman" w:eastAsia="Times New Roman" w:hAnsi="Times New Roman"/>
          <w:sz w:val="28"/>
          <w:szCs w:val="28"/>
          <w:lang w:eastAsia="ru-RU"/>
        </w:rPr>
        <w:t>не могут быть размещены</w:t>
      </w:r>
      <w:r w:rsidR="00461984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кабинете контрольно-кассовой техники</w:t>
      </w:r>
      <w:r w:rsidR="00C46E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случаях:</w:t>
      </w:r>
    </w:p>
    <w:p w:rsidR="00C46E41" w:rsidRPr="001B4C77" w:rsidRDefault="00AF123F" w:rsidP="00C46E41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E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F77341" w:rsidRPr="009C68E4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C46E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усиленн</w:t>
      </w:r>
      <w:r w:rsidR="006C74F4" w:rsidRPr="009C68E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46E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</w:t>
      </w:r>
      <w:r w:rsidR="006C74F4" w:rsidRPr="009C68E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46E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</w:t>
      </w:r>
      <w:r w:rsidR="006C74F4" w:rsidRPr="009C68E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46E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</w:t>
      </w:r>
      <w:r w:rsidR="00070FC5" w:rsidRPr="009C68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74F4" w:rsidRPr="009C68E4">
        <w:rPr>
          <w:rFonts w:ascii="Times New Roman" w:hAnsi="Times New Roman"/>
          <w:sz w:val="28"/>
          <w:szCs w:val="28"/>
          <w:lang w:eastAsia="ru-RU"/>
        </w:rPr>
        <w:t xml:space="preserve"> руководителя организации или индивидуального предпринимателя, осуществляющи</w:t>
      </w:r>
      <w:r w:rsidR="00070FC5" w:rsidRPr="009C68E4">
        <w:rPr>
          <w:rFonts w:ascii="Times New Roman" w:hAnsi="Times New Roman"/>
          <w:sz w:val="28"/>
          <w:szCs w:val="28"/>
          <w:lang w:eastAsia="ru-RU"/>
        </w:rPr>
        <w:t>х</w:t>
      </w:r>
      <w:r w:rsidR="006C74F4" w:rsidRPr="009C68E4">
        <w:rPr>
          <w:rFonts w:ascii="Times New Roman" w:hAnsi="Times New Roman"/>
          <w:sz w:val="28"/>
          <w:szCs w:val="28"/>
          <w:lang w:eastAsia="ru-RU"/>
        </w:rPr>
        <w:t xml:space="preserve"> расчеты, </w:t>
      </w:r>
      <w:r w:rsidR="00F77341" w:rsidRPr="009C68E4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C74F4" w:rsidRPr="009C68E4">
        <w:rPr>
          <w:rFonts w:ascii="Times New Roman" w:hAnsi="Times New Roman"/>
          <w:sz w:val="28"/>
          <w:szCs w:val="28"/>
          <w:lang w:eastAsia="ru-RU"/>
        </w:rPr>
        <w:t>пользователя</w:t>
      </w:r>
      <w:r w:rsidR="00F77341" w:rsidRPr="009C68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предоставляемой информации и документах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6E41" w:rsidRDefault="00C46E41" w:rsidP="00C46E41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C7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>отсутствия приложения документов (копий документов</w:t>
      </w:r>
      <w:r w:rsidR="0051252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12520" w:rsidRPr="00512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520">
        <w:rPr>
          <w:rFonts w:ascii="Times New Roman" w:eastAsia="Times New Roman" w:hAnsi="Times New Roman"/>
          <w:sz w:val="28"/>
          <w:szCs w:val="28"/>
          <w:lang w:eastAsia="ru-RU"/>
        </w:rPr>
        <w:t>к информации и документам</w:t>
      </w:r>
      <w:r w:rsidR="006C74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B4C77">
        <w:rPr>
          <w:rFonts w:ascii="Times New Roman" w:eastAsia="Times New Roman" w:hAnsi="Times New Roman"/>
          <w:sz w:val="28"/>
          <w:szCs w:val="28"/>
          <w:lang w:eastAsia="ru-RU"/>
        </w:rPr>
        <w:t>если приложение таких документов предусмотрено законодательством о Российской Федерации о примене</w:t>
      </w:r>
      <w:r w:rsidR="00512520">
        <w:rPr>
          <w:rFonts w:ascii="Times New Roman" w:eastAsia="Times New Roman" w:hAnsi="Times New Roman"/>
          <w:sz w:val="28"/>
          <w:szCs w:val="28"/>
          <w:lang w:eastAsia="ru-RU"/>
        </w:rPr>
        <w:t>нии контрольно-кассовой техники;</w:t>
      </w:r>
    </w:p>
    <w:p w:rsidR="00A15B58" w:rsidRDefault="0011262E" w:rsidP="00AC5E59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15B58">
        <w:rPr>
          <w:rFonts w:ascii="Times New Roman" w:eastAsia="Times New Roman" w:hAnsi="Times New Roman"/>
          <w:sz w:val="28"/>
          <w:szCs w:val="28"/>
          <w:lang w:eastAsia="ru-RU"/>
        </w:rPr>
        <w:t>) несоответстви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15B5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и документов требованиям законодательства Российской Федерации о применении контрольно-кассовой техники.</w:t>
      </w:r>
    </w:p>
    <w:p w:rsidR="005347C7" w:rsidRPr="00A31BAB" w:rsidRDefault="005347C7" w:rsidP="005347C7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1B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4C46" w:rsidRPr="00114C46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оснований, указанных в пункте 6 настоящего Порядка, информация и документы в электронной форме, направленные организацией и индивидуальным предпринимателем, осуществляющими расчеты, и пользователем, размещаются в кабинете контрольно-кассовой техники.</w:t>
      </w:r>
      <w:bookmarkStart w:id="0" w:name="_GoBack"/>
      <w:bookmarkEnd w:id="0"/>
    </w:p>
    <w:p w:rsidR="005347C7" w:rsidRDefault="005347C7" w:rsidP="005347C7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EF0">
        <w:rPr>
          <w:rFonts w:ascii="Times New Roman" w:eastAsia="Times New Roman" w:hAnsi="Times New Roman"/>
          <w:sz w:val="28"/>
          <w:szCs w:val="28"/>
          <w:lang w:eastAsia="ru-RU"/>
        </w:rPr>
        <w:t xml:space="preserve">8. Датой 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923566" w:rsidRPr="000D6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EF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и документов в электронной форме считается дата их размещения </w:t>
      </w:r>
      <w:r w:rsidR="00923566" w:rsidRPr="000D6EF0">
        <w:rPr>
          <w:rFonts w:ascii="Times New Roman" w:eastAsia="Times New Roman" w:hAnsi="Times New Roman"/>
          <w:sz w:val="28"/>
          <w:szCs w:val="28"/>
          <w:lang w:eastAsia="ru-RU"/>
        </w:rPr>
        <w:t>в кабинете контрольно-кассовой техники</w:t>
      </w:r>
      <w:r w:rsidR="00431478" w:rsidRPr="000D6EF0">
        <w:rPr>
          <w:rFonts w:ascii="Times New Roman" w:eastAsia="Times New Roman" w:hAnsi="Times New Roman"/>
          <w:sz w:val="28"/>
          <w:szCs w:val="28"/>
          <w:lang w:eastAsia="ru-RU"/>
        </w:rPr>
        <w:t>, если иное не предусмотрено настоящим пунктом.</w:t>
      </w:r>
    </w:p>
    <w:p w:rsidR="006130DB" w:rsidRDefault="006130DB" w:rsidP="00431478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Подтверждением факта принятия налоговым органом информации и документов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r w:rsidRPr="0043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7C7">
        <w:rPr>
          <w:rFonts w:ascii="Times New Roman" w:eastAsia="Times New Roman" w:hAnsi="Times New Roman"/>
          <w:sz w:val="28"/>
          <w:szCs w:val="28"/>
          <w:lang w:eastAsia="ru-RU"/>
        </w:rPr>
        <w:t>организацией и индивидуальным предпринимателем, осуществляющими расчеты, и пользователем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квитанция о приеме информации и документов, размещенная в </w:t>
      </w:r>
      <w:r w:rsidRPr="005347C7">
        <w:rPr>
          <w:rFonts w:ascii="Times New Roman" w:eastAsia="Times New Roman" w:hAnsi="Times New Roman"/>
          <w:sz w:val="28"/>
          <w:szCs w:val="28"/>
          <w:lang w:eastAsia="ru-RU"/>
        </w:rPr>
        <w:t>кабинете контрольно-кассовой техник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6130DB" w:rsidRDefault="00431478" w:rsidP="00431478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</w:t>
      </w:r>
      <w:r w:rsidR="006130DB" w:rsidRPr="005347C7">
        <w:rPr>
          <w:rFonts w:ascii="Times New Roman" w:eastAsia="Times New Roman" w:hAnsi="Times New Roman"/>
          <w:sz w:val="28"/>
          <w:szCs w:val="28"/>
          <w:lang w:eastAsia="ru-RU"/>
        </w:rPr>
        <w:t>налоговым органом</w:t>
      </w:r>
      <w:r w:rsidR="0061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0DB" w:rsidRPr="005347C7">
        <w:rPr>
          <w:rFonts w:ascii="Times New Roman" w:eastAsia="Times New Roman" w:hAnsi="Times New Roman"/>
          <w:sz w:val="28"/>
          <w:szCs w:val="28"/>
          <w:lang w:eastAsia="ru-RU"/>
        </w:rPr>
        <w:t>выявлено несоответствие информации и документов</w:t>
      </w:r>
      <w:r w:rsidR="001E2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365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 w:rsidR="001E207C">
        <w:rPr>
          <w:rFonts w:ascii="Times New Roman" w:eastAsia="Times New Roman" w:hAnsi="Times New Roman"/>
          <w:sz w:val="28"/>
          <w:szCs w:val="28"/>
          <w:lang w:eastAsia="ru-RU"/>
        </w:rPr>
        <w:t>и (или) приложений к такой информации и документам</w:t>
      </w:r>
      <w:r w:rsidR="006130DB" w:rsidRPr="005347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предоставленны</w:t>
      </w:r>
      <w:r w:rsidR="0011262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130DB" w:rsidRPr="005347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и индивидуальным предпринимателем, осуществляющими расчеты, и пользователем</w:t>
      </w:r>
      <w:r w:rsidR="001E207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через кабинет контрольно-кассовой техники, требованиям законодательства Российской Федерации о применении контрольно-кассовой техники,</w:t>
      </w:r>
      <w:r w:rsidR="006130DB">
        <w:rPr>
          <w:rFonts w:ascii="Times New Roman" w:eastAsia="Times New Roman" w:hAnsi="Times New Roman"/>
          <w:sz w:val="28"/>
          <w:szCs w:val="28"/>
          <w:lang w:eastAsia="ru-RU"/>
        </w:rPr>
        <w:t xml:space="preserve"> то </w:t>
      </w:r>
      <w:r w:rsidR="001E207C" w:rsidRPr="005347C7">
        <w:rPr>
          <w:rFonts w:ascii="Times New Roman" w:eastAsia="Times New Roman" w:hAnsi="Times New Roman"/>
          <w:sz w:val="28"/>
          <w:szCs w:val="28"/>
          <w:lang w:eastAsia="ru-RU"/>
        </w:rPr>
        <w:t>в кабинете контрольно-кассовой техники размещается</w:t>
      </w:r>
      <w:r w:rsidR="006130DB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отказе в </w:t>
      </w:r>
      <w:r w:rsidR="001E207C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207C">
        <w:rPr>
          <w:rFonts w:ascii="Times New Roman" w:eastAsia="Times New Roman" w:hAnsi="Times New Roman"/>
          <w:sz w:val="28"/>
          <w:szCs w:val="28"/>
          <w:lang w:eastAsia="ru-RU"/>
        </w:rPr>
        <w:t xml:space="preserve"> и д</w:t>
      </w:r>
      <w:r w:rsidR="000D6EF0">
        <w:rPr>
          <w:rFonts w:ascii="Times New Roman" w:eastAsia="Times New Roman" w:hAnsi="Times New Roman"/>
          <w:sz w:val="28"/>
          <w:szCs w:val="28"/>
          <w:lang w:eastAsia="ru-RU"/>
        </w:rPr>
        <w:t>окументы не считаются принятыми налоговым органом.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Сроки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left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2E" w:rsidRDefault="001E207C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44C2E">
        <w:rPr>
          <w:rFonts w:ascii="Times New Roman" w:eastAsia="Times New Roman" w:hAnsi="Times New Roman"/>
          <w:sz w:val="28"/>
          <w:szCs w:val="28"/>
          <w:lang w:eastAsia="ru-RU"/>
        </w:rPr>
        <w:t>. Документы и информация предоставляются организациями и индивидуальными предпринимателями, осуществляющими расчеты, и пользователями в налоговые органы в электронной форме через кабинет контрольно-кассовой техники в следующие сроки: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документы (информация), необходимые для регистрации контрольно-кассовой техники, </w:t>
      </w:r>
      <w:r>
        <w:rPr>
          <w:rFonts w:ascii="Times New Roman" w:hAnsi="Times New Roman"/>
          <w:sz w:val="28"/>
          <w:szCs w:val="28"/>
        </w:rPr>
        <w:t xml:space="preserve">предоставляются </w:t>
      </w:r>
      <w:r w:rsidR="00185FA1">
        <w:rPr>
          <w:rFonts w:ascii="Times New Roman" w:hAnsi="Times New Roman"/>
          <w:sz w:val="28"/>
          <w:szCs w:val="28"/>
        </w:rPr>
        <w:t>одновременно с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185FA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773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регистраци</w:t>
      </w:r>
      <w:r w:rsidR="00F773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4C2E" w:rsidRDefault="00844C2E" w:rsidP="00844C2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документы (информация), необходимые для перерегистрации контрольно-кассовой техники, предоставляются в срок не позднее одного рабочего дня, следующего за днем изменения сведений, </w:t>
      </w:r>
      <w:r w:rsidR="004F197C">
        <w:rPr>
          <w:rFonts w:ascii="Times New Roman" w:eastAsia="Times New Roman" w:hAnsi="Times New Roman"/>
          <w:sz w:val="28"/>
          <w:szCs w:val="28"/>
          <w:lang w:eastAsia="ru-RU"/>
        </w:rPr>
        <w:t>содержащи</w:t>
      </w:r>
      <w:r w:rsidR="009458B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F197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</w:t>
      </w:r>
      <w:r w:rsidR="004F19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контрольно-кассовой техники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карточк</w:t>
      </w:r>
      <w:r w:rsidR="004F19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контрольно-кассовой техники;</w:t>
      </w:r>
    </w:p>
    <w:p w:rsidR="00185FA1" w:rsidRDefault="00844C2E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документы (информация), необходимые для снятия с регистрационного учета контрольно-кассовой техники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</w:t>
      </w:r>
      <w:r w:rsidR="00614213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заявлением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снятии контрольно-кассовой техники с регистрационного учета</w:t>
      </w:r>
      <w:r w:rsidR="00624965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 хищения или потери контрольно-кассовой техники</w:t>
      </w:r>
      <w:r w:rsidR="00185F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4C2E" w:rsidRPr="00EA006E" w:rsidRDefault="00185FA1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4) документы (информация), необходимые для снятия с регистрационного уч</w:t>
      </w:r>
      <w:r w:rsidR="00070FC5">
        <w:rPr>
          <w:rFonts w:ascii="Times New Roman" w:eastAsia="Times New Roman" w:hAnsi="Times New Roman"/>
          <w:sz w:val="28"/>
          <w:szCs w:val="28"/>
          <w:lang w:eastAsia="ru-RU"/>
        </w:rPr>
        <w:t xml:space="preserve">ета контрольно-кассовой техники, </w:t>
      </w:r>
      <w:r w:rsidR="00070FC5" w:rsidRPr="00E1609E">
        <w:rPr>
          <w:rFonts w:ascii="Times New Roman" w:eastAsia="Times New Roman" w:hAnsi="Times New Roman"/>
          <w:sz w:val="28"/>
          <w:szCs w:val="28"/>
          <w:lang w:eastAsia="ru-RU"/>
        </w:rPr>
        <w:t>а также заявление о снятии контрольно-кассовой техники с регистрационного учета</w:t>
      </w:r>
      <w:r w:rsidR="00E1609E" w:rsidRPr="00804D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0FC5" w:rsidRPr="00804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C2E" w:rsidRPr="00804D65">
        <w:rPr>
          <w:rFonts w:ascii="Times New Roman" w:eastAsia="Times New Roman" w:hAnsi="Times New Roman"/>
          <w:sz w:val="28"/>
          <w:szCs w:val="28"/>
          <w:lang w:eastAsia="ru-RU"/>
        </w:rPr>
        <w:t>в случае хищения или пот</w:t>
      </w:r>
      <w:r w:rsidR="004F197C" w:rsidRPr="00804D65">
        <w:rPr>
          <w:rFonts w:ascii="Times New Roman" w:eastAsia="Times New Roman" w:hAnsi="Times New Roman"/>
          <w:sz w:val="28"/>
          <w:szCs w:val="28"/>
          <w:lang w:eastAsia="ru-RU"/>
        </w:rPr>
        <w:t>ери контрольно-кассовой техники</w:t>
      </w:r>
      <w:r w:rsidR="00844C2E" w:rsidRPr="00804D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одного рабочего дня со дня обнаружения факта хищения или потери;</w:t>
      </w:r>
    </w:p>
    <w:p w:rsidR="00844C2E" w:rsidRPr="00EA006E" w:rsidRDefault="00505EDD" w:rsidP="00EA00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EA006E" w:rsidRPr="00EA006E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06E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ставляется в срок </w:t>
      </w:r>
      <w:r w:rsidR="00EA006E" w:rsidRPr="00EA006E">
        <w:rPr>
          <w:rFonts w:ascii="Times New Roman" w:eastAsia="Times New Roman" w:hAnsi="Times New Roman"/>
          <w:sz w:val="28"/>
          <w:szCs w:val="28"/>
          <w:lang w:eastAsia="ru-RU"/>
        </w:rPr>
        <w:t>не позднее рабочего дня, следующего за днем получения от налогового органа регистрационного номера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006E" w:rsidRPr="00EA006E" w:rsidRDefault="00EA006E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6) отчет об изменении параметров регистрации пред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ставляется вместе с заявлением о перерегистрации контрольно-кассовой техники в связи с установкой в контрольно-кассовую технику нового фискального накопителя;</w:t>
      </w:r>
    </w:p>
    <w:p w:rsidR="00EA006E" w:rsidRDefault="00EA006E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7) отчет о закрытии фискального накопителя предоставля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006E">
        <w:rPr>
          <w:rFonts w:ascii="Times New Roman" w:eastAsia="Times New Roman" w:hAnsi="Times New Roman"/>
          <w:sz w:val="28"/>
          <w:szCs w:val="28"/>
          <w:lang w:eastAsia="ru-RU"/>
        </w:rPr>
        <w:t>тся вместе с заявлением о перерегистрации контрольно-кассовой техники в связи с заменой фискального накопителя или заявлением о снятии контрольно-кассовой техники с регистрационного учета, за исключением снятия с учета в случае утраты или хищения такой контрольно-кассовой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0A1A" w:rsidRPr="00450A1A" w:rsidRDefault="00450A1A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 документы 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>(информация), необходимые для включения контрольно-кассовой техники в реестр контрольно-кассовой техники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одновременно с Заявлением о соответствии модели контрольно-кассовой техники;</w:t>
      </w:r>
    </w:p>
    <w:p w:rsidR="00450A1A" w:rsidRPr="00EA006E" w:rsidRDefault="00450A1A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 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(информация), необходимые для включения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накопителя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фискальных накопителей</w:t>
      </w:r>
      <w:r w:rsidR="00F773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Заявлением о соответствии модели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фискального накопителя</w:t>
      </w:r>
      <w:r w:rsidRPr="00450A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4C2E" w:rsidRPr="00EA006E" w:rsidRDefault="00450A1A" w:rsidP="00EA006E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F197C" w:rsidRPr="00EA006E">
        <w:rPr>
          <w:rFonts w:ascii="Times New Roman" w:eastAsia="Times New Roman" w:hAnsi="Times New Roman"/>
          <w:sz w:val="28"/>
          <w:szCs w:val="28"/>
          <w:lang w:eastAsia="ru-RU"/>
        </w:rPr>
        <w:t>) документы (информация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>) в электронной форме по запросу налогового органа</w:t>
      </w:r>
      <w:r w:rsidR="004F197C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C2E" w:rsidRPr="00EA006E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в срок не позднее трех рабочих дней с момента размещения налоговым органом запроса в кабинете контрольно-кассовой техники;</w:t>
      </w:r>
    </w:p>
    <w:p w:rsidR="005815E1" w:rsidRDefault="00450A1A" w:rsidP="00080EA2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815E1" w:rsidRPr="00EA006E">
        <w:rPr>
          <w:rFonts w:ascii="Times New Roman" w:eastAsia="Times New Roman" w:hAnsi="Times New Roman"/>
          <w:sz w:val="28"/>
          <w:szCs w:val="28"/>
          <w:lang w:eastAsia="ru-RU"/>
        </w:rPr>
        <w:t>) заявление организации</w:t>
      </w:r>
      <w:r w:rsidR="00444B74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5815E1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предпринимателя, осуществляющих расчеты, и</w:t>
      </w:r>
      <w:r w:rsidR="00444B74" w:rsidRPr="00EA006E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5815E1" w:rsidRPr="00EA00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пользователя </w:t>
      </w:r>
      <w:r w:rsidR="001B4C77" w:rsidRPr="001B4C77">
        <w:rPr>
          <w:rFonts w:ascii="Times New Roman" w:eastAsia="Times New Roman" w:hAnsi="Times New Roman"/>
          <w:sz w:val="28"/>
          <w:szCs w:val="28"/>
          <w:lang w:eastAsia="ru-RU"/>
        </w:rPr>
        <w:t>о совершении ими действия (бездействия), содержащего признаки состава административного правонарушения, административная ответственность за которое предусмотрена частями 2, 4 и 6 статьи 14.5 Кодекса Российской Федерации об административных правонарушениях</w:t>
      </w:r>
      <w:r w:rsidR="00DE1EBE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5815E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DE1EBE">
        <w:rPr>
          <w:rFonts w:ascii="Times New Roman" w:eastAsiaTheme="minorHAnsi" w:hAnsi="Times New Roman"/>
          <w:color w:val="000000"/>
          <w:sz w:val="28"/>
          <w:szCs w:val="28"/>
        </w:rPr>
        <w:t xml:space="preserve">предоставляется в срок не позднее трех рабочих дней, следующих за днем </w:t>
      </w:r>
      <w:r w:rsidR="005815E1">
        <w:rPr>
          <w:rFonts w:ascii="Times New Roman" w:eastAsiaTheme="minorHAnsi" w:hAnsi="Times New Roman"/>
          <w:color w:val="000000"/>
          <w:sz w:val="28"/>
          <w:szCs w:val="28"/>
        </w:rPr>
        <w:t>добровольно</w:t>
      </w:r>
      <w:r w:rsidR="00DE1EBE">
        <w:rPr>
          <w:rFonts w:ascii="Times New Roman" w:eastAsiaTheme="minorHAnsi" w:hAnsi="Times New Roman"/>
          <w:color w:val="000000"/>
          <w:sz w:val="28"/>
          <w:szCs w:val="28"/>
        </w:rPr>
        <w:t>го</w:t>
      </w:r>
      <w:r w:rsidR="005815E1">
        <w:rPr>
          <w:rFonts w:ascii="Times New Roman" w:eastAsiaTheme="minorHAnsi" w:hAnsi="Times New Roman"/>
          <w:color w:val="000000"/>
          <w:sz w:val="28"/>
          <w:szCs w:val="28"/>
        </w:rPr>
        <w:t xml:space="preserve"> исполнени</w:t>
      </w:r>
      <w:r w:rsidR="00DE1EBE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="005815E1">
        <w:rPr>
          <w:rFonts w:ascii="Times New Roman" w:eastAsiaTheme="minorHAnsi" w:hAnsi="Times New Roman"/>
          <w:color w:val="000000"/>
          <w:sz w:val="28"/>
          <w:szCs w:val="28"/>
        </w:rPr>
        <w:t xml:space="preserve"> ими до вынесения постановления по делу об административном правонарушении обязанности, за неисполнение или ненадлежащее исполнение которой организация, индивидуальный предприниматель, осуществляющие расчеты, и пользователь привлекаются к административной ответственности</w:t>
      </w:r>
      <w:r w:rsidR="001B4C77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505EDD" w:rsidRPr="00505EDD" w:rsidRDefault="00EA006E" w:rsidP="00505EDD">
      <w:pPr>
        <w:widowControl w:val="0"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r w:rsidR="00450A1A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>) </w:t>
      </w:r>
      <w:r w:rsidR="00AF28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(непризнание) 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организацией или индивидуальным предпринимателем, осуществляющими расчеты, 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44B7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>пользователем наличия события вменяемого административного правонарушения после проведения автоматизированной информационной системой налоговых органов проверки поступивших сообщений и заявлений физических и юридических лиц о данных, указывающих на совершение организацией или индивидуальным предпринимателем, осуществляющими расчеты,</w:t>
      </w:r>
      <w:r w:rsidR="00E44A6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A3AA9" w:rsidRPr="00FA3A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пользователем действий (бездействия), содержащих признаки состава административного правонарушения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, предоставляются в </w:t>
      </w:r>
      <w:r w:rsidR="00996216">
        <w:rPr>
          <w:rFonts w:ascii="Times New Roman" w:eastAsiaTheme="minorHAnsi" w:hAnsi="Times New Roman"/>
          <w:color w:val="000000"/>
          <w:sz w:val="28"/>
          <w:szCs w:val="28"/>
        </w:rPr>
        <w:t>течение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 одного</w:t>
      </w:r>
      <w:r w:rsidR="0070378A" w:rsidRP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 рабоч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>его</w:t>
      </w:r>
      <w:r w:rsidR="0070378A" w:rsidRP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 дн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="0070378A" w:rsidRP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 с момента размещения налоговым органом </w:t>
      </w:r>
      <w:r w:rsidR="0070378A">
        <w:rPr>
          <w:rFonts w:ascii="Times New Roman" w:eastAsiaTheme="minorHAnsi" w:hAnsi="Times New Roman"/>
          <w:color w:val="000000"/>
          <w:sz w:val="28"/>
          <w:szCs w:val="28"/>
        </w:rPr>
        <w:t>таких данных</w:t>
      </w:r>
      <w:r w:rsidR="0070378A" w:rsidRPr="0070378A">
        <w:rPr>
          <w:rFonts w:ascii="Times New Roman" w:eastAsiaTheme="minorHAnsi" w:hAnsi="Times New Roman"/>
          <w:color w:val="000000"/>
          <w:sz w:val="28"/>
          <w:szCs w:val="28"/>
        </w:rPr>
        <w:t xml:space="preserve"> в кабинете контрольно-кассовой техники</w:t>
      </w:r>
      <w:r w:rsidR="00996216">
        <w:rPr>
          <w:rFonts w:ascii="Times New Roman" w:eastAsiaTheme="minorHAnsi" w:hAnsi="Times New Roman"/>
          <w:color w:val="000000"/>
          <w:sz w:val="28"/>
          <w:szCs w:val="28"/>
        </w:rPr>
        <w:t>, но</w:t>
      </w:r>
      <w:r w:rsidR="00505EDD">
        <w:rPr>
          <w:rFonts w:ascii="Times New Roman" w:eastAsiaTheme="minorHAnsi" w:hAnsi="Times New Roman"/>
          <w:color w:val="000000"/>
          <w:sz w:val="28"/>
          <w:szCs w:val="28"/>
        </w:rPr>
        <w:t xml:space="preserve"> не позднее дня вынесения </w:t>
      </w:r>
      <w:r w:rsidR="00505EDD" w:rsidRPr="00505EDD">
        <w:rPr>
          <w:rFonts w:ascii="Times New Roman" w:eastAsiaTheme="minorHAnsi" w:hAnsi="Times New Roman"/>
          <w:color w:val="000000"/>
          <w:sz w:val="28"/>
          <w:szCs w:val="28"/>
        </w:rPr>
        <w:t>постановления по делу об административном правонарушении</w:t>
      </w:r>
      <w:r w:rsidR="00505ED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A0610" w:rsidRPr="00185FA1" w:rsidRDefault="00A31BAB" w:rsidP="00080EA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207C">
        <w:rPr>
          <w:rFonts w:ascii="Times New Roman" w:hAnsi="Times New Roman"/>
          <w:sz w:val="28"/>
          <w:szCs w:val="28"/>
        </w:rPr>
        <w:t>0</w:t>
      </w:r>
      <w:r w:rsidR="00185FA1" w:rsidRPr="00185FA1">
        <w:rPr>
          <w:rFonts w:ascii="Times New Roman" w:hAnsi="Times New Roman"/>
          <w:sz w:val="28"/>
          <w:szCs w:val="28"/>
        </w:rPr>
        <w:t>.</w:t>
      </w:r>
      <w:r w:rsidR="00185FA1">
        <w:rPr>
          <w:rFonts w:ascii="Times New Roman" w:hAnsi="Times New Roman"/>
          <w:sz w:val="28"/>
          <w:szCs w:val="28"/>
        </w:rPr>
        <w:t> </w:t>
      </w:r>
      <w:r w:rsidR="00054365">
        <w:rPr>
          <w:rFonts w:ascii="Times New Roman" w:hAnsi="Times New Roman"/>
          <w:sz w:val="28"/>
          <w:szCs w:val="28"/>
        </w:rPr>
        <w:t>Иная информация и</w:t>
      </w:r>
      <w:r w:rsidR="00614213">
        <w:rPr>
          <w:rFonts w:ascii="Times New Roman" w:hAnsi="Times New Roman"/>
          <w:sz w:val="28"/>
          <w:szCs w:val="28"/>
        </w:rPr>
        <w:t xml:space="preserve"> документы, </w:t>
      </w:r>
      <w:r w:rsidR="00996216" w:rsidRPr="00996216">
        <w:rPr>
          <w:rFonts w:ascii="Times New Roman" w:hAnsi="Times New Roman"/>
          <w:bCs/>
          <w:sz w:val="28"/>
          <w:szCs w:val="28"/>
        </w:rPr>
        <w:t>используемые организациями, и индивидуальными предпринимателями для реализации своих прав и обязанностей, установленных законодательством Российской Федерации о применении контрольно-кассовой техники</w:t>
      </w:r>
      <w:r w:rsidR="00614213">
        <w:rPr>
          <w:rFonts w:ascii="Times New Roman" w:hAnsi="Times New Roman"/>
          <w:sz w:val="28"/>
          <w:szCs w:val="28"/>
        </w:rPr>
        <w:t xml:space="preserve">, </w:t>
      </w:r>
      <w:r w:rsidR="00614213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при возникновении такой необходимости</w:t>
      </w:r>
      <w:r w:rsidR="0078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A0610" w:rsidRPr="0018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27C"/>
    <w:multiLevelType w:val="hybridMultilevel"/>
    <w:tmpl w:val="2072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2955" w:hanging="360"/>
      </w:pPr>
    </w:lvl>
    <w:lvl w:ilvl="2" w:tplc="0419001B">
      <w:start w:val="1"/>
      <w:numFmt w:val="lowerRoman"/>
      <w:lvlText w:val="%3."/>
      <w:lvlJc w:val="right"/>
      <w:pPr>
        <w:ind w:left="-2235" w:hanging="180"/>
      </w:pPr>
    </w:lvl>
    <w:lvl w:ilvl="3" w:tplc="0419000F">
      <w:start w:val="1"/>
      <w:numFmt w:val="decimal"/>
      <w:lvlText w:val="%4."/>
      <w:lvlJc w:val="left"/>
      <w:pPr>
        <w:ind w:left="-1515" w:hanging="360"/>
      </w:pPr>
    </w:lvl>
    <w:lvl w:ilvl="4" w:tplc="04190019">
      <w:start w:val="1"/>
      <w:numFmt w:val="lowerLetter"/>
      <w:lvlText w:val="%5."/>
      <w:lvlJc w:val="left"/>
      <w:pPr>
        <w:ind w:left="-795" w:hanging="360"/>
      </w:pPr>
    </w:lvl>
    <w:lvl w:ilvl="5" w:tplc="0419001B">
      <w:start w:val="1"/>
      <w:numFmt w:val="lowerRoman"/>
      <w:lvlText w:val="%6."/>
      <w:lvlJc w:val="right"/>
      <w:pPr>
        <w:ind w:left="-75" w:hanging="180"/>
      </w:pPr>
    </w:lvl>
    <w:lvl w:ilvl="6" w:tplc="0419000F">
      <w:start w:val="1"/>
      <w:numFmt w:val="decimal"/>
      <w:lvlText w:val="%7."/>
      <w:lvlJc w:val="left"/>
      <w:pPr>
        <w:ind w:left="645" w:hanging="360"/>
      </w:pPr>
    </w:lvl>
    <w:lvl w:ilvl="7" w:tplc="04190019">
      <w:start w:val="1"/>
      <w:numFmt w:val="lowerLetter"/>
      <w:lvlText w:val="%8."/>
      <w:lvlJc w:val="left"/>
      <w:pPr>
        <w:ind w:left="1365" w:hanging="360"/>
      </w:pPr>
    </w:lvl>
    <w:lvl w:ilvl="8" w:tplc="0419001B">
      <w:start w:val="1"/>
      <w:numFmt w:val="lowerRoman"/>
      <w:lvlText w:val="%9."/>
      <w:lvlJc w:val="right"/>
      <w:pPr>
        <w:ind w:left="20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8F"/>
    <w:rsid w:val="00054365"/>
    <w:rsid w:val="00070FC5"/>
    <w:rsid w:val="00080EA2"/>
    <w:rsid w:val="000C32F1"/>
    <w:rsid w:val="000D6EF0"/>
    <w:rsid w:val="0011262E"/>
    <w:rsid w:val="00114C46"/>
    <w:rsid w:val="00185FA1"/>
    <w:rsid w:val="001B4C77"/>
    <w:rsid w:val="001E207C"/>
    <w:rsid w:val="002450B0"/>
    <w:rsid w:val="00256704"/>
    <w:rsid w:val="0028226A"/>
    <w:rsid w:val="002F1956"/>
    <w:rsid w:val="00386AB9"/>
    <w:rsid w:val="00395120"/>
    <w:rsid w:val="003A64B2"/>
    <w:rsid w:val="004153D4"/>
    <w:rsid w:val="00431478"/>
    <w:rsid w:val="00435FF6"/>
    <w:rsid w:val="00444B74"/>
    <w:rsid w:val="00450A1A"/>
    <w:rsid w:val="00461984"/>
    <w:rsid w:val="004F197C"/>
    <w:rsid w:val="00505EDD"/>
    <w:rsid w:val="00512520"/>
    <w:rsid w:val="005347C7"/>
    <w:rsid w:val="005815E1"/>
    <w:rsid w:val="006130DB"/>
    <w:rsid w:val="00614213"/>
    <w:rsid w:val="00624965"/>
    <w:rsid w:val="006C74F4"/>
    <w:rsid w:val="0070378A"/>
    <w:rsid w:val="0074458F"/>
    <w:rsid w:val="00766CE8"/>
    <w:rsid w:val="00783493"/>
    <w:rsid w:val="00804D65"/>
    <w:rsid w:val="00844C2E"/>
    <w:rsid w:val="008C6E83"/>
    <w:rsid w:val="00923566"/>
    <w:rsid w:val="009458B7"/>
    <w:rsid w:val="00996216"/>
    <w:rsid w:val="009A7412"/>
    <w:rsid w:val="009C68E4"/>
    <w:rsid w:val="009E7AF9"/>
    <w:rsid w:val="00A15B58"/>
    <w:rsid w:val="00A31BAB"/>
    <w:rsid w:val="00A43E27"/>
    <w:rsid w:val="00A87B53"/>
    <w:rsid w:val="00A942B7"/>
    <w:rsid w:val="00AA0610"/>
    <w:rsid w:val="00AC5E59"/>
    <w:rsid w:val="00AF123F"/>
    <w:rsid w:val="00AF28A3"/>
    <w:rsid w:val="00AF49DD"/>
    <w:rsid w:val="00B14AD0"/>
    <w:rsid w:val="00B71DFE"/>
    <w:rsid w:val="00C46E41"/>
    <w:rsid w:val="00C55F47"/>
    <w:rsid w:val="00C85D7D"/>
    <w:rsid w:val="00DE1EBE"/>
    <w:rsid w:val="00DF52CD"/>
    <w:rsid w:val="00E1609E"/>
    <w:rsid w:val="00E44A66"/>
    <w:rsid w:val="00EA006E"/>
    <w:rsid w:val="00EC1CF8"/>
    <w:rsid w:val="00F77341"/>
    <w:rsid w:val="00F809E5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748D-FBA3-400A-BF29-FCF425AD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97C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A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Смирнова Евгения Дмитриевна</cp:lastModifiedBy>
  <cp:revision>11</cp:revision>
  <cp:lastPrinted>2017-06-28T08:36:00Z</cp:lastPrinted>
  <dcterms:created xsi:type="dcterms:W3CDTF">2017-06-28T15:42:00Z</dcterms:created>
  <dcterms:modified xsi:type="dcterms:W3CDTF">2017-08-14T12:31:00Z</dcterms:modified>
</cp:coreProperties>
</file>