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190" w:rsidRPr="009E31DC" w:rsidRDefault="003F1BC9">
      <w:pPr>
        <w:pStyle w:val="ConsPlusNormal"/>
        <w:jc w:val="right"/>
        <w:outlineLvl w:val="0"/>
      </w:pPr>
      <w:r>
        <w:t>П</w:t>
      </w:r>
      <w:bookmarkStart w:id="0" w:name="_GoBack"/>
      <w:bookmarkEnd w:id="0"/>
      <w:r w:rsidR="00515190" w:rsidRPr="009E31DC">
        <w:t>риложение</w:t>
      </w:r>
    </w:p>
    <w:p w:rsidR="00515190" w:rsidRPr="009E31DC" w:rsidRDefault="00515190">
      <w:pPr>
        <w:pStyle w:val="ConsPlusNormal"/>
        <w:jc w:val="right"/>
      </w:pPr>
      <w:r w:rsidRPr="009E31DC">
        <w:t>к приказу ФНС России</w:t>
      </w:r>
    </w:p>
    <w:p w:rsidR="00515190" w:rsidRPr="009E31DC" w:rsidRDefault="00515190">
      <w:pPr>
        <w:pStyle w:val="ConsPlusNormal"/>
        <w:jc w:val="right"/>
      </w:pPr>
      <w:r w:rsidRPr="009E31DC">
        <w:t>от 17.08.2021 N ЕД-7-14/756@</w:t>
      </w:r>
    </w:p>
    <w:p w:rsidR="00515190" w:rsidRPr="009E31DC" w:rsidRDefault="00515190">
      <w:pPr>
        <w:pStyle w:val="ConsPlusNormal"/>
        <w:ind w:firstLine="540"/>
        <w:jc w:val="both"/>
      </w:pPr>
    </w:p>
    <w:p w:rsidR="00515190" w:rsidRPr="009E31DC" w:rsidRDefault="00515190">
      <w:pPr>
        <w:pStyle w:val="ConsPlusTitle"/>
        <w:jc w:val="center"/>
      </w:pPr>
      <w:bookmarkStart w:id="1" w:name="P36"/>
      <w:bookmarkEnd w:id="1"/>
      <w:r w:rsidRPr="009E31DC">
        <w:t>ИЗМЕНЕНИЯ,</w:t>
      </w:r>
    </w:p>
    <w:p w:rsidR="00515190" w:rsidRPr="009E31DC" w:rsidRDefault="00515190">
      <w:pPr>
        <w:pStyle w:val="ConsPlusTitle"/>
        <w:jc w:val="center"/>
      </w:pPr>
      <w:r w:rsidRPr="009E31DC">
        <w:t>ВНОСИМЫЕ В АДМИНИСТРАТИВНЫЙ РЕГЛАМЕНТ ПРЕДОСТАВЛЕНИЯ</w:t>
      </w:r>
    </w:p>
    <w:p w:rsidR="00515190" w:rsidRPr="009E31DC" w:rsidRDefault="00515190">
      <w:pPr>
        <w:pStyle w:val="ConsPlusTitle"/>
        <w:jc w:val="center"/>
      </w:pPr>
      <w:r w:rsidRPr="009E31DC">
        <w:t>ФЕДЕРАЛЬНОЙ НАЛОГОВОЙ СЛУЖБОЙ ГОСУДАРСТВЕННОЙ УСЛУГИ</w:t>
      </w:r>
    </w:p>
    <w:p w:rsidR="00515190" w:rsidRPr="009E31DC" w:rsidRDefault="00515190">
      <w:pPr>
        <w:pStyle w:val="ConsPlusTitle"/>
        <w:jc w:val="center"/>
      </w:pPr>
      <w:r w:rsidRPr="009E31DC">
        <w:t>ПО ГОСУДАРСТВЕННОЙ РЕГИСТРАЦИИ ЮРИДИЧЕСКИХ ЛИЦ,</w:t>
      </w:r>
    </w:p>
    <w:p w:rsidR="00515190" w:rsidRPr="009E31DC" w:rsidRDefault="00515190">
      <w:pPr>
        <w:pStyle w:val="ConsPlusTitle"/>
        <w:jc w:val="center"/>
      </w:pPr>
      <w:r w:rsidRPr="009E31DC">
        <w:t>ФИЗИЧЕСКИХ ЛИЦ В КАЧЕСТВЕ ИНДИВИДУАЛЬНЫХ ПРЕДПРИНИМАТЕЛЕЙ</w:t>
      </w:r>
    </w:p>
    <w:p w:rsidR="00515190" w:rsidRPr="009E31DC" w:rsidRDefault="00515190">
      <w:pPr>
        <w:pStyle w:val="ConsPlusTitle"/>
        <w:jc w:val="center"/>
      </w:pPr>
      <w:r w:rsidRPr="009E31DC">
        <w:t>И КРЕСТЬЯНСКИХ (ФЕРМЕРСКИХ) ХОЗЯЙСТВ, УТВЕРЖДЕННЫЙ</w:t>
      </w:r>
    </w:p>
    <w:p w:rsidR="00515190" w:rsidRPr="009E31DC" w:rsidRDefault="00515190">
      <w:pPr>
        <w:pStyle w:val="ConsPlusTitle"/>
        <w:jc w:val="center"/>
      </w:pPr>
      <w:r w:rsidRPr="009E31DC">
        <w:t>ПРИКАЗОМ ФНС РОССИИ ОТ 13.01.2020 N ММВ-7-14/12@</w:t>
      </w:r>
    </w:p>
    <w:p w:rsidR="00515190" w:rsidRPr="009E31DC" w:rsidRDefault="00515190">
      <w:pPr>
        <w:pStyle w:val="ConsPlusNormal"/>
        <w:ind w:firstLine="540"/>
        <w:jc w:val="both"/>
      </w:pPr>
    </w:p>
    <w:p w:rsidR="00515190" w:rsidRPr="009E31DC" w:rsidRDefault="00515190">
      <w:pPr>
        <w:pStyle w:val="ConsPlusNormal"/>
        <w:ind w:firstLine="540"/>
        <w:jc w:val="both"/>
      </w:pPr>
      <w:r w:rsidRPr="009E31DC">
        <w:t>1. В пункте 2:</w:t>
      </w:r>
    </w:p>
    <w:p w:rsidR="00515190" w:rsidRPr="009E31DC" w:rsidRDefault="00515190">
      <w:pPr>
        <w:pStyle w:val="ConsPlusNormal"/>
        <w:spacing w:before="220"/>
        <w:ind w:firstLine="540"/>
        <w:jc w:val="both"/>
      </w:pPr>
      <w:r w:rsidRPr="009E31DC">
        <w:t>дополнить абзацами одиннадцатым - тринадцатым следующего содержания:</w:t>
      </w:r>
    </w:p>
    <w:p w:rsidR="00515190" w:rsidRPr="009E31DC" w:rsidRDefault="00515190">
      <w:pPr>
        <w:pStyle w:val="ConsPlusNormal"/>
        <w:spacing w:before="220"/>
        <w:ind w:firstLine="540"/>
        <w:jc w:val="both"/>
      </w:pPr>
      <w:r w:rsidRPr="009E31DC">
        <w:t>"нотариус, которому поступило требование займодавца об увеличении уставного капитала общества с ограниченной ответственностью во исполнение договора конвертируемого займа, при внесении изменений в устав общества с ограниченной ответственностью и ЕГРЮЛ в связи с увеличением уставного капитала общества с ограниченной ответственностью во исполнение указанного договора;</w:t>
      </w:r>
    </w:p>
    <w:p w:rsidR="00515190" w:rsidRPr="009E31DC" w:rsidRDefault="00515190">
      <w:pPr>
        <w:pStyle w:val="ConsPlusNormal"/>
        <w:spacing w:before="220"/>
        <w:ind w:firstLine="540"/>
        <w:jc w:val="both"/>
      </w:pPr>
      <w:r w:rsidRPr="009E31DC">
        <w:t>нотариус, удостоверивший договор конвертируемого займа, при внесении в ЕГРЮЛ изменений, касающихся сведений о наличии заключенного заемщиком - обществом с ограниченной ответственностью договора конвертируемого займа, в том числе о займодавце по указанному договору и размере (максимальном размере) его доли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w:t>
      </w:r>
    </w:p>
    <w:p w:rsidR="00515190" w:rsidRPr="009E31DC" w:rsidRDefault="00515190">
      <w:pPr>
        <w:pStyle w:val="ConsPlusNormal"/>
        <w:spacing w:before="220"/>
        <w:ind w:firstLine="540"/>
        <w:jc w:val="both"/>
      </w:pPr>
      <w:r w:rsidRPr="009E31DC">
        <w:t>руководитель постоянно действующего исполнительного органа держателя реестра акционеров непубличного акционерного общества при внесении в ЕГРЮЛ изменений, касающихся сведений о наличии заключенного этим непубличным акционерным обществом договора конвертируемого займа;";</w:t>
      </w:r>
    </w:p>
    <w:p w:rsidR="00515190" w:rsidRPr="009E31DC" w:rsidRDefault="00515190">
      <w:pPr>
        <w:pStyle w:val="ConsPlusNormal"/>
        <w:spacing w:before="220"/>
        <w:ind w:firstLine="540"/>
        <w:jc w:val="both"/>
      </w:pPr>
      <w:r w:rsidRPr="009E31DC">
        <w:t>абзацы одиннадцатый - тринадцатый считать абзацами четырнадцатым - шестнадцатым соответственно.</w:t>
      </w:r>
    </w:p>
    <w:p w:rsidR="00515190" w:rsidRPr="009E31DC" w:rsidRDefault="00515190">
      <w:pPr>
        <w:pStyle w:val="ConsPlusNormal"/>
        <w:spacing w:before="220"/>
        <w:ind w:firstLine="540"/>
        <w:jc w:val="both"/>
      </w:pPr>
      <w:r w:rsidRPr="009E31DC">
        <w:t>2. Пункт 3 изложить в следующей редакции:</w:t>
      </w:r>
    </w:p>
    <w:p w:rsidR="00515190" w:rsidRPr="009E31DC" w:rsidRDefault="00515190">
      <w:pPr>
        <w:pStyle w:val="ConsPlusNormal"/>
        <w:spacing w:before="220"/>
        <w:ind w:firstLine="540"/>
        <w:jc w:val="both"/>
      </w:pPr>
      <w:r w:rsidRPr="009E31DC">
        <w:t>"3. Справочная информация о месте нахождения и графике работы инспекций, предоставляющих государственную услугу, вышестоящих налоговых органов, о едином телефонном номере на территории Российской Федерации, об адресе официального сайта ФНС России в информационно-телекоммуникационной сети "Интернет" (далее - сайт ФНС России, сеть "Интернет" соответственно) и (или) формах обратной связи размещается на сайте ФНС России и в блоках региональной информации сайта ФНС России, в федеральных государственных информационных системах "Федеральный реестр государственных и муниципальных услуг" (далее - Федеральный реестр) и "Единый портал государственных и муниципальных услуг (функций)" (далее - Единый портал).".</w:t>
      </w:r>
    </w:p>
    <w:p w:rsidR="00515190" w:rsidRPr="009E31DC" w:rsidRDefault="00515190">
      <w:pPr>
        <w:pStyle w:val="ConsPlusNormal"/>
        <w:spacing w:before="220"/>
        <w:ind w:firstLine="540"/>
        <w:jc w:val="both"/>
      </w:pPr>
      <w:r w:rsidRPr="009E31DC">
        <w:t>3. Абзац четвертый пункта 18 изложить в следующей редакции:</w:t>
      </w:r>
    </w:p>
    <w:p w:rsidR="00515190" w:rsidRPr="009E31DC" w:rsidRDefault="00515190">
      <w:pPr>
        <w:pStyle w:val="ConsPlusNormal"/>
        <w:spacing w:before="220"/>
        <w:ind w:firstLine="540"/>
        <w:jc w:val="both"/>
      </w:pPr>
      <w:r w:rsidRPr="009E31DC">
        <w:t xml:space="preserve">"изменения, внесенные в учредительный документ юридического лица, или учредительный документ юридического лица в новой редакции. В случаях, предусмотренных федеральным законом, вместо изменений, внесенных в учредительный документ юридического лица, представляется заявление о государственной регистрации, указанное в абзаце втором настоящего </w:t>
      </w:r>
      <w:r w:rsidRPr="009E31DC">
        <w:lastRenderedPageBreak/>
        <w:t>пункта, содержащее текст изменений, вносимых в учредительный документ юридического лица;".</w:t>
      </w:r>
    </w:p>
    <w:p w:rsidR="00515190" w:rsidRPr="009E31DC" w:rsidRDefault="00515190">
      <w:pPr>
        <w:pStyle w:val="ConsPlusNormal"/>
        <w:spacing w:before="220"/>
        <w:ind w:firstLine="540"/>
        <w:jc w:val="both"/>
      </w:pPr>
      <w:r w:rsidRPr="009E31DC">
        <w:t>4. Дополнить пунктом 23.1 следующего содержания:</w:t>
      </w:r>
    </w:p>
    <w:p w:rsidR="00515190" w:rsidRPr="009E31DC" w:rsidRDefault="00515190">
      <w:pPr>
        <w:pStyle w:val="ConsPlusNormal"/>
        <w:spacing w:before="220"/>
        <w:ind w:firstLine="540"/>
        <w:jc w:val="both"/>
      </w:pPr>
      <w:r w:rsidRPr="009E31DC">
        <w:t>"23.1. В соответствии с пунктом 7 статьи 17 Федерального закона от 8 августа 2001 г. N 129-ФЗ в случае внесения в ЕГРЮЛ изменений, касающихся исключения сведений о наличии заключенного заемщиком - обществом с ограниченной ответственностью или непубличным акционерным обществом договора конвертируемого займа, для предоставления государственной услуги в инспекцию по месту нахождения юридического лица представляются:</w:t>
      </w:r>
    </w:p>
    <w:p w:rsidR="00515190" w:rsidRPr="009E31DC" w:rsidRDefault="00515190">
      <w:pPr>
        <w:pStyle w:val="ConsPlusNormal"/>
        <w:spacing w:before="220"/>
        <w:ind w:firstLine="540"/>
        <w:jc w:val="both"/>
      </w:pPr>
      <w:r w:rsidRPr="009E31DC">
        <w:t>подписанное заявителем заявление о внесении таких изменений в ЕГРЮЛ по форме, утвержденной в соответствии с Федеральным законом от 8 августа 2001 г. N 129-ФЗ;</w:t>
      </w:r>
    </w:p>
    <w:p w:rsidR="00515190" w:rsidRPr="009E31DC" w:rsidRDefault="00515190">
      <w:pPr>
        <w:pStyle w:val="ConsPlusNormal"/>
        <w:spacing w:before="220"/>
        <w:ind w:firstLine="540"/>
        <w:jc w:val="both"/>
      </w:pPr>
      <w:r w:rsidRPr="009E31DC">
        <w:t>документ, подтверждающий исполнение заемщиком обязательств по договору конвертируемого займа или прекращение таких обязательств по иным основаниям.".</w:t>
      </w:r>
    </w:p>
    <w:p w:rsidR="00515190" w:rsidRPr="009E31DC" w:rsidRDefault="00515190">
      <w:pPr>
        <w:pStyle w:val="ConsPlusNormal"/>
        <w:spacing w:before="220"/>
        <w:ind w:firstLine="540"/>
        <w:jc w:val="both"/>
      </w:pPr>
      <w:r w:rsidRPr="009E31DC">
        <w:t>5. Абзац девятый пункта 24 изложить в следующей редакции:</w:t>
      </w:r>
    </w:p>
    <w:p w:rsidR="00515190" w:rsidRPr="009E31DC" w:rsidRDefault="00515190">
      <w:pPr>
        <w:pStyle w:val="ConsPlusNormal"/>
        <w:spacing w:before="220"/>
        <w:ind w:firstLine="540"/>
        <w:jc w:val="both"/>
      </w:pPr>
      <w:r w:rsidRPr="009E31DC">
        <w:t>"завершения в отношении юридического лица, находящегося в процессе ликвидации, таможенной проверки, составления акта таможенной проверки и принятия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регулировании).".</w:t>
      </w:r>
    </w:p>
    <w:p w:rsidR="00515190" w:rsidRPr="009E31DC" w:rsidRDefault="00515190">
      <w:pPr>
        <w:pStyle w:val="ConsPlusNormal"/>
        <w:spacing w:before="220"/>
        <w:ind w:firstLine="540"/>
        <w:jc w:val="both"/>
      </w:pPr>
      <w:r w:rsidRPr="009E31DC">
        <w:t>6. Пункт 32 признать утратившим силу.</w:t>
      </w:r>
    </w:p>
    <w:p w:rsidR="00515190" w:rsidRPr="009E31DC" w:rsidRDefault="00515190">
      <w:pPr>
        <w:pStyle w:val="ConsPlusNormal"/>
        <w:spacing w:before="220"/>
        <w:ind w:firstLine="540"/>
        <w:jc w:val="both"/>
      </w:pPr>
      <w:r w:rsidRPr="009E31DC">
        <w:t>7. Абзац четвертый пункта 33 изложить в следующей редакции:</w:t>
      </w:r>
    </w:p>
    <w:p w:rsidR="00515190" w:rsidRPr="009E31DC" w:rsidRDefault="00515190">
      <w:pPr>
        <w:pStyle w:val="ConsPlusNormal"/>
        <w:spacing w:before="220"/>
        <w:ind w:firstLine="540"/>
        <w:jc w:val="both"/>
      </w:pPr>
      <w:r w:rsidRPr="009E31DC">
        <w:t>"В случае свидетельствования подлинности подписи заявителя на заявлении о государственной регистрации, предусмотренном статьей 12 или 22.1 Федерального закона от 8 августа 2001 г. N 129-ФЗ, представление документов, необходимых для предоставления государственной услуги, в инспекцию осуществляется нотариусом, засвидетельствовавшим подлинность подписи заявителя (последнего из заявителей) на соответствующем заявлении, в день нотариального свидетельствования подлинности подписи заявителя (последнего из заявителей). При этом нотариальное свидетельствование подлинности подписи заявителя (последнего из заявителей) на заявлении о государственной регистрации, предусмотренном статьей 12 или 22.1 Федерального закона от 8 августа 2001 г. N 129-ФЗ, и последующее представление документов, предусмотренных указанными статьями, в инспекцию осуществляются нотариусом в рамках одного нотариального действия. В иных случаях представление документов, необходимых для предоставления государственной услуги, подлежащих представлению заявителем, осуществляется нотариусом по просьбе заявителя. В предусмотренных настоящим абзацем случаях представление документов осуществляется нотариусом путем их направления в инспекцию в форме электронных документов, подписанных усиленной квалифицированной электронной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w:t>
      </w:r>
    </w:p>
    <w:p w:rsidR="00515190" w:rsidRPr="009E31DC" w:rsidRDefault="00515190">
      <w:pPr>
        <w:pStyle w:val="ConsPlusNormal"/>
        <w:spacing w:before="220"/>
        <w:ind w:firstLine="540"/>
        <w:jc w:val="both"/>
      </w:pPr>
      <w:r w:rsidRPr="009E31DC">
        <w:t>8. В пункте 37 слова "пунктом 2 статьи 11" заменить словами "пунктами 2 и 2.4 статьи 11".</w:t>
      </w:r>
    </w:p>
    <w:p w:rsidR="00515190" w:rsidRPr="009E31DC" w:rsidRDefault="00515190">
      <w:pPr>
        <w:pStyle w:val="ConsPlusNormal"/>
        <w:spacing w:before="220"/>
        <w:ind w:firstLine="540"/>
        <w:jc w:val="both"/>
      </w:pPr>
      <w:r w:rsidRPr="009E31DC">
        <w:t>9. В пункте 38 слова "пунктом 2 статьи 11" заменить словами "пунктами 2 и 2.4 статьи 11".</w:t>
      </w:r>
    </w:p>
    <w:p w:rsidR="00515190" w:rsidRPr="009E31DC" w:rsidRDefault="00515190">
      <w:pPr>
        <w:pStyle w:val="ConsPlusNormal"/>
        <w:spacing w:before="220"/>
        <w:ind w:firstLine="540"/>
        <w:jc w:val="both"/>
      </w:pPr>
      <w:r w:rsidRPr="009E31DC">
        <w:t>10. В пункте 42 слова "пунктом 2 статьи 11" заменить словами "пунктами 2 и 2.4 статьи 11".</w:t>
      </w:r>
    </w:p>
    <w:p w:rsidR="00515190" w:rsidRPr="009E31DC" w:rsidRDefault="00515190">
      <w:pPr>
        <w:pStyle w:val="ConsPlusNormal"/>
        <w:spacing w:before="220"/>
        <w:ind w:firstLine="540"/>
        <w:jc w:val="both"/>
      </w:pPr>
      <w:r w:rsidRPr="009E31DC">
        <w:t>11. В пункте 43 слова "пунктом 2 статьи 11" заменить словами "пунктами 2 и 2.4 статьи 11".</w:t>
      </w:r>
    </w:p>
    <w:p w:rsidR="00515190" w:rsidRPr="009E31DC" w:rsidRDefault="00515190">
      <w:pPr>
        <w:pStyle w:val="ConsPlusNormal"/>
        <w:spacing w:before="220"/>
        <w:ind w:firstLine="540"/>
        <w:jc w:val="both"/>
      </w:pPr>
      <w:r w:rsidRPr="009E31DC">
        <w:t>12. Пункт 50 дополнить абзацем следующего содержания:</w:t>
      </w:r>
    </w:p>
    <w:p w:rsidR="00515190" w:rsidRPr="009E31DC" w:rsidRDefault="00515190">
      <w:pPr>
        <w:pStyle w:val="ConsPlusNormal"/>
        <w:spacing w:before="220"/>
        <w:ind w:firstLine="540"/>
        <w:jc w:val="both"/>
      </w:pPr>
      <w:r w:rsidRPr="009E31DC">
        <w:lastRenderedPageBreak/>
        <w:t>"Не допускается отказ в приеме документов, необходимых для предоставления государственной услуги, а также отказ в предоставлении услуги в случае,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на сайте ФНС России.".</w:t>
      </w:r>
    </w:p>
    <w:p w:rsidR="00515190" w:rsidRPr="009E31DC" w:rsidRDefault="00515190">
      <w:pPr>
        <w:pStyle w:val="ConsPlusNormal"/>
        <w:spacing w:before="220"/>
        <w:ind w:firstLine="540"/>
        <w:jc w:val="both"/>
      </w:pPr>
      <w:r w:rsidRPr="009E31DC">
        <w:t>13. В пункте 67:</w:t>
      </w:r>
    </w:p>
    <w:p w:rsidR="00515190" w:rsidRPr="009E31DC" w:rsidRDefault="00515190">
      <w:pPr>
        <w:pStyle w:val="ConsPlusNormal"/>
        <w:spacing w:before="220"/>
        <w:ind w:firstLine="540"/>
        <w:jc w:val="both"/>
      </w:pPr>
      <w:r w:rsidRPr="009E31DC">
        <w:t>дополнить абзацем четвертым следующего содержания:</w:t>
      </w:r>
    </w:p>
    <w:p w:rsidR="00515190" w:rsidRPr="009E31DC" w:rsidRDefault="00515190">
      <w:pPr>
        <w:pStyle w:val="ConsPlusNormal"/>
        <w:spacing w:before="220"/>
        <w:ind w:firstLine="540"/>
        <w:jc w:val="both"/>
      </w:pPr>
      <w:r w:rsidRPr="009E31DC">
        <w:t>"оплата государственной пошлины;";</w:t>
      </w:r>
    </w:p>
    <w:p w:rsidR="00515190" w:rsidRPr="009E31DC" w:rsidRDefault="00515190">
      <w:pPr>
        <w:pStyle w:val="ConsPlusNormal"/>
        <w:spacing w:before="220"/>
        <w:ind w:firstLine="540"/>
        <w:jc w:val="both"/>
      </w:pPr>
      <w:r w:rsidRPr="009E31DC">
        <w:t>абзацы четвертый - девятый считать абзацами пятым - десятым соответственно.</w:t>
      </w:r>
    </w:p>
    <w:p w:rsidR="00515190" w:rsidRPr="009E31DC" w:rsidRDefault="00515190">
      <w:pPr>
        <w:pStyle w:val="ConsPlusNormal"/>
        <w:spacing w:before="220"/>
        <w:ind w:firstLine="540"/>
        <w:jc w:val="both"/>
      </w:pPr>
      <w:r w:rsidRPr="009E31DC">
        <w:t>14. Абзац третий пункта 76 признать утратившим силу.</w:t>
      </w:r>
    </w:p>
    <w:p w:rsidR="00515190" w:rsidRPr="009E31DC" w:rsidRDefault="00515190">
      <w:pPr>
        <w:pStyle w:val="ConsPlusNormal"/>
        <w:spacing w:before="220"/>
        <w:ind w:firstLine="540"/>
        <w:jc w:val="both"/>
      </w:pPr>
      <w:r w:rsidRPr="009E31DC">
        <w:t>15. Абзац первый пункта 88 после слова "подготавливается" дополнить словами "в электронной форме".</w:t>
      </w:r>
    </w:p>
    <w:p w:rsidR="00515190" w:rsidRPr="009E31DC" w:rsidRDefault="00515190">
      <w:pPr>
        <w:pStyle w:val="ConsPlusNormal"/>
        <w:spacing w:before="220"/>
        <w:ind w:firstLine="540"/>
        <w:jc w:val="both"/>
      </w:pPr>
      <w:r w:rsidRPr="009E31DC">
        <w:t>16. Пункт 89 после слова "подготавливается" дополнить словами "в электронной форме",</w:t>
      </w:r>
    </w:p>
    <w:p w:rsidR="00515190" w:rsidRPr="009E31DC" w:rsidRDefault="00515190">
      <w:pPr>
        <w:pStyle w:val="ConsPlusNormal"/>
        <w:spacing w:before="220"/>
        <w:ind w:firstLine="540"/>
        <w:jc w:val="both"/>
      </w:pPr>
      <w:r w:rsidRPr="009E31DC">
        <w:t>17. В пункте 90:</w:t>
      </w:r>
    </w:p>
    <w:p w:rsidR="00515190" w:rsidRPr="009E31DC" w:rsidRDefault="00515190">
      <w:pPr>
        <w:pStyle w:val="ConsPlusNormal"/>
        <w:spacing w:before="220"/>
        <w:ind w:firstLine="540"/>
        <w:jc w:val="both"/>
      </w:pPr>
      <w:r w:rsidRPr="009E31DC">
        <w:t>абзац пятый изложить в следующей редакции:</w:t>
      </w:r>
    </w:p>
    <w:p w:rsidR="00515190" w:rsidRPr="009E31DC" w:rsidRDefault="00515190">
      <w:pPr>
        <w:pStyle w:val="ConsPlusNormal"/>
        <w:spacing w:before="220"/>
        <w:ind w:firstLine="540"/>
        <w:jc w:val="both"/>
      </w:pPr>
      <w:r w:rsidRPr="009E31DC">
        <w:t>"представления документов для государственной регистрации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 либо не истекли три года со дня исключения индивидуального предпринимателя из единого государственного реестра индивидуальных предпринимателей по решению регистрирующего органа, либо в случаях, установленных пунктом 2 статьи 216 Федерального закона от 26 октября 2002 г. N 127-ФЗ "О несостоятельности (банкротстве)" (Собрание законодательства Российской Федерации, 2002, N 43, ст. 4190; 2015, N 27, ст. 3945) (далее - Федеральный закон от 26 октября 2002 г. N 127-ФЗ);";</w:t>
      </w:r>
    </w:p>
    <w:p w:rsidR="00515190" w:rsidRPr="009E31DC" w:rsidRDefault="00515190">
      <w:pPr>
        <w:pStyle w:val="ConsPlusNormal"/>
        <w:spacing w:before="220"/>
        <w:ind w:firstLine="540"/>
        <w:jc w:val="both"/>
      </w:pPr>
      <w:r w:rsidRPr="009E31DC">
        <w:t>в абзаце двенадцатом слова "пунктом 2 статьи 11" заменить словами "пунктами 2 и 2.4 статьи 11";</w:t>
      </w:r>
    </w:p>
    <w:p w:rsidR="00515190" w:rsidRPr="009E31DC" w:rsidRDefault="00515190">
      <w:pPr>
        <w:pStyle w:val="ConsPlusNormal"/>
        <w:spacing w:before="220"/>
        <w:ind w:firstLine="540"/>
        <w:jc w:val="both"/>
      </w:pPr>
      <w:r w:rsidRPr="009E31DC">
        <w:t>дополнить абзацем следующего содержания:</w:t>
      </w:r>
    </w:p>
    <w:p w:rsidR="00515190" w:rsidRPr="009E31DC" w:rsidRDefault="00515190">
      <w:pPr>
        <w:pStyle w:val="ConsPlusNormal"/>
        <w:spacing w:before="220"/>
        <w:ind w:firstLine="540"/>
        <w:jc w:val="both"/>
      </w:pPr>
      <w:r w:rsidRPr="009E31DC">
        <w:t>"нарушения требований, установленных пунктом 3 статьи 213.30 и пунктом 4 статьи 216 Федерального закона от 26 октября 2002 года N 127-ФЗ.".</w:t>
      </w:r>
    </w:p>
    <w:p w:rsidR="00515190" w:rsidRPr="009E31DC" w:rsidRDefault="00515190">
      <w:pPr>
        <w:pStyle w:val="ConsPlusNormal"/>
        <w:spacing w:before="220"/>
        <w:ind w:firstLine="540"/>
        <w:jc w:val="both"/>
      </w:pPr>
      <w:r w:rsidRPr="009E31DC">
        <w:t>18. Пункт 93 после слова "подготавливается" дополнить словами "в электронной форме".</w:t>
      </w:r>
    </w:p>
    <w:p w:rsidR="00515190" w:rsidRPr="009E31DC" w:rsidRDefault="00515190">
      <w:pPr>
        <w:pStyle w:val="ConsPlusNormal"/>
        <w:spacing w:before="220"/>
        <w:ind w:firstLine="540"/>
        <w:jc w:val="both"/>
      </w:pPr>
      <w:r w:rsidRPr="009E31DC">
        <w:t>19. В пункте 94 слова "уполномоченным должностным лицом инспекции" заменить словами "усиленной квалифицированной электронной подписью".</w:t>
      </w:r>
    </w:p>
    <w:p w:rsidR="00515190" w:rsidRPr="009E31DC" w:rsidRDefault="00515190">
      <w:pPr>
        <w:pStyle w:val="ConsPlusNormal"/>
        <w:spacing w:before="220"/>
        <w:ind w:firstLine="540"/>
        <w:jc w:val="both"/>
      </w:pPr>
      <w:r w:rsidRPr="009E31DC">
        <w:t>20. В пункте 95:</w:t>
      </w:r>
    </w:p>
    <w:p w:rsidR="00515190" w:rsidRPr="009E31DC" w:rsidRDefault="00515190">
      <w:pPr>
        <w:pStyle w:val="ConsPlusNormal"/>
        <w:spacing w:before="220"/>
        <w:ind w:firstLine="540"/>
        <w:jc w:val="both"/>
      </w:pPr>
      <w:r w:rsidRPr="009E31DC">
        <w:t>в абзаце первом слова "Решение о государственной регистрации, подписанное уполномоченным должностным лицом," заменить словами "Подписанное решение о государственной регистрации";</w:t>
      </w:r>
    </w:p>
    <w:p w:rsidR="00515190" w:rsidRPr="009E31DC" w:rsidRDefault="00515190">
      <w:pPr>
        <w:pStyle w:val="ConsPlusNormal"/>
        <w:spacing w:before="220"/>
        <w:ind w:firstLine="540"/>
        <w:jc w:val="both"/>
      </w:pPr>
      <w:r w:rsidRPr="009E31DC">
        <w:t>в абзаце третьем слова "уполномоченным должностным лицом" исключить.</w:t>
      </w:r>
    </w:p>
    <w:p w:rsidR="00515190" w:rsidRPr="009E31DC" w:rsidRDefault="00515190">
      <w:pPr>
        <w:pStyle w:val="ConsPlusNormal"/>
        <w:spacing w:before="220"/>
        <w:ind w:firstLine="540"/>
        <w:jc w:val="both"/>
      </w:pPr>
      <w:r w:rsidRPr="009E31DC">
        <w:lastRenderedPageBreak/>
        <w:t>21. В подпункте 1 пункта 99 слова "уполномоченным должностным лицом" исключить.</w:t>
      </w:r>
    </w:p>
    <w:p w:rsidR="00515190" w:rsidRPr="009E31DC" w:rsidRDefault="00515190">
      <w:pPr>
        <w:pStyle w:val="ConsPlusNormal"/>
        <w:spacing w:before="220"/>
        <w:ind w:firstLine="540"/>
        <w:jc w:val="both"/>
      </w:pPr>
      <w:r w:rsidRPr="009E31DC">
        <w:t>22. В пункте 104:</w:t>
      </w:r>
    </w:p>
    <w:p w:rsidR="00515190" w:rsidRPr="009E31DC" w:rsidRDefault="00515190">
      <w:pPr>
        <w:pStyle w:val="ConsPlusNormal"/>
        <w:spacing w:before="220"/>
        <w:ind w:firstLine="540"/>
        <w:jc w:val="both"/>
      </w:pPr>
      <w:r w:rsidRPr="009E31DC">
        <w:t>в абзаце втором цифру "1)" исключить;</w:t>
      </w:r>
    </w:p>
    <w:p w:rsidR="00515190" w:rsidRPr="009E31DC" w:rsidRDefault="00515190">
      <w:pPr>
        <w:pStyle w:val="ConsPlusNormal"/>
        <w:spacing w:before="220"/>
        <w:ind w:firstLine="540"/>
        <w:jc w:val="both"/>
      </w:pPr>
      <w:r w:rsidRPr="009E31DC">
        <w:t>в абзаце седьмом слова "о должностном лице налогового органа, подписавшем учредительный документ электронной подписью" заменить словами "о номере сертификата ключа электронной подписи, владельце сертификата, сроке действия сертификата ключа электронной подписи";</w:t>
      </w:r>
    </w:p>
    <w:p w:rsidR="00515190" w:rsidRPr="009E31DC" w:rsidRDefault="00515190">
      <w:pPr>
        <w:pStyle w:val="ConsPlusNormal"/>
        <w:spacing w:before="220"/>
        <w:ind w:firstLine="540"/>
        <w:jc w:val="both"/>
      </w:pPr>
      <w:r w:rsidRPr="009E31DC">
        <w:t>абзац восьмой признать утратившим силу.</w:t>
      </w:r>
    </w:p>
    <w:p w:rsidR="00515190" w:rsidRPr="009E31DC" w:rsidRDefault="00515190">
      <w:pPr>
        <w:pStyle w:val="ConsPlusNormal"/>
        <w:spacing w:before="220"/>
        <w:ind w:firstLine="540"/>
        <w:jc w:val="both"/>
      </w:pPr>
      <w:r w:rsidRPr="009E31DC">
        <w:t>23. Пункт 113 изложить в следующей редакции:</w:t>
      </w:r>
    </w:p>
    <w:p w:rsidR="00515190" w:rsidRPr="009E31DC" w:rsidRDefault="00515190">
      <w:pPr>
        <w:pStyle w:val="ConsPlusNormal"/>
        <w:spacing w:before="220"/>
        <w:ind w:firstLine="540"/>
        <w:jc w:val="both"/>
      </w:pPr>
      <w:r w:rsidRPr="009E31DC">
        <w:t xml:space="preserve">"113. В предусмотренных абзацем четвертым пункта 33 настоящего Административного регламента случаях представления документов, необходимых для предоставления государственной услуги, в инспекцию нотариусом документы, указанные в пункте 102 настоящего Административного регламента, направляются инспекцией в порядке, установленном абзацем первым пункта 111 настоящего Административного регламента. Кроме того, инспекция не позднее одного рабочего дня, </w:t>
      </w:r>
      <w:proofErr w:type="gramStart"/>
      <w:r w:rsidRPr="009E31DC">
        <w:t>следующего за днем истечения</w:t>
      </w:r>
      <w:proofErr w:type="gramEnd"/>
      <w:r w:rsidRPr="009E31DC">
        <w:t xml:space="preserve"> установленного для государственной регистрации срока, направляет документы, указанные в пункте 102 настоящего Административного регламента, в форме электронных документов, подписанных усиленной квалифицированной электронной подписью, нотариусу. По просьбе заявителя нотариус выдает полученные от инспекции документы, связанные с государственной регистрацией,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515190" w:rsidRPr="009E31DC" w:rsidRDefault="00515190">
      <w:pPr>
        <w:pStyle w:val="ConsPlusNormal"/>
        <w:spacing w:before="220"/>
        <w:ind w:firstLine="540"/>
        <w:jc w:val="both"/>
      </w:pPr>
      <w:r w:rsidRPr="009E31DC">
        <w:t>24. Пункт 138 дополнить абзацем следующего содержания:</w:t>
      </w:r>
    </w:p>
    <w:p w:rsidR="00515190" w:rsidRPr="009E31DC" w:rsidRDefault="00515190">
      <w:pPr>
        <w:pStyle w:val="ConsPlusNormal"/>
        <w:spacing w:before="220"/>
        <w:ind w:firstLine="540"/>
        <w:jc w:val="both"/>
      </w:pPr>
      <w:r w:rsidRPr="009E31DC">
        <w:t>"Жалоба может быть подана в письменной форме на бумажном носителе либо в электронной форме одним из следующих способов: при личном обращении заявителя (представителя заявителя); почтовым отправлением; с использованием Единого портала; с использованием сайта ФНС России.".</w:t>
      </w:r>
    </w:p>
    <w:p w:rsidR="00515190" w:rsidRPr="009E31DC" w:rsidRDefault="00515190">
      <w:pPr>
        <w:pStyle w:val="ConsPlusNormal"/>
        <w:jc w:val="both"/>
      </w:pPr>
    </w:p>
    <w:p w:rsidR="00515190" w:rsidRPr="009E31DC" w:rsidRDefault="00515190">
      <w:pPr>
        <w:pStyle w:val="ConsPlusNormal"/>
        <w:jc w:val="both"/>
      </w:pPr>
    </w:p>
    <w:p w:rsidR="00515190" w:rsidRPr="009E31DC" w:rsidRDefault="00515190">
      <w:pPr>
        <w:pStyle w:val="ConsPlusNormal"/>
        <w:pBdr>
          <w:top w:val="single" w:sz="6" w:space="0" w:color="auto"/>
        </w:pBdr>
        <w:spacing w:before="100" w:after="100"/>
        <w:jc w:val="both"/>
        <w:rPr>
          <w:sz w:val="2"/>
          <w:szCs w:val="2"/>
        </w:rPr>
      </w:pPr>
    </w:p>
    <w:p w:rsidR="0002304F" w:rsidRPr="009E31DC" w:rsidRDefault="0002304F"/>
    <w:sectPr w:rsidR="0002304F" w:rsidRPr="009E31DC" w:rsidSect="00C04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90"/>
    <w:rsid w:val="0002304F"/>
    <w:rsid w:val="003F1BC9"/>
    <w:rsid w:val="00515190"/>
    <w:rsid w:val="009E3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195"/>
  <w15:chartTrackingRefBased/>
  <w15:docId w15:val="{216A8429-C6A4-4BCA-B91F-073F6AC2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1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51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51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1604</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Торопов Артем Павлович</dc:creator>
  <cp:keywords/>
  <dc:description/>
  <cp:lastModifiedBy>Костров Дмитрий Александрович</cp:lastModifiedBy>
  <cp:revision>3</cp:revision>
  <dcterms:created xsi:type="dcterms:W3CDTF">2021-12-16T06:38:00Z</dcterms:created>
  <dcterms:modified xsi:type="dcterms:W3CDTF">2021-12-16T14:38:00Z</dcterms:modified>
</cp:coreProperties>
</file>