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541688B" w:rsidR="00040CD6" w:rsidRDefault="008C4524" w:rsidP="008C4524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A46E8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Pr="008C4524">
        <w:rPr>
          <w:rFonts w:ascii="Times New Roman" w:hAnsi="Times New Roman"/>
          <w:sz w:val="24"/>
          <w:szCs w:val="24"/>
        </w:rPr>
        <w:t>Приложение № 5</w:t>
      </w:r>
    </w:p>
    <w:p w14:paraId="6C41153F" w14:textId="27EDB937" w:rsidR="008C4524" w:rsidRDefault="000A46E8" w:rsidP="000A46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C4524">
        <w:rPr>
          <w:rFonts w:ascii="Times New Roman" w:hAnsi="Times New Roman"/>
          <w:sz w:val="24"/>
          <w:szCs w:val="24"/>
        </w:rPr>
        <w:t xml:space="preserve">к письму ФНС России </w:t>
      </w:r>
    </w:p>
    <w:p w14:paraId="10DA82AE" w14:textId="68B83502" w:rsidR="008C4524" w:rsidRPr="000A46E8" w:rsidRDefault="000A46E8" w:rsidP="000A46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C45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01.06.2021</w:t>
      </w:r>
      <w:r w:rsidR="008C45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СД-4-23/7614</w:t>
      </w:r>
      <w:r>
        <w:rPr>
          <w:rFonts w:ascii="Times New Roman" w:hAnsi="Times New Roman"/>
          <w:sz w:val="24"/>
          <w:szCs w:val="24"/>
          <w:lang w:val="en-US"/>
        </w:rPr>
        <w:t>@</w:t>
      </w:r>
    </w:p>
    <w:p w14:paraId="04000000" w14:textId="77777777" w:rsidR="00040CD6" w:rsidRDefault="00040C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000000" w14:textId="77777777" w:rsidR="00040CD6" w:rsidRDefault="00366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14:paraId="06000000" w14:textId="4713ADB3" w:rsidR="00040CD6" w:rsidRDefault="003667A7" w:rsidP="008C452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заполнения дорожной карты </w:t>
      </w:r>
    </w:p>
    <w:p w14:paraId="07000000" w14:textId="77777777" w:rsidR="00040CD6" w:rsidRDefault="00366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подготовке к переходу на налоговый мониторинг</w:t>
      </w:r>
    </w:p>
    <w:p w14:paraId="08000000" w14:textId="77777777" w:rsidR="00040CD6" w:rsidRDefault="00040C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000000" w14:textId="68B50511" w:rsidR="00040CD6" w:rsidRPr="0042258C" w:rsidRDefault="002032E8" w:rsidP="002032E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1.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>Дорожная карта по подготовке к переходу на налоговый мониторинг (далее – Дорожная карта) разрабатывается организацией совместно с налоговым органом в случае принятия организацией, соответствующей условиям, установленным пунктом 3 статьи 105</w:t>
      </w:r>
      <w:r w:rsidR="003667A7" w:rsidRPr="0042258C">
        <w:rPr>
          <w:rFonts w:ascii="Times New Roman" w:hAnsi="Times New Roman"/>
          <w:color w:val="auto"/>
          <w:sz w:val="28"/>
          <w:vertAlign w:val="superscript"/>
        </w:rPr>
        <w:t>26</w:t>
      </w:r>
      <w:r w:rsidR="003667A7" w:rsidRPr="0042258C">
        <w:rPr>
          <w:rFonts w:ascii="Times New Roman" w:hAnsi="Times New Roman"/>
          <w:color w:val="auto"/>
          <w:sz w:val="28"/>
        </w:rPr>
        <w:t xml:space="preserve"> Налогового кодекса Российской Федерации (далее – Кодекс), решения о намерении представить в налоговый орган заявлени</w:t>
      </w:r>
      <w:r w:rsidR="007E2F38" w:rsidRPr="008A5BE0">
        <w:rPr>
          <w:rFonts w:ascii="Times New Roman" w:hAnsi="Times New Roman"/>
          <w:color w:val="auto"/>
          <w:sz w:val="28"/>
        </w:rPr>
        <w:t>е</w:t>
      </w:r>
      <w:r w:rsidR="003667A7" w:rsidRPr="0042258C">
        <w:rPr>
          <w:rFonts w:ascii="Times New Roman" w:hAnsi="Times New Roman"/>
          <w:color w:val="auto"/>
          <w:sz w:val="28"/>
        </w:rPr>
        <w:t xml:space="preserve"> о проведении налогового мониторинга.</w:t>
      </w:r>
    </w:p>
    <w:p w14:paraId="0A000000" w14:textId="6E679301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Дорожная карта представляется организацией в налоговый орган по месту </w:t>
      </w:r>
      <w:r w:rsidR="00673071" w:rsidRPr="0042258C">
        <w:rPr>
          <w:rFonts w:ascii="Times New Roman" w:hAnsi="Times New Roman"/>
          <w:color w:val="auto"/>
          <w:sz w:val="28"/>
        </w:rPr>
        <w:t>своего нахождения</w:t>
      </w:r>
      <w:r w:rsidRPr="0042258C">
        <w:rPr>
          <w:rFonts w:ascii="Times New Roman" w:hAnsi="Times New Roman"/>
          <w:color w:val="auto"/>
          <w:sz w:val="28"/>
        </w:rPr>
        <w:t xml:space="preserve">. Если организация отнесена в соответствии со статьей 83 Кодекса к категории крупнейших налогоплательщиков, то Дорожная карта представляется в налоговый орган по месту </w:t>
      </w:r>
      <w:r w:rsidR="00673071" w:rsidRPr="0042258C">
        <w:rPr>
          <w:rFonts w:ascii="Times New Roman" w:hAnsi="Times New Roman"/>
          <w:color w:val="auto"/>
          <w:sz w:val="28"/>
        </w:rPr>
        <w:t>по месту её учета</w:t>
      </w:r>
      <w:r w:rsidRPr="0042258C">
        <w:rPr>
          <w:rFonts w:ascii="Times New Roman" w:hAnsi="Times New Roman"/>
          <w:color w:val="auto"/>
          <w:sz w:val="28"/>
        </w:rPr>
        <w:t xml:space="preserve"> в качестве крупнейшего налогоплательщика.</w:t>
      </w:r>
    </w:p>
    <w:p w14:paraId="0B000000" w14:textId="418A94A1" w:rsidR="00040CD6" w:rsidRPr="0042258C" w:rsidRDefault="00401F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Организация вправе внести соответствующие изменения (дополнения) </w:t>
      </w:r>
      <w:r w:rsidR="00806F28">
        <w:rPr>
          <w:rFonts w:ascii="Times New Roman" w:hAnsi="Times New Roman"/>
          <w:color w:val="auto"/>
          <w:sz w:val="28"/>
        </w:rPr>
        <w:br/>
      </w:r>
      <w:r w:rsidRPr="0042258C">
        <w:rPr>
          <w:rFonts w:ascii="Times New Roman" w:hAnsi="Times New Roman"/>
          <w:color w:val="auto"/>
          <w:sz w:val="28"/>
        </w:rPr>
        <w:t>в Дорожную карту.</w:t>
      </w:r>
    </w:p>
    <w:p w14:paraId="0C000000" w14:textId="2316A865" w:rsidR="00040CD6" w:rsidRPr="0042258C" w:rsidRDefault="000B73F2" w:rsidP="00D6306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2.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>Организация,</w:t>
      </w:r>
      <w:r w:rsidR="000C362F" w:rsidRPr="0042258C">
        <w:rPr>
          <w:rFonts w:ascii="Times New Roman" w:hAnsi="Times New Roman"/>
          <w:color w:val="auto"/>
          <w:sz w:val="28"/>
        </w:rPr>
        <w:t xml:space="preserve"> планирующая перейти на налоговый мониторинг и</w:t>
      </w:r>
      <w:r w:rsidR="00D03FEB" w:rsidRPr="0042258C">
        <w:rPr>
          <w:rFonts w:ascii="Times New Roman" w:hAnsi="Times New Roman"/>
          <w:color w:val="auto"/>
          <w:sz w:val="28"/>
        </w:rPr>
        <w:t xml:space="preserve"> на которую распространяются </w:t>
      </w:r>
      <w:r w:rsidR="00D6306E">
        <w:rPr>
          <w:rFonts w:ascii="Times New Roman" w:hAnsi="Times New Roman"/>
          <w:color w:val="auto"/>
          <w:sz w:val="28"/>
        </w:rPr>
        <w:t>Д</w:t>
      </w:r>
      <w:r w:rsidR="00D6306E" w:rsidRPr="00631955">
        <w:rPr>
          <w:rFonts w:ascii="Times New Roman" w:hAnsi="Times New Roman"/>
          <w:color w:val="auto"/>
          <w:sz w:val="28"/>
        </w:rPr>
        <w:t>иректив</w:t>
      </w:r>
      <w:r w:rsidR="00D6306E">
        <w:rPr>
          <w:rFonts w:ascii="Times New Roman" w:hAnsi="Times New Roman"/>
          <w:color w:val="auto"/>
          <w:sz w:val="28"/>
        </w:rPr>
        <w:t>ы</w:t>
      </w:r>
      <w:r w:rsidR="00D6306E" w:rsidRPr="00631955">
        <w:rPr>
          <w:rFonts w:ascii="Times New Roman" w:hAnsi="Times New Roman"/>
          <w:color w:val="auto"/>
          <w:sz w:val="28"/>
        </w:rPr>
        <w:t xml:space="preserve"> Правительства Российской Федерации от 13.12.2019 №</w:t>
      </w:r>
      <w:r w:rsidR="00D6306E">
        <w:rPr>
          <w:rFonts w:ascii="Times New Roman" w:hAnsi="Times New Roman"/>
          <w:color w:val="auto"/>
          <w:sz w:val="28"/>
        </w:rPr>
        <w:t> </w:t>
      </w:r>
      <w:r w:rsidR="00D6306E" w:rsidRPr="00631955">
        <w:rPr>
          <w:rFonts w:ascii="Times New Roman" w:hAnsi="Times New Roman"/>
          <w:color w:val="auto"/>
          <w:sz w:val="28"/>
        </w:rPr>
        <w:t xml:space="preserve">11528п-П13 </w:t>
      </w:r>
      <w:r w:rsidR="00D6306E" w:rsidRPr="00631955">
        <w:rPr>
          <w:rFonts w:ascii="Times New Roman" w:hAnsi="Times New Roman"/>
          <w:color w:val="auto"/>
          <w:sz w:val="28"/>
          <w:szCs w:val="28"/>
        </w:rPr>
        <w:t>представителям интересов Российской Федерации для участия в заседаниях советов директоров (наблюдательных советов) акционерных обществ, включенных в специальный перечень, утвержденный распоряжением Правительства Российской Федерации от 23.01.2003 № 91-р</w:t>
      </w:r>
      <w:r w:rsidR="00D6306E">
        <w:rPr>
          <w:rFonts w:ascii="Times New Roman" w:hAnsi="Times New Roman"/>
          <w:color w:val="auto"/>
          <w:sz w:val="28"/>
          <w:szCs w:val="28"/>
        </w:rPr>
        <w:t xml:space="preserve"> (далее – Директива)</w:t>
      </w:r>
      <w:r w:rsidR="008A5BE0">
        <w:rPr>
          <w:rFonts w:ascii="Times New Roman" w:hAnsi="Times New Roman"/>
          <w:color w:val="auto"/>
          <w:sz w:val="28"/>
          <w:szCs w:val="28"/>
        </w:rPr>
        <w:t>,</w:t>
      </w:r>
      <w:r w:rsidR="00D6306E">
        <w:rPr>
          <w:rFonts w:ascii="Times New Roman" w:hAnsi="Times New Roman"/>
          <w:color w:val="auto"/>
          <w:sz w:val="28"/>
        </w:rPr>
        <w:t xml:space="preserve"> </w:t>
      </w:r>
      <w:r w:rsidR="00293EC0" w:rsidRPr="0042258C">
        <w:rPr>
          <w:rFonts w:ascii="Times New Roman" w:hAnsi="Times New Roman"/>
          <w:color w:val="auto"/>
          <w:sz w:val="28"/>
        </w:rPr>
        <w:t xml:space="preserve">также </w:t>
      </w:r>
      <w:r w:rsidR="000C362F" w:rsidRPr="0042258C">
        <w:rPr>
          <w:rFonts w:ascii="Times New Roman" w:hAnsi="Times New Roman"/>
          <w:color w:val="auto"/>
          <w:sz w:val="28"/>
        </w:rPr>
        <w:t>представляет</w:t>
      </w:r>
      <w:r w:rsidR="003667A7" w:rsidRPr="0042258C">
        <w:rPr>
          <w:rFonts w:ascii="Times New Roman" w:hAnsi="Times New Roman"/>
          <w:color w:val="auto"/>
          <w:sz w:val="28"/>
        </w:rPr>
        <w:t xml:space="preserve"> в налоговый орган Дорожную карту.</w:t>
      </w:r>
    </w:p>
    <w:p w14:paraId="0D000000" w14:textId="61CA1B62" w:rsidR="00040CD6" w:rsidRPr="0042258C" w:rsidRDefault="000B73F2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3.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 xml:space="preserve">Дорожная карта организации подлежит согласованию с </w:t>
      </w:r>
      <w:r w:rsidR="00AA6CAB">
        <w:rPr>
          <w:rFonts w:ascii="Times New Roman" w:hAnsi="Times New Roman"/>
          <w:color w:val="auto"/>
          <w:sz w:val="28"/>
        </w:rPr>
        <w:t xml:space="preserve">Управлением налогового мониторинга </w:t>
      </w:r>
      <w:r w:rsidR="003667A7" w:rsidRPr="0042258C">
        <w:rPr>
          <w:rFonts w:ascii="Times New Roman" w:hAnsi="Times New Roman"/>
          <w:color w:val="auto"/>
          <w:sz w:val="28"/>
        </w:rPr>
        <w:t>ФНС России</w:t>
      </w:r>
      <w:r w:rsidR="000C362F" w:rsidRPr="0042258C">
        <w:rPr>
          <w:rFonts w:ascii="Times New Roman" w:hAnsi="Times New Roman"/>
          <w:color w:val="auto"/>
          <w:sz w:val="28"/>
        </w:rPr>
        <w:t xml:space="preserve"> в случае, если Дорожная карта представлена</w:t>
      </w:r>
      <w:r w:rsidR="003667A7" w:rsidRPr="0042258C">
        <w:rPr>
          <w:rFonts w:ascii="Times New Roman" w:hAnsi="Times New Roman"/>
          <w:color w:val="auto"/>
          <w:sz w:val="28"/>
        </w:rPr>
        <w:t>:</w:t>
      </w:r>
    </w:p>
    <w:p w14:paraId="0E000000" w14:textId="2EF2C320" w:rsidR="00040CD6" w:rsidRPr="0042258C" w:rsidRDefault="003667A7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в рамках исполнения </w:t>
      </w:r>
      <w:r w:rsidR="004851A1">
        <w:rPr>
          <w:rFonts w:ascii="Times New Roman" w:hAnsi="Times New Roman"/>
          <w:color w:val="auto"/>
          <w:sz w:val="28"/>
        </w:rPr>
        <w:t>Д</w:t>
      </w:r>
      <w:r w:rsidR="004851A1" w:rsidRPr="0042258C">
        <w:rPr>
          <w:rFonts w:ascii="Times New Roman" w:hAnsi="Times New Roman"/>
          <w:color w:val="auto"/>
          <w:sz w:val="28"/>
        </w:rPr>
        <w:t>иректив</w:t>
      </w:r>
      <w:r w:rsidRPr="0042258C">
        <w:rPr>
          <w:rFonts w:ascii="Times New Roman" w:hAnsi="Times New Roman"/>
          <w:color w:val="auto"/>
          <w:sz w:val="28"/>
        </w:rPr>
        <w:t>;</w:t>
      </w:r>
    </w:p>
    <w:p w14:paraId="0F000000" w14:textId="3746F206" w:rsidR="00040CD6" w:rsidRPr="0042258C" w:rsidRDefault="003667A7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территориальный налоговый орган</w:t>
      </w:r>
      <w:r w:rsidR="000C362F" w:rsidRPr="0042258C">
        <w:rPr>
          <w:rFonts w:ascii="Times New Roman" w:hAnsi="Times New Roman"/>
          <w:color w:val="auto"/>
          <w:sz w:val="28"/>
        </w:rPr>
        <w:t>.</w:t>
      </w:r>
      <w:r w:rsidR="00AA6CAB">
        <w:rPr>
          <w:rFonts w:ascii="Times New Roman" w:hAnsi="Times New Roman"/>
          <w:color w:val="auto"/>
          <w:sz w:val="28"/>
        </w:rPr>
        <w:t xml:space="preserve"> </w:t>
      </w:r>
      <w:r w:rsidR="0023106C" w:rsidRPr="0042258C">
        <w:rPr>
          <w:rFonts w:ascii="Times New Roman" w:hAnsi="Times New Roman"/>
          <w:color w:val="auto"/>
          <w:sz w:val="28"/>
        </w:rPr>
        <w:t>ФНС России</w:t>
      </w:r>
      <w:r w:rsidR="000C362F" w:rsidRPr="0042258C">
        <w:rPr>
          <w:rFonts w:ascii="Times New Roman" w:hAnsi="Times New Roman"/>
          <w:color w:val="auto"/>
          <w:sz w:val="28"/>
        </w:rPr>
        <w:t xml:space="preserve"> определяет </w:t>
      </w:r>
      <w:r w:rsidRPr="0042258C">
        <w:rPr>
          <w:rFonts w:ascii="Times New Roman" w:hAnsi="Times New Roman"/>
          <w:color w:val="auto"/>
          <w:sz w:val="28"/>
        </w:rPr>
        <w:t>налогов</w:t>
      </w:r>
      <w:r w:rsidR="00D629CC" w:rsidRPr="0042258C">
        <w:rPr>
          <w:rFonts w:ascii="Times New Roman" w:hAnsi="Times New Roman"/>
          <w:color w:val="auto"/>
          <w:sz w:val="28"/>
        </w:rPr>
        <w:t>ый</w:t>
      </w:r>
      <w:r w:rsidRPr="0042258C">
        <w:rPr>
          <w:rFonts w:ascii="Times New Roman" w:hAnsi="Times New Roman"/>
          <w:color w:val="auto"/>
          <w:sz w:val="28"/>
        </w:rPr>
        <w:t xml:space="preserve"> орган, который будет проводить</w:t>
      </w:r>
      <w:r w:rsidR="004851A1">
        <w:rPr>
          <w:rFonts w:ascii="Times New Roman" w:hAnsi="Times New Roman"/>
          <w:color w:val="auto"/>
          <w:sz w:val="28"/>
        </w:rPr>
        <w:t>ся</w:t>
      </w:r>
      <w:r w:rsidRPr="0042258C">
        <w:rPr>
          <w:rFonts w:ascii="Times New Roman" w:hAnsi="Times New Roman"/>
          <w:color w:val="auto"/>
          <w:sz w:val="28"/>
        </w:rPr>
        <w:t xml:space="preserve"> налоговый мониторинг.</w:t>
      </w:r>
    </w:p>
    <w:p w14:paraId="12000000" w14:textId="20C30511" w:rsidR="00040CD6" w:rsidRPr="0042258C" w:rsidRDefault="000B73F2" w:rsidP="000B73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4.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 xml:space="preserve">Дорожная карта должна содержать </w:t>
      </w:r>
      <w:r w:rsidR="002F19BF" w:rsidRPr="00AD0A81">
        <w:rPr>
          <w:rFonts w:ascii="Times New Roman" w:hAnsi="Times New Roman"/>
          <w:color w:val="auto"/>
          <w:sz w:val="28"/>
          <w:szCs w:val="28"/>
        </w:rPr>
        <w:t>порядок подготовки и обсуждения с налоговым органом:</w:t>
      </w:r>
      <w:r w:rsidR="002F19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3000000" w14:textId="10721C7F" w:rsidR="00040CD6" w:rsidRPr="00D0599D" w:rsidRDefault="00C83A64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t>регламента информационного взаимодействия</w:t>
      </w:r>
      <w:r w:rsidR="003667A7" w:rsidRPr="00D0599D">
        <w:rPr>
          <w:rFonts w:ascii="Times New Roman" w:hAnsi="Times New Roman"/>
          <w:color w:val="auto"/>
          <w:sz w:val="28"/>
        </w:rPr>
        <w:t>;</w:t>
      </w:r>
    </w:p>
    <w:p w14:paraId="4EE5F78E" w14:textId="77777777" w:rsidR="000558DD" w:rsidRPr="00D0599D" w:rsidRDefault="00AF0C05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t>информации об организации системы внутреннего контроля организации</w:t>
      </w:r>
      <w:r w:rsidR="000558DD" w:rsidRPr="00D0599D">
        <w:rPr>
          <w:rFonts w:ascii="Times New Roman" w:hAnsi="Times New Roman"/>
          <w:color w:val="auto"/>
          <w:sz w:val="28"/>
          <w:szCs w:val="28"/>
        </w:rPr>
        <w:t>;</w:t>
      </w:r>
    </w:p>
    <w:p w14:paraId="25571206" w14:textId="5429F9CC" w:rsidR="00914082" w:rsidRPr="00D0599D" w:rsidRDefault="000558DD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t>информации о</w:t>
      </w:r>
      <w:r w:rsidR="00AF0C05" w:rsidRPr="00D0599D">
        <w:rPr>
          <w:rFonts w:ascii="Times New Roman" w:hAnsi="Times New Roman"/>
          <w:color w:val="auto"/>
          <w:sz w:val="28"/>
          <w:szCs w:val="28"/>
        </w:rPr>
        <w:t xml:space="preserve"> рисках и контрольных процедурах организации, идентифицированных в целях налогового мониторинга</w:t>
      </w:r>
      <w:r w:rsidR="00914082" w:rsidRPr="00D0599D">
        <w:rPr>
          <w:rFonts w:ascii="Times New Roman" w:hAnsi="Times New Roman"/>
          <w:color w:val="auto"/>
          <w:sz w:val="28"/>
          <w:szCs w:val="28"/>
        </w:rPr>
        <w:t>;</w:t>
      </w:r>
    </w:p>
    <w:p w14:paraId="16000000" w14:textId="185B43A7" w:rsidR="00040CD6" w:rsidRPr="0042258C" w:rsidRDefault="007D4F84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</w:rPr>
        <w:t>сроков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667A7" w:rsidRPr="0042258C">
        <w:rPr>
          <w:rFonts w:ascii="Times New Roman" w:hAnsi="Times New Roman"/>
          <w:color w:val="auto"/>
          <w:sz w:val="28"/>
        </w:rPr>
        <w:t>демонстрации и тестирования информационного взаимодействия организации с налоговым органом;</w:t>
      </w:r>
    </w:p>
    <w:p w14:paraId="17000000" w14:textId="191EDAF6" w:rsidR="00040CD6" w:rsidRPr="0042258C" w:rsidRDefault="007D4F84" w:rsidP="00554B6C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</w:rPr>
        <w:lastRenderedPageBreak/>
        <w:t>сроков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667A7" w:rsidRPr="0042258C">
        <w:rPr>
          <w:rFonts w:ascii="Times New Roman" w:hAnsi="Times New Roman"/>
          <w:color w:val="auto"/>
          <w:sz w:val="28"/>
        </w:rPr>
        <w:t xml:space="preserve">подготовки и представления </w:t>
      </w:r>
      <w:r w:rsidR="0007082D" w:rsidRPr="0042258C">
        <w:rPr>
          <w:rFonts w:ascii="Times New Roman" w:hAnsi="Times New Roman"/>
          <w:color w:val="auto"/>
          <w:sz w:val="28"/>
        </w:rPr>
        <w:t xml:space="preserve">организацией </w:t>
      </w:r>
      <w:r w:rsidR="003667A7" w:rsidRPr="0042258C">
        <w:rPr>
          <w:rFonts w:ascii="Times New Roman" w:hAnsi="Times New Roman"/>
          <w:color w:val="auto"/>
          <w:sz w:val="28"/>
        </w:rPr>
        <w:t>документов</w:t>
      </w:r>
      <w:r w:rsidR="0007082D" w:rsidRPr="0042258C">
        <w:rPr>
          <w:rFonts w:ascii="Times New Roman" w:hAnsi="Times New Roman"/>
          <w:color w:val="auto"/>
          <w:sz w:val="28"/>
        </w:rPr>
        <w:t xml:space="preserve"> в налоговый орган, предусмотренных статьей 105.27 Кодекса.</w:t>
      </w:r>
    </w:p>
    <w:p w14:paraId="18000000" w14:textId="41B8F979" w:rsidR="00040CD6" w:rsidRPr="0042258C" w:rsidRDefault="0007082D" w:rsidP="0007082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5. Титульный лист </w:t>
      </w:r>
      <w:r w:rsidR="003667A7" w:rsidRPr="0042258C">
        <w:rPr>
          <w:rFonts w:ascii="Times New Roman" w:hAnsi="Times New Roman"/>
          <w:color w:val="auto"/>
          <w:sz w:val="28"/>
        </w:rPr>
        <w:t>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должен содержать:</w:t>
      </w:r>
    </w:p>
    <w:p w14:paraId="3B8FED48" w14:textId="2257DD6A" w:rsidR="007E1336" w:rsidRPr="0042258C" w:rsidRDefault="003667A7" w:rsidP="003365E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наименование налогового органа, в который</w:t>
      </w:r>
      <w:r w:rsidR="00CE24FA" w:rsidRPr="0042258C">
        <w:rPr>
          <w:rFonts w:ascii="Times New Roman" w:hAnsi="Times New Roman"/>
          <w:color w:val="auto"/>
          <w:sz w:val="28"/>
        </w:rPr>
        <w:t xml:space="preserve"> представляется Дорожная карта;</w:t>
      </w:r>
    </w:p>
    <w:p w14:paraId="1A000000" w14:textId="7777777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код налогового органа, в который представляется Дорожная карта; </w:t>
      </w:r>
    </w:p>
    <w:p w14:paraId="1B000000" w14:textId="7777777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код налогового органа, который будет проводить налоговый мониторинг;</w:t>
      </w:r>
    </w:p>
    <w:p w14:paraId="1C000000" w14:textId="2FD44FAF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порядковый номер редакции Дорожной карты, который состоит из</w:t>
      </w:r>
      <w:r w:rsidR="0053494D" w:rsidRPr="0042258C">
        <w:rPr>
          <w:rFonts w:ascii="Times New Roman" w:hAnsi="Times New Roman"/>
          <w:color w:val="auto"/>
          <w:sz w:val="28"/>
        </w:rPr>
        <w:t xml:space="preserve"> указания</w:t>
      </w:r>
      <w:r w:rsidRPr="0042258C">
        <w:rPr>
          <w:rFonts w:ascii="Times New Roman" w:hAnsi="Times New Roman"/>
          <w:color w:val="auto"/>
          <w:sz w:val="28"/>
        </w:rPr>
        <w:t xml:space="preserve"> планируемого года перехода на налоговый мониторинг и номера версии</w:t>
      </w:r>
      <w:r w:rsidR="0053494D" w:rsidRPr="0042258C">
        <w:rPr>
          <w:rFonts w:ascii="Times New Roman" w:hAnsi="Times New Roman"/>
          <w:color w:val="auto"/>
          <w:sz w:val="28"/>
        </w:rPr>
        <w:t xml:space="preserve"> представления 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</w:t>
      </w:r>
      <w:r w:rsidR="0053494D" w:rsidRPr="0042258C">
        <w:rPr>
          <w:rFonts w:ascii="Times New Roman" w:hAnsi="Times New Roman"/>
          <w:color w:val="auto"/>
          <w:sz w:val="28"/>
        </w:rPr>
        <w:t>(</w:t>
      </w:r>
      <w:r w:rsidRPr="0042258C">
        <w:rPr>
          <w:rFonts w:ascii="Times New Roman" w:hAnsi="Times New Roman"/>
          <w:color w:val="auto"/>
          <w:sz w:val="28"/>
        </w:rPr>
        <w:t xml:space="preserve">при представлении первичной Дорожной карты по подготовке к переходу на налоговый мониторинг </w:t>
      </w:r>
      <w:r w:rsidR="0053494D" w:rsidRPr="0042258C">
        <w:rPr>
          <w:rFonts w:ascii="Times New Roman" w:hAnsi="Times New Roman"/>
          <w:color w:val="auto"/>
          <w:sz w:val="28"/>
        </w:rPr>
        <w:t xml:space="preserve">указывается </w:t>
      </w:r>
      <w:r w:rsidRPr="0042258C">
        <w:rPr>
          <w:rFonts w:ascii="Times New Roman" w:hAnsi="Times New Roman"/>
          <w:color w:val="auto"/>
          <w:sz w:val="28"/>
        </w:rPr>
        <w:t xml:space="preserve">- «00», </w:t>
      </w:r>
      <w:r w:rsidR="0053494D" w:rsidRPr="0042258C">
        <w:rPr>
          <w:rFonts w:ascii="Times New Roman" w:hAnsi="Times New Roman"/>
          <w:color w:val="auto"/>
          <w:sz w:val="28"/>
        </w:rPr>
        <w:t>при представлении уточненной 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указывается номер версии</w:t>
      </w:r>
      <w:r w:rsidR="0053494D" w:rsidRPr="0042258C">
        <w:rPr>
          <w:rFonts w:ascii="Times New Roman" w:hAnsi="Times New Roman"/>
          <w:color w:val="auto"/>
          <w:sz w:val="28"/>
        </w:rPr>
        <w:t xml:space="preserve"> по порядку</w:t>
      </w:r>
      <w:r w:rsidRPr="0042258C">
        <w:rPr>
          <w:rFonts w:ascii="Times New Roman" w:hAnsi="Times New Roman"/>
          <w:color w:val="auto"/>
          <w:sz w:val="28"/>
        </w:rPr>
        <w:t>;</w:t>
      </w:r>
    </w:p>
    <w:p w14:paraId="679B0EF8" w14:textId="532FA8A9" w:rsidR="00AA6CAB" w:rsidRPr="00631955" w:rsidRDefault="00AA6CAB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признак </w:t>
      </w:r>
      <w:r>
        <w:rPr>
          <w:rFonts w:ascii="Times New Roman" w:hAnsi="Times New Roman"/>
          <w:color w:val="auto"/>
          <w:sz w:val="28"/>
        </w:rPr>
        <w:t>г</w:t>
      </w:r>
      <w:r w:rsidRPr="00631955">
        <w:rPr>
          <w:rFonts w:ascii="Times New Roman" w:hAnsi="Times New Roman"/>
          <w:color w:val="auto"/>
          <w:sz w:val="28"/>
        </w:rPr>
        <w:t>ос</w:t>
      </w:r>
      <w:r>
        <w:rPr>
          <w:rFonts w:ascii="Times New Roman" w:hAnsi="Times New Roman"/>
          <w:color w:val="auto"/>
          <w:sz w:val="28"/>
        </w:rPr>
        <w:t>ударственное</w:t>
      </w:r>
      <w:r w:rsidRPr="00631955">
        <w:rPr>
          <w:rFonts w:ascii="Times New Roman" w:hAnsi="Times New Roman"/>
          <w:color w:val="auto"/>
          <w:sz w:val="28"/>
        </w:rPr>
        <w:t xml:space="preserve"> участи</w:t>
      </w:r>
      <w:r>
        <w:rPr>
          <w:rFonts w:ascii="Times New Roman" w:hAnsi="Times New Roman"/>
          <w:color w:val="auto"/>
          <w:sz w:val="28"/>
        </w:rPr>
        <w:t>е</w:t>
      </w:r>
      <w:r w:rsidRPr="00631955">
        <w:rPr>
          <w:rFonts w:ascii="Times New Roman" w:hAnsi="Times New Roman"/>
          <w:color w:val="auto"/>
          <w:sz w:val="28"/>
        </w:rPr>
        <w:t>, в котором указывается признак «</w:t>
      </w:r>
      <w:r>
        <w:rPr>
          <w:rFonts w:ascii="Times New Roman" w:hAnsi="Times New Roman"/>
          <w:color w:val="auto"/>
          <w:sz w:val="28"/>
        </w:rPr>
        <w:t>д</w:t>
      </w:r>
      <w:r w:rsidRPr="00631955">
        <w:rPr>
          <w:rFonts w:ascii="Times New Roman" w:hAnsi="Times New Roman"/>
          <w:color w:val="auto"/>
          <w:sz w:val="28"/>
        </w:rPr>
        <w:t xml:space="preserve">а» в случае, если </w:t>
      </w:r>
      <w:r w:rsidRPr="0042258C">
        <w:rPr>
          <w:rFonts w:ascii="Times New Roman" w:hAnsi="Times New Roman"/>
          <w:color w:val="auto"/>
          <w:sz w:val="28"/>
        </w:rPr>
        <w:t xml:space="preserve">Дорожная карта </w:t>
      </w:r>
      <w:r w:rsidRPr="00631955">
        <w:rPr>
          <w:rFonts w:ascii="Times New Roman" w:hAnsi="Times New Roman"/>
          <w:color w:val="auto"/>
          <w:sz w:val="28"/>
        </w:rPr>
        <w:t>заполняется организацией, в которой пакет акций принадлежит государству напрямую или косвенно</w:t>
      </w:r>
      <w:r w:rsidR="0083025F">
        <w:rPr>
          <w:rFonts w:ascii="Times New Roman" w:hAnsi="Times New Roman"/>
          <w:color w:val="auto"/>
          <w:sz w:val="28"/>
        </w:rPr>
        <w:t>.</w:t>
      </w:r>
      <w:r w:rsidRPr="00631955">
        <w:rPr>
          <w:rFonts w:ascii="Times New Roman" w:hAnsi="Times New Roman"/>
          <w:color w:val="auto"/>
          <w:sz w:val="28"/>
        </w:rPr>
        <w:t xml:space="preserve"> Признак «</w:t>
      </w:r>
      <w:r>
        <w:rPr>
          <w:rFonts w:ascii="Times New Roman" w:hAnsi="Times New Roman"/>
          <w:color w:val="auto"/>
          <w:sz w:val="28"/>
        </w:rPr>
        <w:t>н</w:t>
      </w:r>
      <w:r w:rsidRPr="00631955">
        <w:rPr>
          <w:rFonts w:ascii="Times New Roman" w:hAnsi="Times New Roman"/>
          <w:color w:val="auto"/>
          <w:sz w:val="28"/>
        </w:rPr>
        <w:t>ет» указывается при отсутствии государственного участия;</w:t>
      </w:r>
    </w:p>
    <w:p w14:paraId="2E0AB88B" w14:textId="10A558F2" w:rsidR="00A53A62" w:rsidRPr="0042258C" w:rsidRDefault="0083025F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признак </w:t>
      </w:r>
      <w:r w:rsidR="00AA6CAB" w:rsidRPr="00631955">
        <w:rPr>
          <w:rFonts w:ascii="Times New Roman" w:hAnsi="Times New Roman"/>
          <w:color w:val="auto"/>
          <w:sz w:val="28"/>
        </w:rPr>
        <w:t>Директива, в котором указывается п</w:t>
      </w:r>
      <w:r w:rsidR="00AA6CAB" w:rsidRPr="00631955">
        <w:rPr>
          <w:rFonts w:ascii="Times New Roman" w:hAnsi="Times New Roman"/>
          <w:color w:val="auto"/>
          <w:sz w:val="28"/>
          <w:szCs w:val="28"/>
        </w:rPr>
        <w:t>ризнак «</w:t>
      </w:r>
      <w:r w:rsidR="00AA6CAB">
        <w:rPr>
          <w:rFonts w:ascii="Times New Roman" w:hAnsi="Times New Roman"/>
          <w:color w:val="auto"/>
          <w:sz w:val="28"/>
          <w:szCs w:val="28"/>
        </w:rPr>
        <w:t>д</w:t>
      </w:r>
      <w:r w:rsidR="00AA6CAB" w:rsidRPr="00631955">
        <w:rPr>
          <w:rFonts w:ascii="Times New Roman" w:hAnsi="Times New Roman"/>
          <w:color w:val="auto"/>
          <w:sz w:val="28"/>
          <w:szCs w:val="28"/>
        </w:rPr>
        <w:t>а»</w:t>
      </w:r>
      <w:r w:rsidR="00AA6CAB" w:rsidRPr="00631955">
        <w:rPr>
          <w:rFonts w:ascii="Times New Roman" w:hAnsi="Times New Roman"/>
          <w:color w:val="auto"/>
          <w:sz w:val="28"/>
        </w:rPr>
        <w:t xml:space="preserve">, если </w:t>
      </w:r>
      <w:r w:rsidR="00AA6CAB" w:rsidRPr="0042258C">
        <w:rPr>
          <w:rFonts w:ascii="Times New Roman" w:hAnsi="Times New Roman"/>
          <w:color w:val="auto"/>
          <w:sz w:val="28"/>
        </w:rPr>
        <w:t>Дорожная карта</w:t>
      </w:r>
      <w:r w:rsidR="00AA6CAB" w:rsidRPr="00631955">
        <w:rPr>
          <w:rFonts w:ascii="Times New Roman" w:hAnsi="Times New Roman"/>
          <w:color w:val="auto"/>
          <w:sz w:val="28"/>
        </w:rPr>
        <w:t xml:space="preserve"> заполняется организацией во исполнение </w:t>
      </w:r>
      <w:r w:rsidR="00AA6CAB">
        <w:rPr>
          <w:rFonts w:ascii="Times New Roman" w:hAnsi="Times New Roman"/>
          <w:color w:val="auto"/>
          <w:sz w:val="28"/>
        </w:rPr>
        <w:t>Д</w:t>
      </w:r>
      <w:r w:rsidR="00AA6CAB" w:rsidRPr="00631955">
        <w:rPr>
          <w:rFonts w:ascii="Times New Roman" w:hAnsi="Times New Roman"/>
          <w:color w:val="auto"/>
          <w:sz w:val="28"/>
        </w:rPr>
        <w:t>иректив</w:t>
      </w:r>
      <w:r w:rsidR="00CA7A6B">
        <w:rPr>
          <w:rFonts w:ascii="Times New Roman" w:hAnsi="Times New Roman"/>
          <w:color w:val="auto"/>
          <w:sz w:val="28"/>
        </w:rPr>
        <w:t>ы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. Признак «</w:t>
      </w:r>
      <w:r w:rsidR="00CA7A6B">
        <w:rPr>
          <w:rFonts w:ascii="Times New Roman" w:hAnsi="Times New Roman"/>
          <w:color w:val="auto"/>
          <w:sz w:val="28"/>
          <w:szCs w:val="28"/>
        </w:rPr>
        <w:t>н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ет» указывается в случае заполнения Д</w:t>
      </w:r>
      <w:r w:rsidR="00CA7A6B">
        <w:rPr>
          <w:rFonts w:ascii="Times New Roman" w:hAnsi="Times New Roman"/>
          <w:color w:val="auto"/>
          <w:sz w:val="28"/>
          <w:szCs w:val="28"/>
        </w:rPr>
        <w:t>орожной карты не во исполнение Д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иректив</w:t>
      </w:r>
      <w:r w:rsidR="00CA7A6B">
        <w:rPr>
          <w:rFonts w:ascii="Times New Roman" w:hAnsi="Times New Roman"/>
          <w:color w:val="auto"/>
          <w:sz w:val="28"/>
          <w:szCs w:val="28"/>
        </w:rPr>
        <w:t>ы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;</w:t>
      </w:r>
    </w:p>
    <w:p w14:paraId="1F000000" w14:textId="32B14625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наименование организации - налогоплательщика (плательщика сбора, плательщика страховых взносов, налогового агента);</w:t>
      </w:r>
    </w:p>
    <w:p w14:paraId="20000000" w14:textId="7777777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идентификационный номер налогоплательщика (ИНН);</w:t>
      </w:r>
    </w:p>
    <w:p w14:paraId="21000000" w14:textId="3FB9FC92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код причины постановки на учет (КПП), присвоенный организации при постановке на учет в налоговом органе по месту ее нахождения. Для организации, отнесенной в соответствии со </w:t>
      </w:r>
      <w:hyperlink r:id="rId7" w:history="1">
        <w:r w:rsidRPr="0042258C">
          <w:rPr>
            <w:rFonts w:ascii="Times New Roman" w:hAnsi="Times New Roman"/>
            <w:color w:val="auto"/>
            <w:sz w:val="28"/>
          </w:rPr>
          <w:t>статьей 83</w:t>
        </w:r>
      </w:hyperlink>
      <w:r w:rsidRPr="0042258C">
        <w:rPr>
          <w:rFonts w:ascii="Times New Roman" w:hAnsi="Times New Roman"/>
          <w:color w:val="auto"/>
          <w:sz w:val="28"/>
        </w:rPr>
        <w:t xml:space="preserve"> Кодекса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  <w:p w14:paraId="22000000" w14:textId="1F498970" w:rsidR="00040CD6" w:rsidRDefault="00FC4705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период</w:t>
      </w:r>
      <w:r w:rsidR="003667A7" w:rsidRPr="0042258C">
        <w:rPr>
          <w:rFonts w:ascii="Times New Roman" w:hAnsi="Times New Roman"/>
          <w:color w:val="auto"/>
          <w:sz w:val="28"/>
        </w:rPr>
        <w:t xml:space="preserve">, в котором организация планирует </w:t>
      </w:r>
      <w:r w:rsidR="00A3359E">
        <w:rPr>
          <w:rFonts w:ascii="Times New Roman" w:hAnsi="Times New Roman"/>
          <w:color w:val="auto"/>
          <w:sz w:val="28"/>
        </w:rPr>
        <w:t>перейти на налоговый мониторинг;</w:t>
      </w:r>
    </w:p>
    <w:p w14:paraId="3D16CA98" w14:textId="77777777" w:rsidR="00D71941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способ информационного взаимодействия: </w:t>
      </w:r>
    </w:p>
    <w:p w14:paraId="3EE7BF66" w14:textId="5D1B4F6B" w:rsidR="00D71941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«1» – предоставление доступа к информационным системам организации; </w:t>
      </w:r>
    </w:p>
    <w:p w14:paraId="65E53A33" w14:textId="77777777" w:rsidR="00AA6CAB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«2» – предоставление доступа к аналитической витрине </w:t>
      </w:r>
      <w:r w:rsidR="00AA6CAB">
        <w:rPr>
          <w:rFonts w:ascii="Times New Roman" w:hAnsi="Times New Roman"/>
          <w:color w:val="auto"/>
          <w:sz w:val="28"/>
        </w:rPr>
        <w:t>данных;</w:t>
      </w:r>
    </w:p>
    <w:p w14:paraId="632A4EA6" w14:textId="07FA4F8B" w:rsidR="00A3359E" w:rsidRPr="0042258C" w:rsidRDefault="00CA7A6B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«3» </w:t>
      </w:r>
      <w:r w:rsidR="00A3359E" w:rsidRPr="00003491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> </w:t>
      </w:r>
      <w:r w:rsidR="00A3359E" w:rsidRPr="00003491">
        <w:rPr>
          <w:rFonts w:ascii="Times New Roman" w:hAnsi="Times New Roman"/>
          <w:color w:val="auto"/>
          <w:sz w:val="28"/>
        </w:rPr>
        <w:t>по телекоммуникационным каналам связи через оператора электронного документооборота.</w:t>
      </w:r>
    </w:p>
    <w:p w14:paraId="23000000" w14:textId="28641A20" w:rsidR="00040CD6" w:rsidRPr="0042258C" w:rsidRDefault="00FC4705" w:rsidP="00FC47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6. </w:t>
      </w:r>
      <w:r w:rsidR="00CA7A6B">
        <w:rPr>
          <w:rFonts w:ascii="Times New Roman" w:hAnsi="Times New Roman"/>
          <w:color w:val="auto"/>
          <w:sz w:val="28"/>
        </w:rPr>
        <w:t>В Т</w:t>
      </w:r>
      <w:r w:rsidR="003667A7" w:rsidRPr="0042258C">
        <w:rPr>
          <w:rFonts w:ascii="Times New Roman" w:hAnsi="Times New Roman"/>
          <w:color w:val="auto"/>
          <w:sz w:val="28"/>
        </w:rPr>
        <w:t>абли</w:t>
      </w:r>
      <w:r w:rsidR="00CA7A6B">
        <w:rPr>
          <w:rFonts w:ascii="Times New Roman" w:hAnsi="Times New Roman"/>
          <w:color w:val="auto"/>
          <w:sz w:val="28"/>
        </w:rPr>
        <w:t>це</w:t>
      </w:r>
      <w:r w:rsidR="003667A7" w:rsidRPr="0042258C">
        <w:rPr>
          <w:rFonts w:ascii="Times New Roman" w:hAnsi="Times New Roman"/>
          <w:color w:val="auto"/>
          <w:sz w:val="28"/>
        </w:rPr>
        <w:t xml:space="preserve"> Дорожной карты отражается следующая информация:</w:t>
      </w:r>
    </w:p>
    <w:p w14:paraId="24000000" w14:textId="6BD73638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1 - указывается наименование этапа подготовки к переходу организации на налоговый мониторинг;</w:t>
      </w:r>
    </w:p>
    <w:p w14:paraId="25000000" w14:textId="76B090F3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2 - указывается описание этапа подготовки к переходу организации на налоговый мониторинг;</w:t>
      </w:r>
    </w:p>
    <w:p w14:paraId="26000000" w14:textId="4B64022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3 - указывается ожидаемый результат (итог) каждого этапа подготовки к переходу организации на налоговый мониторинг;</w:t>
      </w:r>
    </w:p>
    <w:p w14:paraId="27000000" w14:textId="3E48C31F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lastRenderedPageBreak/>
        <w:t>в графе 4 - указывается срок, к которому должен быть реализован соответствующий этап подготовки к переходу организации на налоговый мониторинг;</w:t>
      </w:r>
    </w:p>
    <w:p w14:paraId="28000000" w14:textId="739BB8BF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в графе </w:t>
      </w:r>
      <w:r w:rsidR="00D12E0B">
        <w:rPr>
          <w:rFonts w:ascii="Times New Roman" w:hAnsi="Times New Roman"/>
          <w:color w:val="auto"/>
          <w:sz w:val="28"/>
        </w:rPr>
        <w:t>5</w:t>
      </w:r>
      <w:r w:rsidRPr="0042258C">
        <w:rPr>
          <w:rFonts w:ascii="Times New Roman" w:hAnsi="Times New Roman"/>
          <w:color w:val="auto"/>
          <w:sz w:val="28"/>
        </w:rPr>
        <w:t xml:space="preserve"> - указывается исполнитель/соисполнители (организация, налоговый орган), ответственный/ответственные за подготовку и реализацию этапа перехода организации на налоговый мониторинг. </w:t>
      </w:r>
    </w:p>
    <w:p w14:paraId="29000000" w14:textId="1A0285EE" w:rsidR="00040CD6" w:rsidRPr="0042258C" w:rsidRDefault="003667A7" w:rsidP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7.</w:t>
      </w:r>
      <w:r w:rsidR="00806F28">
        <w:rPr>
          <w:rFonts w:ascii="Times New Roman" w:hAnsi="Times New Roman"/>
          <w:color w:val="auto"/>
          <w:sz w:val="28"/>
        </w:rPr>
        <w:t> </w:t>
      </w:r>
      <w:r w:rsidRPr="0042258C">
        <w:rPr>
          <w:rFonts w:ascii="Times New Roman" w:hAnsi="Times New Roman"/>
          <w:color w:val="auto"/>
          <w:sz w:val="28"/>
        </w:rPr>
        <w:t>Дорожная карта подписывается руководителем организации (ее представителем).</w:t>
      </w:r>
    </w:p>
    <w:p w14:paraId="2A000000" w14:textId="076063D7" w:rsidR="00040CD6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При подписании Дорожной карты представителем организации указываются наименование, иные реквизиты документа, подтверждающего полномочия представителя организации. При этом копия </w:t>
      </w:r>
      <w:r w:rsidR="00AA6CAB" w:rsidRPr="00AA6CAB">
        <w:rPr>
          <w:rFonts w:ascii="Times New Roman" w:hAnsi="Times New Roman"/>
          <w:color w:val="auto"/>
          <w:sz w:val="28"/>
        </w:rPr>
        <w:t xml:space="preserve">документа, подтверждающего полномочия представителя организации, </w:t>
      </w:r>
      <w:r w:rsidRPr="0042258C">
        <w:rPr>
          <w:rFonts w:ascii="Times New Roman" w:hAnsi="Times New Roman"/>
          <w:color w:val="auto"/>
          <w:sz w:val="28"/>
        </w:rPr>
        <w:t>прилагается к Дорожной карте.</w:t>
      </w:r>
    </w:p>
    <w:p w14:paraId="42D41F1D" w14:textId="77777777" w:rsidR="00AA6CAB" w:rsidRDefault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A72FA" w14:textId="77777777" w:rsidR="00AA6CAB" w:rsidRPr="0042258C" w:rsidRDefault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AA6CAB" w:rsidRPr="0042258C" w:rsidSect="00806F28">
      <w:headerReference w:type="default" r:id="rId8"/>
      <w:pgSz w:w="12240" w:h="15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39C29" w14:textId="77777777" w:rsidR="009B4B05" w:rsidRDefault="009B4B05" w:rsidP="00806F28">
      <w:pPr>
        <w:spacing w:after="0" w:line="240" w:lineRule="auto"/>
      </w:pPr>
      <w:r>
        <w:separator/>
      </w:r>
    </w:p>
  </w:endnote>
  <w:endnote w:type="continuationSeparator" w:id="0">
    <w:p w14:paraId="618645A8" w14:textId="77777777" w:rsidR="009B4B05" w:rsidRDefault="009B4B05" w:rsidP="0080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99372" w14:textId="77777777" w:rsidR="009B4B05" w:rsidRDefault="009B4B05" w:rsidP="00806F28">
      <w:pPr>
        <w:spacing w:after="0" w:line="240" w:lineRule="auto"/>
      </w:pPr>
      <w:r>
        <w:separator/>
      </w:r>
    </w:p>
  </w:footnote>
  <w:footnote w:type="continuationSeparator" w:id="0">
    <w:p w14:paraId="2C29DBC5" w14:textId="77777777" w:rsidR="009B4B05" w:rsidRDefault="009B4B05" w:rsidP="0080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999999"/>
        <w:sz w:val="16"/>
      </w:rPr>
      <w:id w:val="-1889026306"/>
      <w:docPartObj>
        <w:docPartGallery w:val="Page Numbers (Top of Page)"/>
        <w:docPartUnique/>
      </w:docPartObj>
    </w:sdtPr>
    <w:sdtEndPr/>
    <w:sdtContent>
      <w:p w14:paraId="739E6075" w14:textId="4EDA19D5" w:rsidR="00806F28" w:rsidRPr="00806F28" w:rsidRDefault="00806F28">
        <w:pPr>
          <w:pStyle w:val="aa"/>
          <w:jc w:val="center"/>
          <w:rPr>
            <w:rFonts w:ascii="Times New Roman" w:hAnsi="Times New Roman"/>
            <w:color w:val="999999"/>
            <w:sz w:val="16"/>
          </w:rPr>
        </w:pPr>
        <w:r w:rsidRPr="00806F28">
          <w:rPr>
            <w:rFonts w:ascii="Times New Roman" w:hAnsi="Times New Roman"/>
            <w:color w:val="999999"/>
            <w:sz w:val="16"/>
          </w:rPr>
          <w:fldChar w:fldCharType="begin"/>
        </w:r>
        <w:r w:rsidRPr="00806F28">
          <w:rPr>
            <w:rFonts w:ascii="Times New Roman" w:hAnsi="Times New Roman"/>
            <w:color w:val="999999"/>
            <w:sz w:val="16"/>
          </w:rPr>
          <w:instrText>PAGE   \* MERGEFORMAT</w:instrText>
        </w:r>
        <w:r w:rsidRPr="00806F28">
          <w:rPr>
            <w:rFonts w:ascii="Times New Roman" w:hAnsi="Times New Roman"/>
            <w:color w:val="999999"/>
            <w:sz w:val="16"/>
          </w:rPr>
          <w:fldChar w:fldCharType="separate"/>
        </w:r>
        <w:r w:rsidR="000A46E8">
          <w:rPr>
            <w:rFonts w:ascii="Times New Roman" w:hAnsi="Times New Roman"/>
            <w:noProof/>
            <w:color w:val="999999"/>
            <w:sz w:val="16"/>
          </w:rPr>
          <w:t>3</w:t>
        </w:r>
        <w:r w:rsidRPr="00806F28">
          <w:rPr>
            <w:rFonts w:ascii="Times New Roman" w:hAnsi="Times New Roman"/>
            <w:color w:val="999999"/>
            <w:sz w:val="16"/>
          </w:rPr>
          <w:fldChar w:fldCharType="end"/>
        </w:r>
      </w:p>
    </w:sdtContent>
  </w:sdt>
  <w:p w14:paraId="40F164B7" w14:textId="77777777" w:rsidR="00806F28" w:rsidRPr="00806F28" w:rsidRDefault="00806F28">
    <w:pPr>
      <w:pStyle w:val="aa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13F"/>
    <w:multiLevelType w:val="multilevel"/>
    <w:tmpl w:val="C25CC3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7D7D9E"/>
    <w:multiLevelType w:val="multilevel"/>
    <w:tmpl w:val="C2EC803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6B506CB"/>
    <w:multiLevelType w:val="multilevel"/>
    <w:tmpl w:val="AAAE7ED4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6"/>
    <w:rsid w:val="00003491"/>
    <w:rsid w:val="00011572"/>
    <w:rsid w:val="000317F4"/>
    <w:rsid w:val="00032C55"/>
    <w:rsid w:val="00040CD6"/>
    <w:rsid w:val="000558DD"/>
    <w:rsid w:val="0007082D"/>
    <w:rsid w:val="000849BF"/>
    <w:rsid w:val="000A46E8"/>
    <w:rsid w:val="000B4017"/>
    <w:rsid w:val="000B73F2"/>
    <w:rsid w:val="000C354E"/>
    <w:rsid w:val="000C362F"/>
    <w:rsid w:val="000F29D1"/>
    <w:rsid w:val="001704ED"/>
    <w:rsid w:val="00173147"/>
    <w:rsid w:val="00185171"/>
    <w:rsid w:val="00194CD7"/>
    <w:rsid w:val="001E6E69"/>
    <w:rsid w:val="002032E8"/>
    <w:rsid w:val="002154D8"/>
    <w:rsid w:val="002205B7"/>
    <w:rsid w:val="0023106C"/>
    <w:rsid w:val="0028349E"/>
    <w:rsid w:val="00293EC0"/>
    <w:rsid w:val="002E4356"/>
    <w:rsid w:val="002F19BF"/>
    <w:rsid w:val="002F7FE4"/>
    <w:rsid w:val="003365EE"/>
    <w:rsid w:val="003667A7"/>
    <w:rsid w:val="00374CCB"/>
    <w:rsid w:val="003A1E75"/>
    <w:rsid w:val="00401FAA"/>
    <w:rsid w:val="0042258C"/>
    <w:rsid w:val="00422F68"/>
    <w:rsid w:val="004851A1"/>
    <w:rsid w:val="004E3C1B"/>
    <w:rsid w:val="0053494D"/>
    <w:rsid w:val="00554B6C"/>
    <w:rsid w:val="00582244"/>
    <w:rsid w:val="006059E9"/>
    <w:rsid w:val="00652401"/>
    <w:rsid w:val="00673071"/>
    <w:rsid w:val="00673194"/>
    <w:rsid w:val="00751447"/>
    <w:rsid w:val="007D3D55"/>
    <w:rsid w:val="007D4F84"/>
    <w:rsid w:val="007E1336"/>
    <w:rsid w:val="007E2F38"/>
    <w:rsid w:val="00806F28"/>
    <w:rsid w:val="0083025F"/>
    <w:rsid w:val="0084629A"/>
    <w:rsid w:val="008A5BE0"/>
    <w:rsid w:val="008C4524"/>
    <w:rsid w:val="0090662B"/>
    <w:rsid w:val="00914082"/>
    <w:rsid w:val="00925213"/>
    <w:rsid w:val="00992C1A"/>
    <w:rsid w:val="009B4B05"/>
    <w:rsid w:val="009E67D9"/>
    <w:rsid w:val="009F78BB"/>
    <w:rsid w:val="00A3359E"/>
    <w:rsid w:val="00A53A62"/>
    <w:rsid w:val="00A54F39"/>
    <w:rsid w:val="00A96E87"/>
    <w:rsid w:val="00AA6CAB"/>
    <w:rsid w:val="00AF0C05"/>
    <w:rsid w:val="00B718A5"/>
    <w:rsid w:val="00BC3DCF"/>
    <w:rsid w:val="00C32714"/>
    <w:rsid w:val="00C64908"/>
    <w:rsid w:val="00C83A64"/>
    <w:rsid w:val="00C8568D"/>
    <w:rsid w:val="00CA7A6B"/>
    <w:rsid w:val="00CE24FA"/>
    <w:rsid w:val="00D03FEB"/>
    <w:rsid w:val="00D0430F"/>
    <w:rsid w:val="00D0599D"/>
    <w:rsid w:val="00D12E0B"/>
    <w:rsid w:val="00D53FB1"/>
    <w:rsid w:val="00D629CC"/>
    <w:rsid w:val="00D6306E"/>
    <w:rsid w:val="00D71941"/>
    <w:rsid w:val="00DC3779"/>
    <w:rsid w:val="00DD2034"/>
    <w:rsid w:val="00EE5361"/>
    <w:rsid w:val="00EF07AE"/>
    <w:rsid w:val="00EF5898"/>
    <w:rsid w:val="00F25E6E"/>
    <w:rsid w:val="00F5761F"/>
    <w:rsid w:val="00F90583"/>
    <w:rsid w:val="00FA58A3"/>
    <w:rsid w:val="00FC4705"/>
    <w:rsid w:val="00FC4771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6972-C2D4-4E20-BECC-AA225A8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uiPriority w:val="99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8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F28"/>
  </w:style>
  <w:style w:type="paragraph" w:styleId="ac">
    <w:name w:val="footer"/>
    <w:basedOn w:val="a"/>
    <w:link w:val="ad"/>
    <w:uiPriority w:val="99"/>
    <w:unhideWhenUsed/>
    <w:rsid w:val="008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6F28"/>
  </w:style>
  <w:style w:type="character" w:styleId="ae">
    <w:name w:val="annotation reference"/>
    <w:basedOn w:val="a0"/>
    <w:uiPriority w:val="99"/>
    <w:semiHidden/>
    <w:rsid w:val="00A3359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A3359E"/>
    <w:pPr>
      <w:autoSpaceDE w:val="0"/>
      <w:autoSpaceDN w:val="0"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59E"/>
    <w:rPr>
      <w:rFonts w:ascii="Times New Roman" w:hAnsi="Times New Roman"/>
      <w:color w:val="auto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51A1"/>
    <w:pPr>
      <w:autoSpaceDE/>
      <w:autoSpaceDN/>
      <w:spacing w:after="160"/>
    </w:pPr>
    <w:rPr>
      <w:rFonts w:asciiTheme="minorHAnsi" w:hAnsiTheme="minorHAnsi"/>
      <w:b/>
      <w:bCs/>
      <w:color w:val="00000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51A1"/>
    <w:rPr>
      <w:rFonts w:ascii="Times New Roman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64FD539985A1287D8B87AE75599CCD19DB18B43CEB2DD816466439D4753F0485A35A5E5435CB03Cj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Бочкарева Екатерина Владимировна</dc:creator>
  <cp:lastModifiedBy>Добротворская Евгения Александровна</cp:lastModifiedBy>
  <cp:revision>9</cp:revision>
  <dcterms:created xsi:type="dcterms:W3CDTF">2021-04-13T07:04:00Z</dcterms:created>
  <dcterms:modified xsi:type="dcterms:W3CDTF">2021-06-02T07:18:00Z</dcterms:modified>
</cp:coreProperties>
</file>