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9C9A7" w14:textId="0E20983A" w:rsidR="003D4816" w:rsidRPr="003D4816" w:rsidRDefault="008A2675">
      <w:pPr>
        <w:pStyle w:val="ConsPlusNormal"/>
        <w:jc w:val="right"/>
        <w:outlineLvl w:val="0"/>
      </w:pPr>
      <w:r>
        <w:t>П</w:t>
      </w:r>
      <w:r w:rsidR="003D4816" w:rsidRPr="003D4816">
        <w:t>риложение N 1</w:t>
      </w:r>
    </w:p>
    <w:p w14:paraId="5AA9DDA3" w14:textId="77777777" w:rsidR="003D4816" w:rsidRPr="003D4816" w:rsidRDefault="003D4816">
      <w:pPr>
        <w:pStyle w:val="ConsPlusNormal"/>
        <w:jc w:val="right"/>
      </w:pPr>
      <w:r w:rsidRPr="003D4816">
        <w:t>к приказу ФНС России</w:t>
      </w:r>
    </w:p>
    <w:p w14:paraId="41A8AB7A" w14:textId="77777777" w:rsidR="003D4816" w:rsidRPr="003D4816" w:rsidRDefault="003D4816">
      <w:pPr>
        <w:pStyle w:val="ConsPlusNormal"/>
        <w:jc w:val="right"/>
      </w:pPr>
      <w:r w:rsidRPr="003D4816">
        <w:t>от 14.10.2022 N ЕД-7-1/939@</w:t>
      </w:r>
    </w:p>
    <w:p w14:paraId="7EC74B6C" w14:textId="77777777" w:rsidR="003D4816" w:rsidRPr="003D4816" w:rsidRDefault="003D4816">
      <w:pPr>
        <w:pStyle w:val="ConsPlusNormal"/>
        <w:jc w:val="both"/>
      </w:pPr>
    </w:p>
    <w:p w14:paraId="3EA561D9" w14:textId="77777777" w:rsidR="003D4816" w:rsidRPr="003D4816" w:rsidRDefault="003D4816">
      <w:pPr>
        <w:pStyle w:val="ConsPlusNonformat"/>
        <w:jc w:val="both"/>
      </w:pPr>
      <w:r w:rsidRPr="003D4816">
        <w:rPr>
          <w:sz w:val="18"/>
        </w:rPr>
        <w:t>┌─┐││││││││││││││┌─┐          ┌─┬─┬─┬─┬─┬─┬─┬─┬─┬─┐</w:t>
      </w:r>
    </w:p>
    <w:p w14:paraId="69A7A629" w14:textId="77777777" w:rsidR="003D4816" w:rsidRPr="003D4816" w:rsidRDefault="003D4816">
      <w:pPr>
        <w:pStyle w:val="ConsPlusNonformat"/>
        <w:jc w:val="both"/>
      </w:pPr>
      <w:r w:rsidRPr="003D4816">
        <w:rPr>
          <w:sz w:val="18"/>
        </w:rPr>
        <w:t>└─┘││││││││││││││└─┘      ИНН │ │ │ │ │ │ │ │ │ │ │</w:t>
      </w:r>
    </w:p>
    <w:p w14:paraId="5F9E550D" w14:textId="77777777" w:rsidR="003D4816" w:rsidRPr="003D4816" w:rsidRDefault="003D4816">
      <w:pPr>
        <w:pStyle w:val="ConsPlusNonformat"/>
        <w:jc w:val="both"/>
      </w:pPr>
      <w:r w:rsidRPr="003D4816">
        <w:rPr>
          <w:sz w:val="18"/>
        </w:rPr>
        <w:t xml:space="preserve">   ││││││││││││││             └─┴─┴─┴─┴─┴─┴─┴─┴─┴─┘</w:t>
      </w:r>
    </w:p>
    <w:p w14:paraId="5831AB9D" w14:textId="77777777" w:rsidR="003D4816" w:rsidRPr="003D4816" w:rsidRDefault="003D4816">
      <w:pPr>
        <w:pStyle w:val="ConsPlusNonformat"/>
        <w:jc w:val="both"/>
      </w:pPr>
      <w:r w:rsidRPr="003D4816">
        <w:rPr>
          <w:sz w:val="18"/>
        </w:rPr>
        <w:t xml:space="preserve">   ││2910││1016││             ┌─┬─┬─┬─┬─┬─┬─┬─┬─┐      ┌─┬─┬─┐</w:t>
      </w:r>
    </w:p>
    <w:p w14:paraId="0491825A" w14:textId="77777777" w:rsidR="003D4816" w:rsidRPr="003D4816" w:rsidRDefault="003D4816">
      <w:pPr>
        <w:pStyle w:val="ConsPlusNonformat"/>
        <w:jc w:val="both"/>
      </w:pPr>
      <w:r w:rsidRPr="003D4816">
        <w:rPr>
          <w:sz w:val="18"/>
        </w:rPr>
        <w:t xml:space="preserve">                          КПП │ │ │ │ │ │ │ │ │ │ Стр. │0│0│1│</w:t>
      </w:r>
    </w:p>
    <w:p w14:paraId="5D4261C7" w14:textId="77777777" w:rsidR="003D4816" w:rsidRPr="003D4816" w:rsidRDefault="003D4816">
      <w:pPr>
        <w:pStyle w:val="ConsPlusNonformat"/>
        <w:jc w:val="both"/>
      </w:pPr>
      <w:r w:rsidRPr="003D4816">
        <w:rPr>
          <w:sz w:val="18"/>
        </w:rPr>
        <w:t xml:space="preserve">                              └─┴─┴─┴─┴─┴─┴─┴─┴─┘      └─┴─┴─┘</w:t>
      </w:r>
    </w:p>
    <w:p w14:paraId="56ADFA24" w14:textId="77777777" w:rsidR="003D4816" w:rsidRPr="003D4816" w:rsidRDefault="003D4816">
      <w:pPr>
        <w:pStyle w:val="ConsPlusNonformat"/>
        <w:jc w:val="both"/>
      </w:pPr>
    </w:p>
    <w:p w14:paraId="6B6211AA" w14:textId="77777777" w:rsidR="003D4816" w:rsidRPr="003D4816" w:rsidRDefault="003D4816">
      <w:pPr>
        <w:pStyle w:val="ConsPlusNonformat"/>
        <w:jc w:val="both"/>
      </w:pPr>
      <w:r w:rsidRPr="003D4816">
        <w:rPr>
          <w:sz w:val="18"/>
        </w:rPr>
        <w:t xml:space="preserve">    Форма по КНД 1111652</w:t>
      </w:r>
    </w:p>
    <w:p w14:paraId="2C4C97C0" w14:textId="77777777" w:rsidR="003D4816" w:rsidRPr="003D4816" w:rsidRDefault="003D4816">
      <w:pPr>
        <w:pStyle w:val="ConsPlusNonformat"/>
        <w:jc w:val="both"/>
      </w:pPr>
    </w:p>
    <w:p w14:paraId="1166774C" w14:textId="77777777" w:rsidR="003D4816" w:rsidRPr="003D4816" w:rsidRDefault="003D4816">
      <w:pPr>
        <w:pStyle w:val="ConsPlusNonformat"/>
        <w:jc w:val="both"/>
      </w:pPr>
      <w:bookmarkStart w:id="0" w:name="P46"/>
      <w:bookmarkEnd w:id="0"/>
      <w:r w:rsidRPr="003D4816">
        <w:rPr>
          <w:sz w:val="18"/>
        </w:rPr>
        <w:t xml:space="preserve">                                 Заявление</w:t>
      </w:r>
    </w:p>
    <w:p w14:paraId="22FB4A38" w14:textId="77777777" w:rsidR="003D4816" w:rsidRPr="003D4816" w:rsidRDefault="003D4816">
      <w:pPr>
        <w:pStyle w:val="ConsPlusNonformat"/>
        <w:jc w:val="both"/>
      </w:pPr>
      <w:r w:rsidRPr="003D4816">
        <w:rPr>
          <w:sz w:val="18"/>
        </w:rPr>
        <w:t xml:space="preserve">     об ограничении (возобновлении) доступа к информации, содержащейся</w:t>
      </w:r>
    </w:p>
    <w:p w14:paraId="1D5B153F" w14:textId="77777777" w:rsidR="003D4816" w:rsidRPr="003D4816" w:rsidRDefault="003D4816">
      <w:pPr>
        <w:pStyle w:val="ConsPlusNonformat"/>
        <w:jc w:val="both"/>
      </w:pPr>
      <w:r w:rsidRPr="003D4816">
        <w:rPr>
          <w:sz w:val="18"/>
        </w:rPr>
        <w:t xml:space="preserve">          в государственном информационном ресурсе бухгалтерской</w:t>
      </w:r>
    </w:p>
    <w:p w14:paraId="4A4ACFA1" w14:textId="77777777" w:rsidR="003D4816" w:rsidRPr="003D4816" w:rsidRDefault="003D4816">
      <w:pPr>
        <w:pStyle w:val="ConsPlusNonformat"/>
        <w:jc w:val="both"/>
      </w:pPr>
      <w:r w:rsidRPr="003D4816">
        <w:rPr>
          <w:sz w:val="18"/>
        </w:rPr>
        <w:t xml:space="preserve">                          (финансовой) отчетности</w:t>
      </w:r>
    </w:p>
    <w:p w14:paraId="330C20BE" w14:textId="77777777" w:rsidR="003D4816" w:rsidRPr="003D4816" w:rsidRDefault="003D4816">
      <w:pPr>
        <w:pStyle w:val="ConsPlusNonformat"/>
        <w:jc w:val="both"/>
      </w:pPr>
    </w:p>
    <w:p w14:paraId="7350D6E9" w14:textId="77777777" w:rsidR="003D4816" w:rsidRPr="003D4816" w:rsidRDefault="003D4816">
      <w:pPr>
        <w:pStyle w:val="ConsPlusNonformat"/>
        <w:jc w:val="both"/>
      </w:pPr>
      <w:r w:rsidRPr="003D4816">
        <w:rPr>
          <w:sz w:val="18"/>
        </w:rPr>
        <w:t xml:space="preserve">                                       ┌─┬─┬─┬─┐      ┌─┬─┬─┬─┬─┬─┬─┬─┬─┬─┬─┬─┬─┐</w:t>
      </w:r>
    </w:p>
    <w:p w14:paraId="7F51AA31" w14:textId="77777777" w:rsidR="003D4816" w:rsidRPr="003D4816" w:rsidRDefault="003D4816">
      <w:pPr>
        <w:pStyle w:val="ConsPlusNonformat"/>
        <w:jc w:val="both"/>
      </w:pPr>
      <w:r w:rsidRPr="003D4816">
        <w:rPr>
          <w:sz w:val="18"/>
        </w:rPr>
        <w:t>Представляется в налоговый орган (код) │ │ │ │ │ ОГРН │ │ │ │ │ │ │ │ │ │ │ │ │ │</w:t>
      </w:r>
    </w:p>
    <w:p w14:paraId="7AFB1C3F" w14:textId="77777777" w:rsidR="003D4816" w:rsidRPr="003D4816" w:rsidRDefault="003D4816">
      <w:pPr>
        <w:pStyle w:val="ConsPlusNonformat"/>
        <w:jc w:val="both"/>
      </w:pPr>
      <w:r w:rsidRPr="003D4816">
        <w:rPr>
          <w:sz w:val="18"/>
        </w:rPr>
        <w:t xml:space="preserve">                                       └─┴─┴─┴─┘      └─┴─┴─┴─┴─┴─┴─┴─┴─┴─┴─┴─┴─┘</w:t>
      </w:r>
    </w:p>
    <w:p w14:paraId="0E77A63C" w14:textId="77777777" w:rsidR="003D4816" w:rsidRPr="003D4816" w:rsidRDefault="003D4816">
      <w:pPr>
        <w:pStyle w:val="ConsPlusNonformat"/>
        <w:jc w:val="both"/>
      </w:pPr>
      <w:r w:rsidRPr="003D4816">
        <w:rPr>
          <w:sz w:val="18"/>
        </w:rPr>
        <w:t>┌─┬─┬─┬─┬─┬─┬─┬─┬─┬─┬─┬─┬─┬─┬─┬─┬─┬─┬─┬─┬─┬─┬─┬─┬─┬─┬─┬─┬─┬─┬─┬─┬─┬─┬─┬─┬─┬─┬─┬─┐</w:t>
      </w:r>
    </w:p>
    <w:p w14:paraId="1F30FD54" w14:textId="77777777" w:rsidR="003D4816" w:rsidRPr="003D4816" w:rsidRDefault="003D4816">
      <w:pPr>
        <w:pStyle w:val="ConsPlusNonformat"/>
        <w:jc w:val="both"/>
      </w:pPr>
      <w:r w:rsidRPr="003D4816">
        <w:rPr>
          <w:sz w:val="18"/>
        </w:rPr>
        <w:t>│ │ │ │ │ │ │ │ │ │ │ │ │ │ │ │ │ │ │ │ │ │ │ │ │ │ │ │ │ │ │ │ │ │ │ │ │ │ │ │ │</w:t>
      </w:r>
    </w:p>
    <w:p w14:paraId="35733577" w14:textId="77777777" w:rsidR="003D4816" w:rsidRPr="003D4816" w:rsidRDefault="003D4816">
      <w:pPr>
        <w:pStyle w:val="ConsPlusNonformat"/>
        <w:jc w:val="both"/>
      </w:pPr>
      <w:r w:rsidRPr="003D4816">
        <w:rPr>
          <w:sz w:val="18"/>
        </w:rPr>
        <w:t>└─┴─┴─┴─┴─┴─┴─┴─┴─┴─┴─┴─┴─┴─┴─┴─┴─┴─┴─┴─┴─┴─┴─┴─┴─┴─┴─┴─┴─┴─┴─┴─┴─┴─┴─┴─┴─┴─┴─┴─┘</w:t>
      </w:r>
    </w:p>
    <w:p w14:paraId="1FD6E7AE" w14:textId="77777777" w:rsidR="003D4816" w:rsidRPr="003D4816" w:rsidRDefault="003D4816">
      <w:pPr>
        <w:pStyle w:val="ConsPlusNonformat"/>
        <w:jc w:val="both"/>
      </w:pPr>
      <w:r w:rsidRPr="003D4816">
        <w:rPr>
          <w:sz w:val="18"/>
        </w:rPr>
        <w:t>┌─┬─┬─┬─┬─┬─┬─┬─┬─┬─┬─┬─┬─┬─┬─┬─┬─┬─┬─┬─┬─┬─┬─┬─┬─┬─┬─┬─┬─┬─┬─┬─┬─┬─┬─┬─┬─┬─┬─┬─┐</w:t>
      </w:r>
    </w:p>
    <w:p w14:paraId="1282C2B3" w14:textId="77777777" w:rsidR="003D4816" w:rsidRPr="003D4816" w:rsidRDefault="003D4816">
      <w:pPr>
        <w:pStyle w:val="ConsPlusNonformat"/>
        <w:jc w:val="both"/>
      </w:pPr>
      <w:r w:rsidRPr="003D4816">
        <w:rPr>
          <w:sz w:val="18"/>
        </w:rPr>
        <w:t>│ │ │ │ │ │ │ │ │ │ │ │ │ │ │ │ │ │ │ │ │ │ │ │ │ │ │ │ │ │ │ │ │ │ │ │ │ │ │ │ │</w:t>
      </w:r>
    </w:p>
    <w:p w14:paraId="3D740141" w14:textId="77777777" w:rsidR="003D4816" w:rsidRPr="003D4816" w:rsidRDefault="003D4816">
      <w:pPr>
        <w:pStyle w:val="ConsPlusNonformat"/>
        <w:jc w:val="both"/>
      </w:pPr>
      <w:r w:rsidRPr="003D4816">
        <w:rPr>
          <w:sz w:val="18"/>
        </w:rPr>
        <w:t>└─┴─┴─┴─┴─┴─┴─┴─┴─┴─┴─┴─┴─┴─┴─┴─┴─┴─┴─┴─┴─┴─┴─┴─┴─┴─┴─┴─┴─┴─┴─┴─┴─┴─┴─┴─┴─┴─┴─┴─┘</w:t>
      </w:r>
    </w:p>
    <w:p w14:paraId="2660E53E" w14:textId="77777777" w:rsidR="003D4816" w:rsidRPr="003D4816" w:rsidRDefault="003D4816">
      <w:pPr>
        <w:pStyle w:val="ConsPlusNonformat"/>
        <w:jc w:val="both"/>
      </w:pPr>
      <w:r w:rsidRPr="003D4816">
        <w:rPr>
          <w:sz w:val="18"/>
        </w:rPr>
        <w:t>┌─┬─┬─┬─┬─┬─┬─┬─┬─┬─┬─┬─┬─┬─┬─┬─┬─┬─┬─┬─┬─┬─┬─┬─┬─┬─┬─┬─┬─┬─┬─┬─┬─┬─┬─┬─┬─┬─┬─┬─┐</w:t>
      </w:r>
    </w:p>
    <w:p w14:paraId="6E475210" w14:textId="77777777" w:rsidR="003D4816" w:rsidRPr="003D4816" w:rsidRDefault="003D4816">
      <w:pPr>
        <w:pStyle w:val="ConsPlusNonformat"/>
        <w:jc w:val="both"/>
      </w:pPr>
      <w:r w:rsidRPr="003D4816">
        <w:rPr>
          <w:sz w:val="18"/>
        </w:rPr>
        <w:t>│ │ │ │ │ │ │ │ │ │ │ │ │ │ │ │ │ │ │ │ │ │ │ │ │ │ │ │ │ │ │ │ │ │ │ │ │ │ │ │ │</w:t>
      </w:r>
    </w:p>
    <w:p w14:paraId="41242826" w14:textId="77777777" w:rsidR="003D4816" w:rsidRPr="003D4816" w:rsidRDefault="003D4816">
      <w:pPr>
        <w:pStyle w:val="ConsPlusNonformat"/>
        <w:jc w:val="both"/>
      </w:pPr>
      <w:r w:rsidRPr="003D4816">
        <w:rPr>
          <w:sz w:val="18"/>
        </w:rPr>
        <w:t>└─┴─┴─┴─┴─┴─┴─┴─┴─┴─┴─┴─┴─┴─┴─┴─┴─┴─┴─┴─┴─┴─┴─┴─┴─┴─┴─┴─┴─┴─┴─┴─┴─┴─┴─┴─┴─┴─┴─┴─┘</w:t>
      </w:r>
    </w:p>
    <w:p w14:paraId="232508DB" w14:textId="77777777" w:rsidR="003D4816" w:rsidRPr="003D4816" w:rsidRDefault="003D4816">
      <w:pPr>
        <w:pStyle w:val="ConsPlusNonformat"/>
        <w:jc w:val="both"/>
      </w:pPr>
      <w:r w:rsidRPr="003D4816">
        <w:rPr>
          <w:sz w:val="18"/>
        </w:rPr>
        <w:t>┌─┬─┬─┬─┬─┬─┬─┬─┬─┬─┬─┬─┬─┬─┬─┬─┬─┬─┬─┬─┬─┬─┬─┬─┬─┬─┬─┬─┬─┬─┬─┬─┬─┬─┬─┬─┬─┬─┬─┬─┐</w:t>
      </w:r>
    </w:p>
    <w:p w14:paraId="5ED1853C" w14:textId="77777777" w:rsidR="003D4816" w:rsidRPr="003D4816" w:rsidRDefault="003D4816">
      <w:pPr>
        <w:pStyle w:val="ConsPlusNonformat"/>
        <w:jc w:val="both"/>
      </w:pPr>
      <w:r w:rsidRPr="003D4816">
        <w:rPr>
          <w:sz w:val="18"/>
        </w:rPr>
        <w:t>│ │ │ │ │ │ │ │ │ │ │ │ │ │ │ │ │ │ │ │ │ │ │ │ │ │ │ │ │ │ │ │ │ │ │ │ │ │ │ │ │</w:t>
      </w:r>
    </w:p>
    <w:p w14:paraId="26F13A2C" w14:textId="77777777" w:rsidR="003D4816" w:rsidRPr="003D4816" w:rsidRDefault="003D4816">
      <w:pPr>
        <w:pStyle w:val="ConsPlusNonformat"/>
        <w:jc w:val="both"/>
      </w:pPr>
      <w:r w:rsidRPr="003D4816">
        <w:rPr>
          <w:sz w:val="18"/>
        </w:rPr>
        <w:t>└─┴─┴─┴─┴─┴─┴─┴─┴─┴─┴─┴─┴─┴─┴─┴─┴─┴─┴─┴─┴─┴─┴─┴─┴─┴─┴─┴─┴─┴─┴─┴─┴─┴─┴─┴─┴─┴─┴─┴─┘</w:t>
      </w:r>
    </w:p>
    <w:p w14:paraId="0F5168A1" w14:textId="77777777" w:rsidR="003D4816" w:rsidRPr="003D4816" w:rsidRDefault="003D4816">
      <w:pPr>
        <w:pStyle w:val="ConsPlusNonformat"/>
        <w:jc w:val="both"/>
      </w:pPr>
      <w:r w:rsidRPr="003D4816">
        <w:rPr>
          <w:sz w:val="18"/>
        </w:rPr>
        <w:t xml:space="preserve">                           (наименование организации)</w:t>
      </w:r>
    </w:p>
    <w:p w14:paraId="41279645" w14:textId="77777777" w:rsidR="003D4816" w:rsidRPr="003D4816" w:rsidRDefault="003D4816">
      <w:pPr>
        <w:pStyle w:val="ConsPlusNonformat"/>
        <w:jc w:val="both"/>
      </w:pPr>
      <w:r w:rsidRPr="003D4816">
        <w:rPr>
          <w:sz w:val="18"/>
        </w:rPr>
        <w:t>Прошу:</w:t>
      </w:r>
    </w:p>
    <w:p w14:paraId="26BCAE3C" w14:textId="77777777" w:rsidR="003D4816" w:rsidRPr="003D4816" w:rsidRDefault="003D4816">
      <w:pPr>
        <w:pStyle w:val="ConsPlusNonformat"/>
        <w:jc w:val="both"/>
      </w:pPr>
      <w:r w:rsidRPr="003D4816">
        <w:rPr>
          <w:sz w:val="18"/>
        </w:rPr>
        <w:t>┌─┐ 1 - ограничить доступ к информации, содержащейся в государственном</w:t>
      </w:r>
    </w:p>
    <w:p w14:paraId="2F74ED1E" w14:textId="77777777" w:rsidR="003D4816" w:rsidRPr="003D4816" w:rsidRDefault="003D4816">
      <w:pPr>
        <w:pStyle w:val="ConsPlusNonformat"/>
        <w:jc w:val="both"/>
      </w:pPr>
      <w:r w:rsidRPr="003D4816">
        <w:rPr>
          <w:sz w:val="18"/>
        </w:rPr>
        <w:t>│ │     информационном ресурсе бухгалтерской (финансовой) отчетности</w:t>
      </w:r>
    </w:p>
    <w:p w14:paraId="33B97004" w14:textId="77777777" w:rsidR="003D4816" w:rsidRPr="003D4816" w:rsidRDefault="003D4816">
      <w:pPr>
        <w:pStyle w:val="ConsPlusNonformat"/>
        <w:jc w:val="both"/>
      </w:pPr>
      <w:r w:rsidRPr="003D4816">
        <w:rPr>
          <w:sz w:val="18"/>
        </w:rPr>
        <w:t>└─┘ 2 - возобновить доступ к информации, содержащейся в государственном</w:t>
      </w:r>
    </w:p>
    <w:p w14:paraId="6C0B144E" w14:textId="77777777" w:rsidR="003D4816" w:rsidRPr="003D4816" w:rsidRDefault="003D4816">
      <w:pPr>
        <w:pStyle w:val="ConsPlusNonformat"/>
        <w:jc w:val="both"/>
      </w:pPr>
      <w:r w:rsidRPr="003D4816">
        <w:rPr>
          <w:sz w:val="18"/>
        </w:rPr>
        <w:t xml:space="preserve">        информационном ресурсе бухгалтерской (финансовой) отчетности</w:t>
      </w:r>
    </w:p>
    <w:p w14:paraId="0016DFCA" w14:textId="77777777" w:rsidR="003D4816" w:rsidRPr="003D4816" w:rsidRDefault="003D4816">
      <w:pPr>
        <w:pStyle w:val="ConsPlusNonformat"/>
        <w:jc w:val="both"/>
      </w:pPr>
    </w:p>
    <w:p w14:paraId="0893E7C8" w14:textId="77777777" w:rsidR="003D4816" w:rsidRPr="003D4816" w:rsidRDefault="003D4816">
      <w:pPr>
        <w:pStyle w:val="ConsPlusNonformat"/>
        <w:jc w:val="both"/>
      </w:pPr>
      <w:bookmarkStart w:id="1" w:name="P73"/>
      <w:bookmarkEnd w:id="1"/>
      <w:r w:rsidRPr="003D4816">
        <w:rPr>
          <w:sz w:val="18"/>
        </w:rPr>
        <w:t>Доступ ограничивается (возобновляется) ввиду того, что:</w:t>
      </w:r>
    </w:p>
    <w:p w14:paraId="2D2F9B42" w14:textId="77777777" w:rsidR="003D4816" w:rsidRPr="003D4816" w:rsidRDefault="003D4816">
      <w:pPr>
        <w:pStyle w:val="ConsPlusNonformat"/>
        <w:jc w:val="both"/>
      </w:pPr>
      <w:r w:rsidRPr="003D4816">
        <w:rPr>
          <w:sz w:val="18"/>
        </w:rPr>
        <w:t>┌─┐ 1 - организация включена в сводный реестр организаций оборонно-промышленного</w:t>
      </w:r>
    </w:p>
    <w:p w14:paraId="1663EB92" w14:textId="77777777" w:rsidR="003D4816" w:rsidRPr="003D4816" w:rsidRDefault="003D4816">
      <w:pPr>
        <w:pStyle w:val="ConsPlusNonformat"/>
        <w:jc w:val="both"/>
      </w:pPr>
      <w:r w:rsidRPr="003D4816">
        <w:rPr>
          <w:sz w:val="18"/>
        </w:rPr>
        <w:t>│ │     комплекса, предусмотренный постановлением Правительства Российской</w:t>
      </w:r>
    </w:p>
    <w:p w14:paraId="1250F0F8" w14:textId="77777777" w:rsidR="003D4816" w:rsidRPr="003D4816" w:rsidRDefault="003D4816">
      <w:pPr>
        <w:pStyle w:val="ConsPlusNonformat"/>
        <w:jc w:val="both"/>
      </w:pPr>
      <w:r w:rsidRPr="003D4816">
        <w:rPr>
          <w:sz w:val="18"/>
        </w:rPr>
        <w:t>└─┘     Федерации от 20 февраля 2004 г. N 96 "О сводном реестре организаций</w:t>
      </w:r>
    </w:p>
    <w:p w14:paraId="46392506" w14:textId="77777777" w:rsidR="003D4816" w:rsidRPr="003D4816" w:rsidRDefault="003D4816">
      <w:pPr>
        <w:pStyle w:val="ConsPlusNonformat"/>
        <w:jc w:val="both"/>
      </w:pPr>
      <w:r w:rsidRPr="003D4816">
        <w:rPr>
          <w:sz w:val="18"/>
        </w:rPr>
        <w:t xml:space="preserve">        оборонно-промышленного комплекса" (Собрание законодательства Российской</w:t>
      </w:r>
    </w:p>
    <w:p w14:paraId="194E233C" w14:textId="77777777" w:rsidR="003D4816" w:rsidRPr="003D4816" w:rsidRDefault="003D4816">
      <w:pPr>
        <w:pStyle w:val="ConsPlusNonformat"/>
        <w:jc w:val="both"/>
      </w:pPr>
      <w:r w:rsidRPr="003D4816">
        <w:rPr>
          <w:sz w:val="18"/>
        </w:rPr>
        <w:t xml:space="preserve">        Федерации, 2004, N 9, ст. 781; 2015, N 37, ст. 5155);</w:t>
      </w:r>
    </w:p>
    <w:p w14:paraId="65AA7648" w14:textId="77777777" w:rsidR="003D4816" w:rsidRPr="003D4816" w:rsidRDefault="003D4816">
      <w:pPr>
        <w:pStyle w:val="ConsPlusNonformat"/>
        <w:jc w:val="both"/>
      </w:pPr>
      <w:r w:rsidRPr="003D4816">
        <w:rPr>
          <w:sz w:val="18"/>
        </w:rPr>
        <w:t xml:space="preserve">    2 - организация включена в перечень стратегических предприятий и организаций,</w:t>
      </w:r>
    </w:p>
    <w:p w14:paraId="57889EEB" w14:textId="77777777" w:rsidR="003D4816" w:rsidRPr="003D4816" w:rsidRDefault="003D4816">
      <w:pPr>
        <w:pStyle w:val="ConsPlusNonformat"/>
        <w:jc w:val="both"/>
      </w:pPr>
      <w:r w:rsidRPr="003D4816">
        <w:rPr>
          <w:sz w:val="18"/>
        </w:rPr>
        <w:t xml:space="preserve">        предусмотренный пунктом 2 статьи 190 Федерального закона от 26 октября</w:t>
      </w:r>
    </w:p>
    <w:p w14:paraId="2F457364" w14:textId="77777777" w:rsidR="003D4816" w:rsidRPr="003D4816" w:rsidRDefault="003D4816">
      <w:pPr>
        <w:pStyle w:val="ConsPlusNonformat"/>
        <w:jc w:val="both"/>
      </w:pPr>
      <w:r w:rsidRPr="003D4816">
        <w:rPr>
          <w:sz w:val="18"/>
        </w:rPr>
        <w:t xml:space="preserve">        2002 г. N 127-ФЗ "О несостоятельности (банкротстве)" (Собрание</w:t>
      </w:r>
    </w:p>
    <w:p w14:paraId="16688AE3" w14:textId="77777777" w:rsidR="003D4816" w:rsidRPr="003D4816" w:rsidRDefault="003D4816">
      <w:pPr>
        <w:pStyle w:val="ConsPlusNonformat"/>
        <w:jc w:val="both"/>
      </w:pPr>
      <w:r w:rsidRPr="003D4816">
        <w:rPr>
          <w:sz w:val="18"/>
        </w:rPr>
        <w:t xml:space="preserve">        законодательства Российской Федерации, 2002, N 43, ст. 4190);</w:t>
      </w:r>
    </w:p>
    <w:p w14:paraId="43A4EBD9" w14:textId="77777777" w:rsidR="003D4816" w:rsidRPr="003D4816" w:rsidRDefault="003D4816">
      <w:pPr>
        <w:pStyle w:val="ConsPlusNonformat"/>
        <w:jc w:val="both"/>
      </w:pPr>
      <w:r w:rsidRPr="003D4816">
        <w:rPr>
          <w:sz w:val="18"/>
        </w:rPr>
        <w:t xml:space="preserve">    3 - организация включена в перечень резидентов, предусмотренный частью 4.2</w:t>
      </w:r>
    </w:p>
    <w:p w14:paraId="28F8C551" w14:textId="77777777" w:rsidR="003D4816" w:rsidRPr="003D4816" w:rsidRDefault="003D4816">
      <w:pPr>
        <w:pStyle w:val="ConsPlusNonformat"/>
        <w:jc w:val="both"/>
      </w:pPr>
      <w:r w:rsidRPr="003D4816">
        <w:rPr>
          <w:sz w:val="18"/>
        </w:rPr>
        <w:t xml:space="preserve">        статьи 19 Федерального закона от 10 декабря 2003 г. N 173-ФЗ "О валютном</w:t>
      </w:r>
    </w:p>
    <w:p w14:paraId="6AB673F6" w14:textId="77777777" w:rsidR="003D4816" w:rsidRPr="003D4816" w:rsidRDefault="003D4816">
      <w:pPr>
        <w:pStyle w:val="ConsPlusNonformat"/>
        <w:jc w:val="both"/>
      </w:pPr>
      <w:r w:rsidRPr="003D4816">
        <w:rPr>
          <w:sz w:val="18"/>
        </w:rPr>
        <w:t xml:space="preserve">        регулировании и валютном контроле" (Собрание законодательства Российской</w:t>
      </w:r>
    </w:p>
    <w:p w14:paraId="748BA5C4" w14:textId="77777777" w:rsidR="003D4816" w:rsidRPr="003D4816" w:rsidRDefault="003D4816">
      <w:pPr>
        <w:pStyle w:val="ConsPlusNonformat"/>
        <w:jc w:val="both"/>
      </w:pPr>
      <w:r w:rsidRPr="003D4816">
        <w:rPr>
          <w:sz w:val="18"/>
        </w:rPr>
        <w:t xml:space="preserve">        Федерации, 2003, N 50, ст. 4859; 2019, N 30, ст. 4148);</w:t>
      </w:r>
    </w:p>
    <w:p w14:paraId="2C6344A5" w14:textId="77777777" w:rsidR="003D4816" w:rsidRPr="003D4816" w:rsidRDefault="003D4816">
      <w:pPr>
        <w:pStyle w:val="ConsPlusNonformat"/>
        <w:jc w:val="both"/>
      </w:pPr>
      <w:r w:rsidRPr="003D4816">
        <w:rPr>
          <w:sz w:val="18"/>
        </w:rPr>
        <w:t xml:space="preserve">    4 - организация включена в перечень лиц, к которым применяются, могут быть</w:t>
      </w:r>
    </w:p>
    <w:p w14:paraId="774D2BE7" w14:textId="77777777" w:rsidR="003D4816" w:rsidRPr="003D4816" w:rsidRDefault="003D4816">
      <w:pPr>
        <w:pStyle w:val="ConsPlusNonformat"/>
        <w:jc w:val="both"/>
      </w:pPr>
      <w:r w:rsidRPr="003D4816">
        <w:rPr>
          <w:sz w:val="18"/>
        </w:rPr>
        <w:t xml:space="preserve">        применены или на которых распространяются ограничительные меры, введенные</w:t>
      </w:r>
    </w:p>
    <w:p w14:paraId="669A456F" w14:textId="77777777" w:rsidR="003D4816" w:rsidRPr="003D4816" w:rsidRDefault="003D4816">
      <w:pPr>
        <w:pStyle w:val="ConsPlusNonformat"/>
        <w:jc w:val="both"/>
      </w:pPr>
      <w:r w:rsidRPr="003D4816">
        <w:rPr>
          <w:sz w:val="18"/>
        </w:rPr>
        <w:t xml:space="preserve">        иностранными государствами, государственными объединениями</w:t>
      </w:r>
    </w:p>
    <w:p w14:paraId="4766B1BA" w14:textId="77777777" w:rsidR="003D4816" w:rsidRPr="003D4816" w:rsidRDefault="003D4816">
      <w:pPr>
        <w:pStyle w:val="ConsPlusNonformat"/>
        <w:jc w:val="both"/>
      </w:pPr>
      <w:r w:rsidRPr="003D4816">
        <w:rPr>
          <w:sz w:val="18"/>
        </w:rPr>
        <w:t xml:space="preserve">        и (или) союзами и (или) государственными (межгосударственными)</w:t>
      </w:r>
    </w:p>
    <w:p w14:paraId="49BD16D2" w14:textId="77777777" w:rsidR="003D4816" w:rsidRPr="003D4816" w:rsidRDefault="003D4816">
      <w:pPr>
        <w:pStyle w:val="ConsPlusNonformat"/>
        <w:jc w:val="both"/>
      </w:pPr>
      <w:r w:rsidRPr="003D4816">
        <w:rPr>
          <w:sz w:val="18"/>
        </w:rPr>
        <w:t xml:space="preserve">        учреждениями иностранных государств или государственных объединений</w:t>
      </w:r>
    </w:p>
    <w:p w14:paraId="76213F7E" w14:textId="77777777" w:rsidR="003D4816" w:rsidRPr="003D4816" w:rsidRDefault="003D4816">
      <w:pPr>
        <w:pStyle w:val="ConsPlusNonformat"/>
        <w:jc w:val="both"/>
      </w:pPr>
      <w:r w:rsidRPr="003D4816">
        <w:rPr>
          <w:sz w:val="18"/>
        </w:rPr>
        <w:t xml:space="preserve">        и (или) союзов, в соответствии с Правилами формирования перечня лиц,</w:t>
      </w:r>
    </w:p>
    <w:p w14:paraId="748DB05E" w14:textId="77777777" w:rsidR="003D4816" w:rsidRPr="003D4816" w:rsidRDefault="003D4816">
      <w:pPr>
        <w:pStyle w:val="ConsPlusNonformat"/>
        <w:jc w:val="both"/>
      </w:pPr>
      <w:r w:rsidRPr="003D4816">
        <w:rPr>
          <w:sz w:val="18"/>
        </w:rPr>
        <w:t xml:space="preserve">        к которым применяются, могут быть применены или на которых</w:t>
      </w:r>
    </w:p>
    <w:p w14:paraId="7AB4000E" w14:textId="77777777" w:rsidR="003D4816" w:rsidRPr="003D4816" w:rsidRDefault="003D4816">
      <w:pPr>
        <w:pStyle w:val="ConsPlusNonformat"/>
        <w:jc w:val="both"/>
      </w:pPr>
      <w:r w:rsidRPr="003D4816">
        <w:rPr>
          <w:sz w:val="18"/>
        </w:rPr>
        <w:t xml:space="preserve">        распространяются ограничительные меры, введенные иностранными</w:t>
      </w:r>
    </w:p>
    <w:p w14:paraId="6673074E" w14:textId="77777777" w:rsidR="003D4816" w:rsidRPr="003D4816" w:rsidRDefault="003D4816">
      <w:pPr>
        <w:pStyle w:val="ConsPlusNonformat"/>
        <w:jc w:val="both"/>
      </w:pPr>
      <w:r w:rsidRPr="003D4816">
        <w:rPr>
          <w:sz w:val="18"/>
        </w:rPr>
        <w:t xml:space="preserve">        государствами, государственными объединениями и (или) союзами</w:t>
      </w:r>
    </w:p>
    <w:p w14:paraId="65EC1CAA" w14:textId="77777777" w:rsidR="003D4816" w:rsidRPr="003D4816" w:rsidRDefault="003D4816">
      <w:pPr>
        <w:pStyle w:val="ConsPlusNonformat"/>
        <w:jc w:val="both"/>
      </w:pPr>
      <w:r w:rsidRPr="003D4816">
        <w:rPr>
          <w:sz w:val="18"/>
        </w:rPr>
        <w:t xml:space="preserve">        и (или) государственными (межгосударственными) учреждениями иностранных</w:t>
      </w:r>
    </w:p>
    <w:p w14:paraId="2E14A417" w14:textId="77777777" w:rsidR="003D4816" w:rsidRPr="003D4816" w:rsidRDefault="003D4816">
      <w:pPr>
        <w:pStyle w:val="ConsPlusNonformat"/>
        <w:jc w:val="both"/>
      </w:pPr>
      <w:r w:rsidRPr="003D4816">
        <w:rPr>
          <w:sz w:val="18"/>
        </w:rPr>
        <w:t xml:space="preserve">        государств или государственных объединений и (или) союзов, установленными</w:t>
      </w:r>
    </w:p>
    <w:p w14:paraId="68E7C345" w14:textId="77777777" w:rsidR="003D4816" w:rsidRPr="003D4816" w:rsidRDefault="003D4816">
      <w:pPr>
        <w:pStyle w:val="ConsPlusNonformat"/>
        <w:jc w:val="both"/>
      </w:pPr>
      <w:r w:rsidRPr="003D4816">
        <w:rPr>
          <w:sz w:val="18"/>
        </w:rPr>
        <w:t xml:space="preserve">        постановлением Правительства Российской Федерации от 16.09.2022 N 1625</w:t>
      </w:r>
    </w:p>
    <w:p w14:paraId="1E3B21C2" w14:textId="77777777" w:rsidR="003D4816" w:rsidRPr="003D4816" w:rsidRDefault="003D4816">
      <w:pPr>
        <w:pStyle w:val="ConsPlusNonformat"/>
        <w:jc w:val="both"/>
      </w:pPr>
      <w:r w:rsidRPr="003D4816">
        <w:rPr>
          <w:sz w:val="18"/>
        </w:rPr>
        <w:t xml:space="preserve">        "Об определении случаев, в которых доступ к информации (сведениям),</w:t>
      </w:r>
    </w:p>
    <w:p w14:paraId="5D8AD456" w14:textId="77777777" w:rsidR="003D4816" w:rsidRPr="003D4816" w:rsidRDefault="003D4816">
      <w:pPr>
        <w:pStyle w:val="ConsPlusNonformat"/>
        <w:jc w:val="both"/>
      </w:pPr>
      <w:r w:rsidRPr="003D4816">
        <w:rPr>
          <w:sz w:val="18"/>
        </w:rPr>
        <w:t xml:space="preserve">        содержащейся в государственном информационном ресурсе бухгалтерской</w:t>
      </w:r>
    </w:p>
    <w:p w14:paraId="3200BE4F" w14:textId="77777777" w:rsidR="003D4816" w:rsidRPr="003D4816" w:rsidRDefault="003D4816">
      <w:pPr>
        <w:pStyle w:val="ConsPlusNonformat"/>
        <w:jc w:val="both"/>
      </w:pPr>
      <w:r w:rsidRPr="003D4816">
        <w:rPr>
          <w:sz w:val="18"/>
        </w:rPr>
        <w:t xml:space="preserve">        (</w:t>
      </w:r>
      <w:proofErr w:type="gramStart"/>
      <w:r w:rsidRPr="003D4816">
        <w:rPr>
          <w:sz w:val="18"/>
        </w:rPr>
        <w:t>финансовой)  отчетности</w:t>
      </w:r>
      <w:proofErr w:type="gramEnd"/>
      <w:r w:rsidRPr="003D4816">
        <w:rPr>
          <w:sz w:val="18"/>
        </w:rPr>
        <w:t xml:space="preserve">  и  Едином  государственном реестре юридических</w:t>
      </w:r>
    </w:p>
    <w:p w14:paraId="6191B916" w14:textId="77777777" w:rsidR="003D4816" w:rsidRPr="003D4816" w:rsidRDefault="003D4816">
      <w:pPr>
        <w:pStyle w:val="ConsPlusNonformat"/>
        <w:jc w:val="both"/>
      </w:pPr>
      <w:r w:rsidRPr="003D4816">
        <w:rPr>
          <w:sz w:val="18"/>
        </w:rPr>
        <w:t xml:space="preserve">        лиц, может быть ограничен, о внесении изменений в постановление</w:t>
      </w:r>
    </w:p>
    <w:p w14:paraId="2E765969" w14:textId="77777777" w:rsidR="003D4816" w:rsidRPr="003D4816" w:rsidRDefault="003D4816">
      <w:pPr>
        <w:pStyle w:val="ConsPlusNonformat"/>
        <w:jc w:val="both"/>
      </w:pPr>
      <w:r w:rsidRPr="003D4816">
        <w:rPr>
          <w:sz w:val="18"/>
        </w:rPr>
        <w:lastRenderedPageBreak/>
        <w:t xml:space="preserve">        Правительства Российской Федерации от 6 июня 2019 г. N 729 и признании</w:t>
      </w:r>
    </w:p>
    <w:p w14:paraId="0D50D183" w14:textId="77777777" w:rsidR="003D4816" w:rsidRPr="003D4816" w:rsidRDefault="003D4816">
      <w:pPr>
        <w:pStyle w:val="ConsPlusNonformat"/>
        <w:jc w:val="both"/>
      </w:pPr>
      <w:r w:rsidRPr="003D4816">
        <w:rPr>
          <w:sz w:val="18"/>
        </w:rPr>
        <w:t xml:space="preserve">        утратившими силу отдельных положений некоторых актов Правительства</w:t>
      </w:r>
    </w:p>
    <w:p w14:paraId="70824330" w14:textId="77777777" w:rsidR="003D4816" w:rsidRPr="003D4816" w:rsidRDefault="003D4816">
      <w:pPr>
        <w:pStyle w:val="ConsPlusNonformat"/>
        <w:jc w:val="both"/>
      </w:pPr>
      <w:r w:rsidRPr="003D4816">
        <w:rPr>
          <w:sz w:val="18"/>
        </w:rPr>
        <w:t xml:space="preserve">        Российской Федерации" (Собрание законодательства Российской Федерации,</w:t>
      </w:r>
    </w:p>
    <w:p w14:paraId="505875E8" w14:textId="77777777" w:rsidR="003D4816" w:rsidRPr="003D4816" w:rsidRDefault="003D4816">
      <w:pPr>
        <w:pStyle w:val="ConsPlusNonformat"/>
        <w:jc w:val="both"/>
      </w:pPr>
      <w:r w:rsidRPr="003D4816">
        <w:rPr>
          <w:sz w:val="18"/>
        </w:rPr>
        <w:t xml:space="preserve">        2022, N 39, ст. 6607);</w:t>
      </w:r>
    </w:p>
    <w:p w14:paraId="6CB02DA7" w14:textId="77777777" w:rsidR="003D4816" w:rsidRPr="003D4816" w:rsidRDefault="003D4816">
      <w:pPr>
        <w:pStyle w:val="ConsPlusNonformat"/>
        <w:jc w:val="both"/>
      </w:pPr>
      <w:r w:rsidRPr="003D4816">
        <w:rPr>
          <w:sz w:val="18"/>
        </w:rPr>
        <w:t xml:space="preserve">    5 - решение об ограничении доступа к информации, содержащейся</w:t>
      </w:r>
    </w:p>
    <w:p w14:paraId="3DD460D8" w14:textId="77777777" w:rsidR="003D4816" w:rsidRPr="003D4816" w:rsidRDefault="003D4816">
      <w:pPr>
        <w:pStyle w:val="ConsPlusNonformat"/>
        <w:jc w:val="both"/>
      </w:pPr>
      <w:r w:rsidRPr="003D4816">
        <w:rPr>
          <w:sz w:val="18"/>
        </w:rPr>
        <w:t xml:space="preserve">        в государственном информационном ресурсе бухгалтерской (финансовой)</w:t>
      </w:r>
    </w:p>
    <w:p w14:paraId="17941E01" w14:textId="77777777" w:rsidR="003D4816" w:rsidRPr="003D4816" w:rsidRDefault="003D4816">
      <w:pPr>
        <w:pStyle w:val="ConsPlusNonformat"/>
        <w:jc w:val="both"/>
      </w:pPr>
      <w:r w:rsidRPr="003D4816">
        <w:rPr>
          <w:sz w:val="18"/>
        </w:rPr>
        <w:t xml:space="preserve">        отчетности, принято Центральным банком Российской Федерации,</w:t>
      </w:r>
    </w:p>
    <w:p w14:paraId="284FD68B" w14:textId="77777777" w:rsidR="003D4816" w:rsidRPr="003D4816" w:rsidRDefault="003D4816">
      <w:pPr>
        <w:pStyle w:val="ConsPlusNonformat"/>
        <w:jc w:val="both"/>
      </w:pPr>
      <w:r w:rsidRPr="003D4816">
        <w:rPr>
          <w:sz w:val="18"/>
        </w:rPr>
        <w:t xml:space="preserve">        в соответствии с подпунктом "д" пункта 1 постановления Правительства</w:t>
      </w:r>
    </w:p>
    <w:p w14:paraId="19E66598" w14:textId="77777777" w:rsidR="003D4816" w:rsidRPr="003D4816" w:rsidRDefault="003D4816">
      <w:pPr>
        <w:pStyle w:val="ConsPlusNonformat"/>
        <w:jc w:val="both"/>
      </w:pPr>
      <w:r w:rsidRPr="003D4816">
        <w:rPr>
          <w:sz w:val="18"/>
        </w:rPr>
        <w:t xml:space="preserve">        Российской Федерации от 16 сентября 2022 г. N 1624 "О порядке ограничения</w:t>
      </w:r>
    </w:p>
    <w:p w14:paraId="36D43C8E" w14:textId="77777777" w:rsidR="003D4816" w:rsidRPr="003D4816" w:rsidRDefault="003D4816">
      <w:pPr>
        <w:pStyle w:val="ConsPlusNonformat"/>
        <w:jc w:val="both"/>
      </w:pPr>
      <w:r w:rsidRPr="003D4816">
        <w:rPr>
          <w:sz w:val="18"/>
        </w:rPr>
        <w:t xml:space="preserve">        и возобновления доступа к информации, содержащейся в государственном</w:t>
      </w:r>
    </w:p>
    <w:p w14:paraId="0723E03E" w14:textId="77777777" w:rsidR="003D4816" w:rsidRPr="003D4816" w:rsidRDefault="003D4816">
      <w:pPr>
        <w:pStyle w:val="ConsPlusNonformat"/>
        <w:jc w:val="both"/>
      </w:pPr>
      <w:r w:rsidRPr="003D4816">
        <w:rPr>
          <w:sz w:val="18"/>
        </w:rPr>
        <w:t xml:space="preserve">        информационном ресурсе бухгалтерской (финансовой) отчетности,</w:t>
      </w:r>
    </w:p>
    <w:p w14:paraId="065E5709" w14:textId="77777777" w:rsidR="003D4816" w:rsidRPr="003D4816" w:rsidRDefault="003D4816">
      <w:pPr>
        <w:pStyle w:val="ConsPlusNonformat"/>
        <w:jc w:val="both"/>
      </w:pPr>
      <w:r w:rsidRPr="003D4816">
        <w:rPr>
          <w:sz w:val="18"/>
        </w:rPr>
        <w:t xml:space="preserve">        и о признании утратившими силу некоторых решений Правительства Российской</w:t>
      </w:r>
    </w:p>
    <w:p w14:paraId="6C3DA3B2" w14:textId="77777777" w:rsidR="003D4816" w:rsidRPr="003D4816" w:rsidRDefault="003D4816">
      <w:pPr>
        <w:pStyle w:val="ConsPlusNonformat"/>
        <w:jc w:val="both"/>
      </w:pPr>
      <w:r w:rsidRPr="003D4816">
        <w:rPr>
          <w:sz w:val="18"/>
        </w:rPr>
        <w:t xml:space="preserve">        Федерации" (Собрание законодательства Российской Федерации, 2022, N 39,</w:t>
      </w:r>
    </w:p>
    <w:p w14:paraId="13BDE30C" w14:textId="77777777" w:rsidR="003D4816" w:rsidRPr="003D4816" w:rsidRDefault="003D4816">
      <w:pPr>
        <w:pStyle w:val="ConsPlusNonformat"/>
        <w:jc w:val="both"/>
      </w:pPr>
      <w:r w:rsidRPr="003D4816">
        <w:rPr>
          <w:sz w:val="18"/>
        </w:rPr>
        <w:t xml:space="preserve">        ст. 6606) (далее - постановление N 1624);</w:t>
      </w:r>
    </w:p>
    <w:p w14:paraId="76BBEEBD" w14:textId="77777777" w:rsidR="003D4816" w:rsidRPr="003D4816" w:rsidRDefault="003D4816">
      <w:pPr>
        <w:pStyle w:val="ConsPlusNonformat"/>
        <w:jc w:val="both"/>
      </w:pPr>
      <w:r w:rsidRPr="003D4816">
        <w:rPr>
          <w:sz w:val="18"/>
        </w:rPr>
        <w:t xml:space="preserve">    6 - решение об ограничении доступа к информации, содержащейся</w:t>
      </w:r>
    </w:p>
    <w:p w14:paraId="22C2CF62" w14:textId="77777777" w:rsidR="003D4816" w:rsidRPr="003D4816" w:rsidRDefault="003D4816">
      <w:pPr>
        <w:pStyle w:val="ConsPlusNonformat"/>
        <w:jc w:val="both"/>
      </w:pPr>
      <w:r w:rsidRPr="003D4816">
        <w:rPr>
          <w:sz w:val="18"/>
        </w:rPr>
        <w:t xml:space="preserve">        в государственном информационном ресурсе бухгалтерской (финансовой)</w:t>
      </w:r>
    </w:p>
    <w:p w14:paraId="269AACDB" w14:textId="77777777" w:rsidR="003D4816" w:rsidRPr="003D4816" w:rsidRDefault="003D4816">
      <w:pPr>
        <w:pStyle w:val="ConsPlusNonformat"/>
        <w:jc w:val="both"/>
      </w:pPr>
      <w:r w:rsidRPr="003D4816">
        <w:rPr>
          <w:sz w:val="18"/>
        </w:rPr>
        <w:t xml:space="preserve">        отчетности, принято Правительством Российской Федерации в соответствии</w:t>
      </w:r>
    </w:p>
    <w:p w14:paraId="16E627A0" w14:textId="77777777" w:rsidR="003D4816" w:rsidRPr="003D4816" w:rsidRDefault="003D4816">
      <w:pPr>
        <w:pStyle w:val="ConsPlusNonformat"/>
        <w:jc w:val="both"/>
      </w:pPr>
      <w:r w:rsidRPr="003D4816">
        <w:rPr>
          <w:sz w:val="18"/>
        </w:rPr>
        <w:t xml:space="preserve">        с подпунктом "д" пункта 1 постановления N 1624</w:t>
      </w:r>
    </w:p>
    <w:p w14:paraId="168AE557" w14:textId="77777777" w:rsidR="003D4816" w:rsidRPr="003D4816" w:rsidRDefault="003D4816">
      <w:pPr>
        <w:pStyle w:val="ConsPlusNormal"/>
        <w:jc w:val="both"/>
      </w:pPr>
    </w:p>
    <w:p w14:paraId="698D07A1" w14:textId="77777777" w:rsidR="003D4816" w:rsidRPr="003D4816" w:rsidRDefault="003D4816">
      <w:pPr>
        <w:pStyle w:val="ConsPlusNonformat"/>
        <w:jc w:val="both"/>
      </w:pPr>
      <w:r w:rsidRPr="003D4816">
        <w:rPr>
          <w:sz w:val="18"/>
        </w:rPr>
        <w:t>─────────────────────────────────────────┬───────────────────────────────────────</w:t>
      </w:r>
    </w:p>
    <w:p w14:paraId="626AA133" w14:textId="77777777" w:rsidR="003D4816" w:rsidRPr="003D4816" w:rsidRDefault="003D4816">
      <w:pPr>
        <w:pStyle w:val="ConsPlusNonformat"/>
        <w:jc w:val="both"/>
      </w:pPr>
      <w:r w:rsidRPr="003D4816">
        <w:rPr>
          <w:sz w:val="18"/>
        </w:rPr>
        <w:t xml:space="preserve">    Достоверность и полноту </w:t>
      </w:r>
      <w:proofErr w:type="gramStart"/>
      <w:r w:rsidRPr="003D4816">
        <w:rPr>
          <w:sz w:val="18"/>
        </w:rPr>
        <w:t xml:space="preserve">сведений,   </w:t>
      </w:r>
      <w:proofErr w:type="gramEnd"/>
      <w:r w:rsidRPr="003D4816">
        <w:rPr>
          <w:sz w:val="18"/>
        </w:rPr>
        <w:t xml:space="preserve"> │   Заполняется работником налогового</w:t>
      </w:r>
    </w:p>
    <w:p w14:paraId="2FB70914" w14:textId="77777777" w:rsidR="003D4816" w:rsidRPr="003D4816" w:rsidRDefault="003D4816">
      <w:pPr>
        <w:pStyle w:val="ConsPlusNonformat"/>
        <w:jc w:val="both"/>
      </w:pPr>
      <w:r w:rsidRPr="003D4816">
        <w:rPr>
          <w:sz w:val="18"/>
        </w:rPr>
        <w:t xml:space="preserve">    указанных в настоящем </w:t>
      </w:r>
      <w:proofErr w:type="gramStart"/>
      <w:r w:rsidRPr="003D4816">
        <w:rPr>
          <w:sz w:val="18"/>
        </w:rPr>
        <w:t xml:space="preserve">заявлении,   </w:t>
      </w:r>
      <w:proofErr w:type="gramEnd"/>
      <w:r w:rsidRPr="003D4816">
        <w:rPr>
          <w:sz w:val="18"/>
        </w:rPr>
        <w:t xml:space="preserve">  │                 органа</w:t>
      </w:r>
    </w:p>
    <w:p w14:paraId="1BE41F28" w14:textId="77777777" w:rsidR="003D4816" w:rsidRPr="003D4816" w:rsidRDefault="003D4816">
      <w:pPr>
        <w:pStyle w:val="ConsPlusNonformat"/>
        <w:jc w:val="both"/>
      </w:pPr>
      <w:r w:rsidRPr="003D4816">
        <w:rPr>
          <w:sz w:val="18"/>
        </w:rPr>
        <w:t xml:space="preserve">                </w:t>
      </w:r>
      <w:proofErr w:type="gramStart"/>
      <w:r w:rsidRPr="003D4816">
        <w:rPr>
          <w:sz w:val="18"/>
        </w:rPr>
        <w:t xml:space="preserve">подтверждаю:   </w:t>
      </w:r>
      <w:proofErr w:type="gramEnd"/>
      <w:r w:rsidRPr="003D4816">
        <w:rPr>
          <w:sz w:val="18"/>
        </w:rPr>
        <w:t xml:space="preserve">          │</w:t>
      </w:r>
    </w:p>
    <w:p w14:paraId="198C01AC" w14:textId="77777777" w:rsidR="003D4816" w:rsidRPr="003D4816" w:rsidRDefault="003D4816">
      <w:pPr>
        <w:pStyle w:val="ConsPlusNonformat"/>
        <w:jc w:val="both"/>
      </w:pPr>
      <w:r w:rsidRPr="003D4816">
        <w:rPr>
          <w:sz w:val="18"/>
        </w:rPr>
        <w:t xml:space="preserve">                                         │   Сведения о представлении заявления</w:t>
      </w:r>
    </w:p>
    <w:p w14:paraId="2B28E98B" w14:textId="77777777" w:rsidR="003D4816" w:rsidRPr="003D4816" w:rsidRDefault="003D4816">
      <w:pPr>
        <w:pStyle w:val="ConsPlusNonformat"/>
        <w:jc w:val="both"/>
      </w:pPr>
      <w:r w:rsidRPr="003D4816">
        <w:rPr>
          <w:sz w:val="18"/>
        </w:rPr>
        <w:t xml:space="preserve"> ┌─┐ 1 - лицо, имеющее право действовать │</w:t>
      </w:r>
    </w:p>
    <w:p w14:paraId="5B944CF7" w14:textId="77777777" w:rsidR="003D4816" w:rsidRPr="003D4816" w:rsidRDefault="003D4816">
      <w:pPr>
        <w:pStyle w:val="ConsPlusNonformat"/>
        <w:jc w:val="both"/>
      </w:pPr>
      <w:r w:rsidRPr="003D4816">
        <w:rPr>
          <w:sz w:val="18"/>
        </w:rPr>
        <w:t xml:space="preserve"> │ │ без доверенности                    │                    ┌─┬─┐</w:t>
      </w:r>
    </w:p>
    <w:p w14:paraId="635986E8" w14:textId="77777777" w:rsidR="003D4816" w:rsidRPr="003D4816" w:rsidRDefault="003D4816">
      <w:pPr>
        <w:pStyle w:val="ConsPlusNonformat"/>
        <w:jc w:val="both"/>
      </w:pPr>
      <w:r w:rsidRPr="003D4816">
        <w:rPr>
          <w:sz w:val="18"/>
        </w:rPr>
        <w:t xml:space="preserve"> └─┘                                     │Настоящее заявление │ │ │</w:t>
      </w:r>
    </w:p>
    <w:p w14:paraId="7C9950B0" w14:textId="77777777" w:rsidR="003D4816" w:rsidRPr="003D4816" w:rsidRDefault="003D4816">
      <w:pPr>
        <w:pStyle w:val="ConsPlusNonformat"/>
        <w:jc w:val="both"/>
      </w:pPr>
      <w:r w:rsidRPr="003D4816">
        <w:rPr>
          <w:sz w:val="18"/>
        </w:rPr>
        <w:t>┌─┬─┬─┬─┬─┬─┬─┬─┬─┬─┬─┬─┬─┬─┬─┬─┬─┬─┬─┬─┐│представлено (</w:t>
      </w:r>
      <w:proofErr w:type="gramStart"/>
      <w:r w:rsidRPr="003D4816">
        <w:rPr>
          <w:sz w:val="18"/>
        </w:rPr>
        <w:t>код)  └</w:t>
      </w:r>
      <w:proofErr w:type="gramEnd"/>
      <w:r w:rsidRPr="003D4816">
        <w:rPr>
          <w:sz w:val="18"/>
        </w:rPr>
        <w:t>─┴─┘</w:t>
      </w:r>
    </w:p>
    <w:p w14:paraId="20B96B0C" w14:textId="77777777" w:rsidR="003D4816" w:rsidRPr="003D4816" w:rsidRDefault="003D4816">
      <w:pPr>
        <w:pStyle w:val="ConsPlusNonformat"/>
        <w:jc w:val="both"/>
      </w:pPr>
      <w:r w:rsidRPr="003D4816">
        <w:rPr>
          <w:sz w:val="18"/>
        </w:rPr>
        <w:t>│ │ │ │ │ │ │ │ │ │ │ │ │ │ │ │ │ │ │ │ ││</w:t>
      </w:r>
    </w:p>
    <w:p w14:paraId="044C6F9F" w14:textId="77777777" w:rsidR="003D4816" w:rsidRPr="003D4816" w:rsidRDefault="003D4816">
      <w:pPr>
        <w:pStyle w:val="ConsPlusNonformat"/>
        <w:jc w:val="both"/>
      </w:pPr>
      <w:r w:rsidRPr="003D4816">
        <w:rPr>
          <w:sz w:val="18"/>
        </w:rPr>
        <w:t>└─┴─┴─┴─┴─┴─┴─┴─┴─┴─┴─┴─┴─┴─┴─┴─┴─┴─┴─┴─┘│   ┌─┬─┬─┐</w:t>
      </w:r>
    </w:p>
    <w:p w14:paraId="0362EC73" w14:textId="77777777" w:rsidR="003D4816" w:rsidRPr="003D4816" w:rsidRDefault="003D4816">
      <w:pPr>
        <w:pStyle w:val="ConsPlusNonformat"/>
        <w:jc w:val="both"/>
      </w:pPr>
      <w:r w:rsidRPr="003D4816">
        <w:rPr>
          <w:sz w:val="18"/>
        </w:rPr>
        <w:t>┌─┬─┬─┬─┬─┬─┬─┬─┬─┬─┬─┬─┬─┬─┬─┬─┬─┬─┬─┬─┐│на │ │ │ │   страницах</w:t>
      </w:r>
    </w:p>
    <w:p w14:paraId="0515A869" w14:textId="77777777" w:rsidR="003D4816" w:rsidRPr="003D4816" w:rsidRDefault="003D4816">
      <w:pPr>
        <w:pStyle w:val="ConsPlusNonformat"/>
        <w:jc w:val="both"/>
      </w:pPr>
      <w:r w:rsidRPr="003D4816">
        <w:rPr>
          <w:sz w:val="18"/>
        </w:rPr>
        <w:t>│ │ │ │ │ │ │ │ │ │ │ │ │ │ │ │ │ │ │ │ ││   └─┴─┴─┘</w:t>
      </w:r>
    </w:p>
    <w:p w14:paraId="2AEA7333" w14:textId="77777777" w:rsidR="003D4816" w:rsidRPr="003D4816" w:rsidRDefault="003D4816">
      <w:pPr>
        <w:pStyle w:val="ConsPlusNonformat"/>
        <w:jc w:val="both"/>
      </w:pPr>
      <w:r w:rsidRPr="003D4816">
        <w:rPr>
          <w:sz w:val="18"/>
        </w:rPr>
        <w:t>└─┴─┴─┴─┴─┴─┴─┴─┴─┴─┴─┴─┴─┴─┴─┴─┴─┴─┴─┴─┘│</w:t>
      </w:r>
    </w:p>
    <w:p w14:paraId="7F52480F" w14:textId="77777777" w:rsidR="003D4816" w:rsidRPr="003D4816" w:rsidRDefault="003D4816">
      <w:pPr>
        <w:pStyle w:val="ConsPlusNonformat"/>
        <w:jc w:val="both"/>
      </w:pPr>
      <w:r w:rsidRPr="003D4816">
        <w:rPr>
          <w:sz w:val="18"/>
        </w:rPr>
        <w:t>┌─┬─┬─┬─┬─┬─┬─┬─┬─┬─┬─┬─┬─┬─┬─┬─┬─┬─┬─┬─┐│Дата              ┌─┬─┐ ┌─┬─┐ ┌─┬─┬─┬─┐</w:t>
      </w:r>
    </w:p>
    <w:p w14:paraId="12A3742B" w14:textId="77777777" w:rsidR="003D4816" w:rsidRPr="003D4816" w:rsidRDefault="003D4816">
      <w:pPr>
        <w:pStyle w:val="ConsPlusNonformat"/>
        <w:jc w:val="both"/>
      </w:pPr>
      <w:r w:rsidRPr="003D4816">
        <w:rPr>
          <w:sz w:val="18"/>
        </w:rPr>
        <w:t xml:space="preserve">│ │ │ │ │ │ │ │ │ │ │ │ │ │ │ │ │ │ │ │ ││представления     │ │ </w:t>
      </w:r>
      <w:proofErr w:type="gramStart"/>
      <w:r w:rsidRPr="003D4816">
        <w:rPr>
          <w:sz w:val="18"/>
        </w:rPr>
        <w:t>│.│</w:t>
      </w:r>
      <w:proofErr w:type="gramEnd"/>
      <w:r w:rsidRPr="003D4816">
        <w:rPr>
          <w:sz w:val="18"/>
        </w:rPr>
        <w:t xml:space="preserve"> │ │.│ │ │ │ │</w:t>
      </w:r>
    </w:p>
    <w:p w14:paraId="23AC4DE5" w14:textId="77777777" w:rsidR="003D4816" w:rsidRPr="003D4816" w:rsidRDefault="003D4816">
      <w:pPr>
        <w:pStyle w:val="ConsPlusNonformat"/>
        <w:jc w:val="both"/>
      </w:pPr>
      <w:r w:rsidRPr="003D4816">
        <w:rPr>
          <w:sz w:val="18"/>
        </w:rPr>
        <w:t>└─┴─┴─┴─┴─┴─┴─┴─┴─┴─┴─┴─┴─┴─┴─┴─┴─┴─┴─┴─┘│заявления         └─┴─┘ └─┴─┘ └─┴─┴─┴─┘</w:t>
      </w:r>
    </w:p>
    <w:p w14:paraId="24350D7B" w14:textId="77777777" w:rsidR="003D4816" w:rsidRPr="003D4816" w:rsidRDefault="003D4816">
      <w:pPr>
        <w:pStyle w:val="ConsPlusNonformat"/>
        <w:jc w:val="both"/>
      </w:pPr>
      <w:r w:rsidRPr="003D4816">
        <w:rPr>
          <w:sz w:val="18"/>
        </w:rPr>
        <w:t xml:space="preserve"> (фамилия, имя, отчество </w:t>
      </w:r>
      <w:hyperlink w:anchor="P154">
        <w:r w:rsidRPr="003D4816">
          <w:rPr>
            <w:sz w:val="18"/>
          </w:rPr>
          <w:t>&lt;1&gt;</w:t>
        </w:r>
      </w:hyperlink>
      <w:r w:rsidRPr="003D4816">
        <w:rPr>
          <w:sz w:val="18"/>
        </w:rPr>
        <w:t xml:space="preserve"> руководителя│</w:t>
      </w:r>
    </w:p>
    <w:p w14:paraId="2252DF82" w14:textId="77777777" w:rsidR="003D4816" w:rsidRPr="003D4816" w:rsidRDefault="003D4816">
      <w:pPr>
        <w:pStyle w:val="ConsPlusNonformat"/>
        <w:jc w:val="both"/>
      </w:pPr>
      <w:r w:rsidRPr="003D4816">
        <w:rPr>
          <w:sz w:val="18"/>
        </w:rPr>
        <w:t xml:space="preserve">              организации                │</w:t>
      </w:r>
    </w:p>
    <w:p w14:paraId="60553E10" w14:textId="77777777" w:rsidR="003D4816" w:rsidRPr="003D4816" w:rsidRDefault="003D4816">
      <w:pPr>
        <w:pStyle w:val="ConsPlusNonformat"/>
        <w:jc w:val="both"/>
      </w:pPr>
      <w:r w:rsidRPr="003D4816">
        <w:rPr>
          <w:sz w:val="18"/>
        </w:rPr>
        <w:t>Номер контактного телефона               │</w:t>
      </w:r>
    </w:p>
    <w:p w14:paraId="413AE2B9" w14:textId="77777777" w:rsidR="003D4816" w:rsidRPr="003D4816" w:rsidRDefault="003D4816">
      <w:pPr>
        <w:pStyle w:val="ConsPlusNonformat"/>
        <w:jc w:val="both"/>
      </w:pPr>
      <w:r w:rsidRPr="003D4816">
        <w:rPr>
          <w:sz w:val="18"/>
        </w:rPr>
        <w:t>┌─┬─┬─┬─┬─┬─┬─┬─┬─┬─┬─┬─┬─┬─┬─┬─┬─┬─┬─┬─┐│</w:t>
      </w:r>
    </w:p>
    <w:p w14:paraId="0B18B72A" w14:textId="77777777" w:rsidR="003D4816" w:rsidRPr="003D4816" w:rsidRDefault="003D4816">
      <w:pPr>
        <w:pStyle w:val="ConsPlusNonformat"/>
        <w:jc w:val="both"/>
      </w:pPr>
      <w:r w:rsidRPr="003D4816">
        <w:rPr>
          <w:sz w:val="18"/>
        </w:rPr>
        <w:t>│ │ │ │ │ │ │ │ │ │ │ │ │ │ │ │ │ │ │ │ ││</w:t>
      </w:r>
    </w:p>
    <w:p w14:paraId="4E378592" w14:textId="77777777" w:rsidR="003D4816" w:rsidRPr="003D4816" w:rsidRDefault="003D4816">
      <w:pPr>
        <w:pStyle w:val="ConsPlusNonformat"/>
        <w:jc w:val="both"/>
      </w:pPr>
      <w:r w:rsidRPr="003D4816">
        <w:rPr>
          <w:sz w:val="18"/>
        </w:rPr>
        <w:t>└─┴─┴─┴─┴─┴─┴─┴─┴─┴─┴─┴─┴─┴─┴─┴─┴─┴─┴─┴─┘│</w:t>
      </w:r>
    </w:p>
    <w:p w14:paraId="430C1E89" w14:textId="77777777" w:rsidR="003D4816" w:rsidRPr="003D4816" w:rsidRDefault="003D4816">
      <w:pPr>
        <w:pStyle w:val="ConsPlusNonformat"/>
        <w:jc w:val="both"/>
      </w:pPr>
      <w:r w:rsidRPr="003D4816">
        <w:rPr>
          <w:sz w:val="18"/>
        </w:rPr>
        <w:t>Адрес электронной почты                  │</w:t>
      </w:r>
    </w:p>
    <w:p w14:paraId="42FC4835" w14:textId="77777777" w:rsidR="003D4816" w:rsidRPr="003D4816" w:rsidRDefault="003D4816">
      <w:pPr>
        <w:pStyle w:val="ConsPlusNonformat"/>
        <w:jc w:val="both"/>
      </w:pPr>
      <w:r w:rsidRPr="003D4816">
        <w:rPr>
          <w:sz w:val="18"/>
        </w:rPr>
        <w:t>┌─┬─┬─┬─┬─┬─┬─┬─┬─┬─┬─┬─┬─┬─┬─┬─┬─┬─┬─┬─┐│</w:t>
      </w:r>
    </w:p>
    <w:p w14:paraId="636AFC4F" w14:textId="77777777" w:rsidR="003D4816" w:rsidRPr="003D4816" w:rsidRDefault="003D4816">
      <w:pPr>
        <w:pStyle w:val="ConsPlusNonformat"/>
        <w:jc w:val="both"/>
      </w:pPr>
      <w:r w:rsidRPr="003D4816">
        <w:rPr>
          <w:sz w:val="18"/>
        </w:rPr>
        <w:t>│ │ │ │ │ │ │ │ │ │ │ │ │ │ │ │ │ │ │ │ ││</w:t>
      </w:r>
    </w:p>
    <w:p w14:paraId="1A5E417C" w14:textId="77777777" w:rsidR="003D4816" w:rsidRPr="003D4816" w:rsidRDefault="003D4816">
      <w:pPr>
        <w:pStyle w:val="ConsPlusNonformat"/>
        <w:jc w:val="both"/>
      </w:pPr>
      <w:r w:rsidRPr="003D4816">
        <w:rPr>
          <w:sz w:val="18"/>
        </w:rPr>
        <w:t>└─┴─┴─┴─┴─┴─┴─┴─┴─┴─┴─┴─┴─┴─┴─┴─┴─┴─┴─┴─┘│_____________________   ______________</w:t>
      </w:r>
    </w:p>
    <w:p w14:paraId="2D030345" w14:textId="77777777" w:rsidR="003D4816" w:rsidRPr="003D4816" w:rsidRDefault="003D4816">
      <w:pPr>
        <w:pStyle w:val="ConsPlusNonformat"/>
        <w:jc w:val="both"/>
      </w:pPr>
      <w:r w:rsidRPr="003D4816">
        <w:rPr>
          <w:sz w:val="18"/>
        </w:rPr>
        <w:t xml:space="preserve">                    ┌─┬─┐ ┌─┬─┐ ┌─┬─┬─┬─┐</w:t>
      </w:r>
      <w:proofErr w:type="gramStart"/>
      <w:r w:rsidRPr="003D4816">
        <w:rPr>
          <w:sz w:val="18"/>
        </w:rPr>
        <w:t>│  Фамилия</w:t>
      </w:r>
      <w:proofErr w:type="gramEnd"/>
      <w:r w:rsidRPr="003D4816">
        <w:rPr>
          <w:sz w:val="18"/>
        </w:rPr>
        <w:t xml:space="preserve"> И.О. </w:t>
      </w:r>
      <w:hyperlink w:anchor="P154">
        <w:r w:rsidRPr="003D4816">
          <w:rPr>
            <w:sz w:val="18"/>
          </w:rPr>
          <w:t>&lt;1&gt;</w:t>
        </w:r>
      </w:hyperlink>
      <w:r w:rsidRPr="003D4816">
        <w:rPr>
          <w:sz w:val="18"/>
        </w:rPr>
        <w:t xml:space="preserve">         Подпись</w:t>
      </w:r>
    </w:p>
    <w:p w14:paraId="67A14402" w14:textId="77777777" w:rsidR="003D4816" w:rsidRPr="003D4816" w:rsidRDefault="003D4816">
      <w:pPr>
        <w:pStyle w:val="ConsPlusNonformat"/>
        <w:jc w:val="both"/>
      </w:pPr>
      <w:r w:rsidRPr="003D4816">
        <w:rPr>
          <w:sz w:val="18"/>
        </w:rPr>
        <w:t xml:space="preserve">Подпись ______ Дата │ │ </w:t>
      </w:r>
      <w:proofErr w:type="gramStart"/>
      <w:r w:rsidRPr="003D4816">
        <w:rPr>
          <w:sz w:val="18"/>
        </w:rPr>
        <w:t>│.│</w:t>
      </w:r>
      <w:proofErr w:type="gramEnd"/>
      <w:r w:rsidRPr="003D4816">
        <w:rPr>
          <w:sz w:val="18"/>
        </w:rPr>
        <w:t xml:space="preserve"> │ │.│ │ │ │ ││</w:t>
      </w:r>
    </w:p>
    <w:p w14:paraId="30BAE7AE" w14:textId="77777777" w:rsidR="003D4816" w:rsidRPr="003D4816" w:rsidRDefault="003D4816">
      <w:pPr>
        <w:pStyle w:val="ConsPlusNonformat"/>
        <w:jc w:val="both"/>
      </w:pPr>
      <w:r w:rsidRPr="003D4816">
        <w:rPr>
          <w:sz w:val="18"/>
        </w:rPr>
        <w:t xml:space="preserve">                    └─┴─┘ └─┴─┘ └─┴─┴─┴─┘│</w:t>
      </w:r>
    </w:p>
    <w:p w14:paraId="0D56C7B8" w14:textId="77777777" w:rsidR="003D4816" w:rsidRPr="003D4816" w:rsidRDefault="003D4816">
      <w:pPr>
        <w:pStyle w:val="ConsPlusNonformat"/>
        <w:jc w:val="both"/>
      </w:pPr>
    </w:p>
    <w:p w14:paraId="55389896" w14:textId="77777777" w:rsidR="003D4816" w:rsidRPr="003D4816" w:rsidRDefault="003D4816">
      <w:pPr>
        <w:pStyle w:val="ConsPlusNonformat"/>
        <w:jc w:val="both"/>
      </w:pPr>
      <w:r w:rsidRPr="003D4816">
        <w:rPr>
          <w:sz w:val="18"/>
        </w:rPr>
        <w:t xml:space="preserve">    --------------------------------</w:t>
      </w:r>
    </w:p>
    <w:p w14:paraId="77429BEA" w14:textId="77777777" w:rsidR="003D4816" w:rsidRPr="003D4816" w:rsidRDefault="003D4816">
      <w:pPr>
        <w:pStyle w:val="ConsPlusNonformat"/>
        <w:jc w:val="both"/>
      </w:pPr>
      <w:bookmarkStart w:id="2" w:name="P154"/>
      <w:bookmarkEnd w:id="2"/>
      <w:r w:rsidRPr="003D4816">
        <w:rPr>
          <w:sz w:val="18"/>
        </w:rPr>
        <w:t xml:space="preserve">    &lt;1&gt; Отчество указывается при наличии.</w:t>
      </w:r>
    </w:p>
    <w:p w14:paraId="51644FA6" w14:textId="77777777" w:rsidR="003D4816" w:rsidRPr="003D4816" w:rsidRDefault="003D4816">
      <w:pPr>
        <w:pStyle w:val="ConsPlusNonformat"/>
        <w:jc w:val="both"/>
      </w:pPr>
      <w:r w:rsidRPr="003D4816">
        <w:rPr>
          <w:sz w:val="18"/>
        </w:rPr>
        <w:t>┌─┐                                                                           ┌─┐</w:t>
      </w:r>
    </w:p>
    <w:p w14:paraId="10508606" w14:textId="77777777" w:rsidR="003D4816" w:rsidRPr="003D4816" w:rsidRDefault="003D4816">
      <w:pPr>
        <w:pStyle w:val="ConsPlusNonformat"/>
        <w:jc w:val="both"/>
      </w:pPr>
      <w:r w:rsidRPr="003D4816">
        <w:rPr>
          <w:sz w:val="18"/>
        </w:rPr>
        <w:t>└─┘                                                                           └─┘</w:t>
      </w:r>
    </w:p>
    <w:p w14:paraId="7C324B2C" w14:textId="77777777" w:rsidR="003D4816" w:rsidRPr="003D4816" w:rsidRDefault="003D4816">
      <w:pPr>
        <w:pStyle w:val="ConsPlusNormal"/>
        <w:jc w:val="both"/>
      </w:pPr>
    </w:p>
    <w:p w14:paraId="307AE3A0" w14:textId="77777777" w:rsidR="003D4816" w:rsidRPr="003D4816" w:rsidRDefault="003D4816">
      <w:pPr>
        <w:pStyle w:val="ConsPlusNonformat"/>
        <w:jc w:val="both"/>
      </w:pPr>
      <w:r w:rsidRPr="003D4816">
        <w:rPr>
          <w:sz w:val="18"/>
        </w:rPr>
        <w:t>┌─┐││││││││││││││┌─┐          ┌─┬─┬─┬─┬─┬─┬─┬─┬─┬─┐</w:t>
      </w:r>
    </w:p>
    <w:p w14:paraId="757B48B7" w14:textId="77777777" w:rsidR="003D4816" w:rsidRPr="003D4816" w:rsidRDefault="003D4816">
      <w:pPr>
        <w:pStyle w:val="ConsPlusNonformat"/>
        <w:jc w:val="both"/>
      </w:pPr>
      <w:r w:rsidRPr="003D4816">
        <w:rPr>
          <w:sz w:val="18"/>
        </w:rPr>
        <w:t>└─┘││││││││││││││└─┘      ИНН │ │ │ │ │ │ │ │ │ │ │</w:t>
      </w:r>
    </w:p>
    <w:p w14:paraId="15A17B49" w14:textId="77777777" w:rsidR="003D4816" w:rsidRPr="003D4816" w:rsidRDefault="003D4816">
      <w:pPr>
        <w:pStyle w:val="ConsPlusNonformat"/>
        <w:jc w:val="both"/>
      </w:pPr>
      <w:r w:rsidRPr="003D4816">
        <w:rPr>
          <w:sz w:val="18"/>
        </w:rPr>
        <w:t xml:space="preserve">   ││││││││││││││             └─┴─┴─┴─┴─┴─┴─┴─┴─┴─┘</w:t>
      </w:r>
    </w:p>
    <w:p w14:paraId="6F035B16" w14:textId="77777777" w:rsidR="003D4816" w:rsidRPr="003D4816" w:rsidRDefault="003D4816">
      <w:pPr>
        <w:pStyle w:val="ConsPlusNonformat"/>
        <w:jc w:val="both"/>
      </w:pPr>
      <w:r w:rsidRPr="003D4816">
        <w:rPr>
          <w:sz w:val="18"/>
        </w:rPr>
        <w:t xml:space="preserve">   ││2910││1023││             ┌─┬─┬─┬─┬─┬─┬─┬─┬─┐      ┌─┬─┬─┐</w:t>
      </w:r>
    </w:p>
    <w:p w14:paraId="6ECA4457" w14:textId="77777777" w:rsidR="003D4816" w:rsidRPr="003D4816" w:rsidRDefault="003D4816">
      <w:pPr>
        <w:pStyle w:val="ConsPlusNonformat"/>
        <w:jc w:val="both"/>
      </w:pPr>
      <w:r w:rsidRPr="003D4816">
        <w:rPr>
          <w:sz w:val="18"/>
        </w:rPr>
        <w:t xml:space="preserve">                          КПП │ │ │ │ │ │ │ │ │ │ Стр. │ │ │ │</w:t>
      </w:r>
    </w:p>
    <w:p w14:paraId="60ACA66E" w14:textId="77777777" w:rsidR="003D4816" w:rsidRPr="003D4816" w:rsidRDefault="003D4816">
      <w:pPr>
        <w:pStyle w:val="ConsPlusNonformat"/>
        <w:jc w:val="both"/>
      </w:pPr>
      <w:r w:rsidRPr="003D4816">
        <w:rPr>
          <w:sz w:val="18"/>
        </w:rPr>
        <w:t xml:space="preserve">                              └─┴─┴─┴─┴─┴─┴─┴─┴─┘      └─┴─┴─┘</w:t>
      </w:r>
    </w:p>
    <w:p w14:paraId="5A79A84B" w14:textId="77777777" w:rsidR="003D4816" w:rsidRPr="003D4816" w:rsidRDefault="003D4816">
      <w:pPr>
        <w:pStyle w:val="ConsPlusNonformat"/>
        <w:jc w:val="both"/>
      </w:pPr>
    </w:p>
    <w:p w14:paraId="083A3964" w14:textId="77777777" w:rsidR="003D4816" w:rsidRPr="003D4816" w:rsidRDefault="003D4816">
      <w:pPr>
        <w:pStyle w:val="ConsPlusNonformat"/>
        <w:jc w:val="both"/>
      </w:pPr>
      <w:bookmarkStart w:id="3" w:name="P165"/>
      <w:bookmarkEnd w:id="3"/>
      <w:r w:rsidRPr="003D4816">
        <w:rPr>
          <w:sz w:val="18"/>
        </w:rPr>
        <w:t>Отчетный   период</w:t>
      </w:r>
      <w:proofErr w:type="gramStart"/>
      <w:r w:rsidRPr="003D4816">
        <w:rPr>
          <w:sz w:val="18"/>
        </w:rPr>
        <w:t xml:space="preserve">   (</w:t>
      </w:r>
      <w:proofErr w:type="gramEnd"/>
      <w:r w:rsidRPr="003D4816">
        <w:rPr>
          <w:sz w:val="18"/>
        </w:rPr>
        <w:t>отчетные  периоды),  за  который  (которые)  доступ  к</w:t>
      </w:r>
    </w:p>
    <w:p w14:paraId="3CB85345" w14:textId="77777777" w:rsidR="003D4816" w:rsidRPr="003D4816" w:rsidRDefault="003D4816">
      <w:pPr>
        <w:pStyle w:val="ConsPlusNonformat"/>
        <w:jc w:val="both"/>
      </w:pPr>
      <w:proofErr w:type="gramStart"/>
      <w:r w:rsidRPr="003D4816">
        <w:rPr>
          <w:sz w:val="18"/>
        </w:rPr>
        <w:t>информации,  содержащейся</w:t>
      </w:r>
      <w:proofErr w:type="gramEnd"/>
      <w:r w:rsidRPr="003D4816">
        <w:rPr>
          <w:sz w:val="18"/>
        </w:rPr>
        <w:t xml:space="preserve">  в государственном информационном ресурсе, должен</w:t>
      </w:r>
    </w:p>
    <w:p w14:paraId="065F62C6" w14:textId="77777777" w:rsidR="003D4816" w:rsidRPr="003D4816" w:rsidRDefault="003D4816">
      <w:pPr>
        <w:pStyle w:val="ConsPlusNonformat"/>
        <w:jc w:val="both"/>
      </w:pPr>
      <w:r w:rsidRPr="003D4816">
        <w:rPr>
          <w:sz w:val="18"/>
        </w:rPr>
        <w:t>быть ограничен (возобновлен)</w:t>
      </w:r>
    </w:p>
    <w:p w14:paraId="145CFE34" w14:textId="77777777" w:rsidR="003D4816" w:rsidRPr="003D4816" w:rsidRDefault="003D4816">
      <w:pPr>
        <w:pStyle w:val="ConsPlusNonformat"/>
        <w:jc w:val="both"/>
      </w:pPr>
    </w:p>
    <w:p w14:paraId="4E90D42D" w14:textId="77777777" w:rsidR="003D4816" w:rsidRPr="003D4816" w:rsidRDefault="003D4816">
      <w:pPr>
        <w:pStyle w:val="ConsPlusNonformat"/>
        <w:jc w:val="both"/>
      </w:pPr>
      <w:r w:rsidRPr="003D4816">
        <w:rPr>
          <w:sz w:val="18"/>
        </w:rPr>
        <w:t>┌─┬─┬─┬─┬─┬─┬─┬─┬─┬─┬─┬─┬─┬─┬─┬─┬─┬─┬─┬─┬─┬─┬─┬─┬─┬─┬─┬─┬─┬─┬─┬─┬─┬─┬─┬─┬─┬─┬─┬─┐</w:t>
      </w:r>
    </w:p>
    <w:p w14:paraId="2528A089" w14:textId="77777777" w:rsidR="003D4816" w:rsidRPr="003D4816" w:rsidRDefault="003D4816">
      <w:pPr>
        <w:pStyle w:val="ConsPlusNonformat"/>
        <w:jc w:val="both"/>
      </w:pPr>
      <w:r w:rsidRPr="003D4816">
        <w:rPr>
          <w:sz w:val="18"/>
        </w:rPr>
        <w:t>│ │ │ │ │ │ │ │ │ │ │ │ │ │ │ │ │ │ │ │ │ │ │ │ │ │ │ │ │ │ │ │ │ │ │ │ │ │ │ │ │</w:t>
      </w:r>
    </w:p>
    <w:p w14:paraId="22A3679C" w14:textId="77777777" w:rsidR="003D4816" w:rsidRPr="003D4816" w:rsidRDefault="003D4816">
      <w:pPr>
        <w:pStyle w:val="ConsPlusNonformat"/>
        <w:jc w:val="both"/>
      </w:pPr>
      <w:r w:rsidRPr="003D4816">
        <w:rPr>
          <w:sz w:val="18"/>
        </w:rPr>
        <w:t>└─┴─┴─┴─┴─┴─┴─┴─┴─┴─┴─┴─┴─┴─┴─┴─┴─┴─┴─┴─┴─┴─┴─┴─┴─┴─┴─┴─┴─┴─┴─┴─┴─┴─┴─┴─┴─┴─┴─┴─┘</w:t>
      </w:r>
    </w:p>
    <w:p w14:paraId="71CA9C38" w14:textId="77777777" w:rsidR="003D4816" w:rsidRPr="003D4816" w:rsidRDefault="003D4816">
      <w:pPr>
        <w:pStyle w:val="ConsPlusNonformat"/>
        <w:jc w:val="both"/>
      </w:pPr>
      <w:r w:rsidRPr="003D4816">
        <w:rPr>
          <w:sz w:val="18"/>
        </w:rPr>
        <w:t>┌─┬─┬─┬─┬─┬─┬─┬─┬─┬─┬─┬─┬─┬─┬─┬─┬─┬─┬─┬─┬─┬─┬─┬─┬─┬─┬─┬─┬─┬─┬─┬─┬─┬─┬─┬─┬─┬─┬─┬─┐</w:t>
      </w:r>
    </w:p>
    <w:p w14:paraId="04D7F44D" w14:textId="77777777" w:rsidR="003D4816" w:rsidRPr="003D4816" w:rsidRDefault="003D4816">
      <w:pPr>
        <w:pStyle w:val="ConsPlusNonformat"/>
        <w:jc w:val="both"/>
      </w:pPr>
      <w:r w:rsidRPr="003D4816">
        <w:rPr>
          <w:sz w:val="18"/>
        </w:rPr>
        <w:lastRenderedPageBreak/>
        <w:t>│ │ │ │ │ │ │ │ │ │ │ │ │ │ │ │ │ │ │ │ │ │ │ │ │ │ │ │ │ │ │ │ │ │ │ │ │ │ │ │ │</w:t>
      </w:r>
    </w:p>
    <w:p w14:paraId="6BC3ED6F" w14:textId="77777777" w:rsidR="003D4816" w:rsidRPr="003D4816" w:rsidRDefault="003D4816">
      <w:pPr>
        <w:pStyle w:val="ConsPlusNonformat"/>
        <w:jc w:val="both"/>
      </w:pPr>
      <w:r w:rsidRPr="003D4816">
        <w:rPr>
          <w:sz w:val="18"/>
        </w:rPr>
        <w:t>└─┴─┴─┴─┴─┴─┴─┴─┴─┴─┴─┴─┴─┴─┴─┴─┴─┴─┴─┴─┴─┴─┴─┴─┴─┴─┴─┴─┴─┴─┴─┴─┴─┴─┴─┴─┴─┴─┴─┴─┘</w:t>
      </w:r>
    </w:p>
    <w:p w14:paraId="5678B5C2" w14:textId="77777777" w:rsidR="003D4816" w:rsidRPr="003D4816" w:rsidRDefault="003D4816">
      <w:pPr>
        <w:pStyle w:val="ConsPlusNonformat"/>
        <w:jc w:val="both"/>
      </w:pPr>
      <w:r w:rsidRPr="003D4816">
        <w:rPr>
          <w:sz w:val="18"/>
        </w:rPr>
        <w:t>┌─┬─┬─┬─┬─┬─┬─┬─┬─┬─┬─┬─┬─┬─┬─┬─┬─┬─┬─┬─┬─┬─┬─┬─┬─┬─┬─┬─┬─┬─┬─┬─┬─┬─┬─┬─┬─┬─┬─┬─┐</w:t>
      </w:r>
    </w:p>
    <w:p w14:paraId="6FE1A5D2" w14:textId="77777777" w:rsidR="003D4816" w:rsidRPr="003D4816" w:rsidRDefault="003D4816">
      <w:pPr>
        <w:pStyle w:val="ConsPlusNonformat"/>
        <w:jc w:val="both"/>
      </w:pPr>
      <w:r w:rsidRPr="003D4816">
        <w:rPr>
          <w:sz w:val="18"/>
        </w:rPr>
        <w:t>│ │ │ │ │ │ │ │ │ │ │ │ │ │ │ │ │ │ │ │ │ │ │ │ │ │ │ │ │ │ │ │ │ │ │ │ │ │ │ │ │</w:t>
      </w:r>
    </w:p>
    <w:p w14:paraId="3EA35B08" w14:textId="77777777" w:rsidR="003D4816" w:rsidRPr="003D4816" w:rsidRDefault="003D4816">
      <w:pPr>
        <w:pStyle w:val="ConsPlusNonformat"/>
        <w:jc w:val="both"/>
      </w:pPr>
      <w:r w:rsidRPr="003D4816">
        <w:rPr>
          <w:sz w:val="18"/>
        </w:rPr>
        <w:t>└─┴─┴─┴─┴─┴─┴─┴─┴─┴─┴─┴─┴─┴─┴─┴─┴─┴─┴─┴─┴─┴─┴─┴─┴─┴─┴─┴─┴─┴─┴─┴─┴─┴─┴─┴─┴─┴─┴─┴─┘</w:t>
      </w:r>
    </w:p>
    <w:p w14:paraId="1BE8118F" w14:textId="77777777" w:rsidR="003D4816" w:rsidRPr="003D4816" w:rsidRDefault="003D4816">
      <w:pPr>
        <w:pStyle w:val="ConsPlusNonformat"/>
        <w:jc w:val="both"/>
      </w:pPr>
      <w:r w:rsidRPr="003D4816">
        <w:rPr>
          <w:sz w:val="18"/>
        </w:rPr>
        <w:t>┌─┬─┬─┬─┬─┬─┬─┬─┬─┬─┬─┬─┬─┬─┬─┬─┬─┬─┬─┬─┬─┬─┬─┬─┬─┬─┬─┬─┬─┬─┬─┬─┬─┬─┬─┬─┬─┬─┬─┬─┐</w:t>
      </w:r>
    </w:p>
    <w:p w14:paraId="30F651A6" w14:textId="77777777" w:rsidR="003D4816" w:rsidRPr="003D4816" w:rsidRDefault="003D4816">
      <w:pPr>
        <w:pStyle w:val="ConsPlusNonformat"/>
        <w:jc w:val="both"/>
      </w:pPr>
      <w:r w:rsidRPr="003D4816">
        <w:rPr>
          <w:sz w:val="18"/>
        </w:rPr>
        <w:t>│ │ │ │ │ │ │ │ │ │ │ │ │ │ │ │ │ │ │ │ │ │ │ │ │ │ │ │ │ │ │ │ │ │ │ │ │ │ │ │ │</w:t>
      </w:r>
    </w:p>
    <w:p w14:paraId="74A717B5" w14:textId="77777777" w:rsidR="003D4816" w:rsidRPr="003D4816" w:rsidRDefault="003D4816">
      <w:pPr>
        <w:pStyle w:val="ConsPlusNonformat"/>
        <w:jc w:val="both"/>
      </w:pPr>
      <w:r w:rsidRPr="003D4816">
        <w:rPr>
          <w:sz w:val="18"/>
        </w:rPr>
        <w:t>└─┴─┴─┴─┴─┴─┴─┴─┴─┴─┴─┴─┴─┴─┴─┴─┴─┴─┴─┴─┴─┴─┴─┴─┴─┴─┴─┴─┴─┴─┴─┴─┴─┴─┴─┴─┴─┴─┴─┴─┘</w:t>
      </w:r>
    </w:p>
    <w:p w14:paraId="494562C1" w14:textId="77777777" w:rsidR="003D4816" w:rsidRPr="003D4816" w:rsidRDefault="003D4816">
      <w:pPr>
        <w:pStyle w:val="ConsPlusNonformat"/>
        <w:jc w:val="both"/>
      </w:pPr>
      <w:r w:rsidRPr="003D4816">
        <w:rPr>
          <w:sz w:val="18"/>
        </w:rPr>
        <w:t>┌─┬─┬─┬─┬─┬─┬─┬─┬─┬─┬─┬─┬─┬─┬─┬─┬─┬─┬─┬─┬─┬─┬─┬─┬─┬─┬─┬─┬─┬─┬─┬─┬─┬─┬─┬─┬─┬─┬─┬─┐</w:t>
      </w:r>
    </w:p>
    <w:p w14:paraId="05EA6474" w14:textId="77777777" w:rsidR="003D4816" w:rsidRPr="003D4816" w:rsidRDefault="003D4816">
      <w:pPr>
        <w:pStyle w:val="ConsPlusNonformat"/>
        <w:jc w:val="both"/>
      </w:pPr>
      <w:r w:rsidRPr="003D4816">
        <w:rPr>
          <w:sz w:val="18"/>
        </w:rPr>
        <w:t>│ │ │ │ │ │ │ │ │ │ │ │ │ │ │ │ │ │ │ │ │ │ │ │ │ │ │ │ │ │ │ │ │ │ │ │ │ │ │ │ │</w:t>
      </w:r>
    </w:p>
    <w:p w14:paraId="0C1C5D8E" w14:textId="77777777" w:rsidR="003D4816" w:rsidRPr="003D4816" w:rsidRDefault="003D4816">
      <w:pPr>
        <w:pStyle w:val="ConsPlusNonformat"/>
        <w:jc w:val="both"/>
      </w:pPr>
      <w:r w:rsidRPr="003D4816">
        <w:rPr>
          <w:sz w:val="18"/>
        </w:rPr>
        <w:t>└─┴─┴─┴─┴─┴─┴─┴─┴─┴─┴─┴─┴─┴─┴─┴─┴─┴─┴─┴─┴─┴─┴─┴─┴─┴─┴─┴─┴─┴─┴─┴─┴─┴─┴─┴─┴─┴─┴─┴─┘</w:t>
      </w:r>
    </w:p>
    <w:p w14:paraId="373DD8E5" w14:textId="77777777" w:rsidR="003D4816" w:rsidRPr="003D4816" w:rsidRDefault="003D4816">
      <w:pPr>
        <w:pStyle w:val="ConsPlusNonformat"/>
        <w:jc w:val="both"/>
      </w:pPr>
      <w:r w:rsidRPr="003D4816">
        <w:rPr>
          <w:sz w:val="18"/>
        </w:rPr>
        <w:t>┌─┬─┬─┬─┬─┬─┬─┬─┬─┬─┬─┬─┬─┬─┬─┬─┬─┬─┬─┬─┬─┬─┬─┬─┬─┬─┬─┬─┬─┬─┬─┬─┬─┬─┬─┬─┬─┬─┬─┬─┐</w:t>
      </w:r>
    </w:p>
    <w:p w14:paraId="5AB68788" w14:textId="77777777" w:rsidR="003D4816" w:rsidRPr="003D4816" w:rsidRDefault="003D4816">
      <w:pPr>
        <w:pStyle w:val="ConsPlusNonformat"/>
        <w:jc w:val="both"/>
      </w:pPr>
      <w:r w:rsidRPr="003D4816">
        <w:rPr>
          <w:sz w:val="18"/>
        </w:rPr>
        <w:t>│ │ │ │ │ │ │ │ │ │ │ │ │ │ │ │ │ │ │ │ │ │ │ │ │ │ │ │ │ │ │ │ │ │ │ │ │ │ │ │ │</w:t>
      </w:r>
    </w:p>
    <w:p w14:paraId="277A4B0B" w14:textId="77777777" w:rsidR="003D4816" w:rsidRPr="003D4816" w:rsidRDefault="003D4816">
      <w:pPr>
        <w:pStyle w:val="ConsPlusNonformat"/>
        <w:jc w:val="both"/>
      </w:pPr>
      <w:r w:rsidRPr="003D4816">
        <w:rPr>
          <w:sz w:val="18"/>
        </w:rPr>
        <w:t>└─┴─┴─┴─┴─┴─┴─┴─┴─┴─┴─┴─┴─┴─┴─┴─┴─┴─┴─┴─┴─┴─┴─┴─┴─┴─┴─┴─┴─┴─┴─┴─┴─┴─┴─┴─┴─┴─┴─┴─┘</w:t>
      </w:r>
    </w:p>
    <w:p w14:paraId="199DA849" w14:textId="77777777" w:rsidR="003D4816" w:rsidRPr="003D4816" w:rsidRDefault="003D4816">
      <w:pPr>
        <w:pStyle w:val="ConsPlusNonformat"/>
        <w:jc w:val="both"/>
      </w:pPr>
      <w:r w:rsidRPr="003D4816">
        <w:rPr>
          <w:sz w:val="18"/>
        </w:rPr>
        <w:t xml:space="preserve">    или</w:t>
      </w:r>
    </w:p>
    <w:p w14:paraId="504DB057" w14:textId="77777777" w:rsidR="003D4816" w:rsidRPr="003D4816" w:rsidRDefault="003D4816">
      <w:pPr>
        <w:pStyle w:val="ConsPlusNonformat"/>
        <w:jc w:val="both"/>
      </w:pPr>
    </w:p>
    <w:p w14:paraId="4F72DFCF" w14:textId="77777777" w:rsidR="003D4816" w:rsidRPr="003D4816" w:rsidRDefault="003D4816">
      <w:pPr>
        <w:pStyle w:val="ConsPlusNonformat"/>
        <w:jc w:val="both"/>
      </w:pPr>
      <w:bookmarkStart w:id="4" w:name="P189"/>
      <w:bookmarkEnd w:id="4"/>
      <w:proofErr w:type="gramStart"/>
      <w:r w:rsidRPr="003D4816">
        <w:rPr>
          <w:sz w:val="18"/>
        </w:rPr>
        <w:t>Отчетный  период</w:t>
      </w:r>
      <w:proofErr w:type="gramEnd"/>
      <w:r w:rsidRPr="003D4816">
        <w:rPr>
          <w:sz w:val="18"/>
        </w:rPr>
        <w:t>,  начиная  с  которого должен быть ограничен (возобновлен)</w:t>
      </w:r>
    </w:p>
    <w:p w14:paraId="0500D8C0" w14:textId="77777777" w:rsidR="003D4816" w:rsidRPr="003D4816" w:rsidRDefault="003D4816">
      <w:pPr>
        <w:pStyle w:val="ConsPlusNonformat"/>
        <w:jc w:val="both"/>
      </w:pPr>
      <w:r w:rsidRPr="003D4816">
        <w:rPr>
          <w:sz w:val="18"/>
        </w:rPr>
        <w:t>доступ к информации, содержащейся в государственном информационном ресурсе</w:t>
      </w:r>
    </w:p>
    <w:p w14:paraId="0C87FB58" w14:textId="77777777" w:rsidR="003D4816" w:rsidRPr="003D4816" w:rsidRDefault="003D4816">
      <w:pPr>
        <w:pStyle w:val="ConsPlusNonformat"/>
        <w:jc w:val="both"/>
      </w:pPr>
    </w:p>
    <w:p w14:paraId="57C21E48" w14:textId="77777777" w:rsidR="003D4816" w:rsidRPr="003D4816" w:rsidRDefault="003D4816">
      <w:pPr>
        <w:pStyle w:val="ConsPlusNonformat"/>
        <w:jc w:val="both"/>
      </w:pPr>
      <w:r w:rsidRPr="003D4816">
        <w:rPr>
          <w:sz w:val="18"/>
        </w:rPr>
        <w:t>┌─┬─┬─┬─┬─┬─┬─┬─┬─┬─┬─┬─┬─┬─┬─┬─┬─┬─┬─┬─┬─┬─┬─┬─┬─┬─┬─┬─┬─┬─┬─┬─┬─┬─┬─┬─┬─┬─┬─┬─┐</w:t>
      </w:r>
    </w:p>
    <w:p w14:paraId="4D109CA7" w14:textId="77777777" w:rsidR="003D4816" w:rsidRPr="003D4816" w:rsidRDefault="003D4816">
      <w:pPr>
        <w:pStyle w:val="ConsPlusNonformat"/>
        <w:jc w:val="both"/>
      </w:pPr>
      <w:r w:rsidRPr="003D4816">
        <w:rPr>
          <w:sz w:val="18"/>
        </w:rPr>
        <w:t>│ │ │ │ │ │ │ │ │ │ │ │ │ │ │ │ │ │ │ │ │ │ │ │ │ │ │ │ │ │ │ │ │ │ │ │ │ │ │ │ │</w:t>
      </w:r>
    </w:p>
    <w:p w14:paraId="11568D1C" w14:textId="77777777" w:rsidR="003D4816" w:rsidRPr="003D4816" w:rsidRDefault="003D4816">
      <w:pPr>
        <w:pStyle w:val="ConsPlusNonformat"/>
        <w:jc w:val="both"/>
      </w:pPr>
      <w:r w:rsidRPr="003D4816">
        <w:rPr>
          <w:sz w:val="18"/>
        </w:rPr>
        <w:t>└─┴─┴─┴─┴─┴─┴─┴─┴─┴─┴─┴─┴─┴─┴─┴─┴─┴─┴─┴─┴─┴─┴─┴─┴─┴─┴─┴─┴─┴─┴─┴─┴─┴─┴─┴─┴─┴─┴─┴─┘</w:t>
      </w:r>
    </w:p>
    <w:p w14:paraId="407027DD" w14:textId="77777777" w:rsidR="003D4816" w:rsidRPr="003D4816" w:rsidRDefault="003D4816">
      <w:pPr>
        <w:pStyle w:val="ConsPlusNonformat"/>
        <w:jc w:val="both"/>
      </w:pPr>
      <w:r w:rsidRPr="003D4816">
        <w:rPr>
          <w:sz w:val="18"/>
        </w:rPr>
        <w:t>┌─┬─┬─┬─┬─┬─┬─┬─┬─┬─┬─┬─┬─┬─┬─┬─┬─┬─┬─┬─┬─┬─┬─┬─┬─┬─┬─┬─┬─┬─┬─┬─┬─┬─┬─┬─┬─┬─┬─┬─┐</w:t>
      </w:r>
    </w:p>
    <w:p w14:paraId="29B62812" w14:textId="77777777" w:rsidR="003D4816" w:rsidRPr="003D4816" w:rsidRDefault="003D4816">
      <w:pPr>
        <w:pStyle w:val="ConsPlusNonformat"/>
        <w:jc w:val="both"/>
      </w:pPr>
      <w:r w:rsidRPr="003D4816">
        <w:rPr>
          <w:sz w:val="18"/>
        </w:rPr>
        <w:t>│ │ │ │ │ │ │ │ │ │ │ │ │ │ │ │ │ │ │ │ │ │ │ │ │ │ │ │ │ │ │ │ │ │ │ │ │ │ │ │ │</w:t>
      </w:r>
    </w:p>
    <w:p w14:paraId="4C2C0BC3" w14:textId="77777777" w:rsidR="003D4816" w:rsidRPr="003D4816" w:rsidRDefault="003D4816">
      <w:pPr>
        <w:pStyle w:val="ConsPlusNonformat"/>
        <w:jc w:val="both"/>
      </w:pPr>
      <w:r w:rsidRPr="003D4816">
        <w:rPr>
          <w:sz w:val="18"/>
        </w:rPr>
        <w:t>└─┴─┴─┴─┴─┴─┴─┴─┴─┴─┴─┴─┴─┴─┴─┴─┴─┴─┴─┴─┴─┴─┴─┴─┴─┴─┴─┴─┴─┴─┴─┴─┴─┴─┴─┴─┴─┴─┴─┴─┘</w:t>
      </w:r>
    </w:p>
    <w:p w14:paraId="50CC0DC8" w14:textId="77777777" w:rsidR="003D4816" w:rsidRPr="003D4816" w:rsidRDefault="003D4816">
      <w:pPr>
        <w:pStyle w:val="ConsPlusNonformat"/>
        <w:jc w:val="both"/>
      </w:pPr>
      <w:r w:rsidRPr="003D4816">
        <w:rPr>
          <w:sz w:val="18"/>
        </w:rPr>
        <w:t>┌─┬─┬─┬─┬─┬─┬─┬─┬─┬─┬─┬─┬─┬─┬─┬─┬─┬─┬─┬─┬─┬─┬─┬─┬─┬─┬─┬─┬─┬─┬─┬─┬─┬─┬─┬─┬─┬─┬─┬─┐</w:t>
      </w:r>
    </w:p>
    <w:p w14:paraId="3F39989C" w14:textId="77777777" w:rsidR="003D4816" w:rsidRPr="003D4816" w:rsidRDefault="003D4816">
      <w:pPr>
        <w:pStyle w:val="ConsPlusNonformat"/>
        <w:jc w:val="both"/>
      </w:pPr>
      <w:r w:rsidRPr="003D4816">
        <w:rPr>
          <w:sz w:val="18"/>
        </w:rPr>
        <w:t>│ │ │ │ │ │ │ │ │ │ │ │ │ │ │ │ │ │ │ │ │ │ │ │ │ │ │ │ │ │ │ │ │ │ │ │ │ │ │ │ │</w:t>
      </w:r>
    </w:p>
    <w:p w14:paraId="1FA0622E" w14:textId="77777777" w:rsidR="003D4816" w:rsidRPr="003D4816" w:rsidRDefault="003D4816">
      <w:pPr>
        <w:pStyle w:val="ConsPlusNonformat"/>
        <w:jc w:val="both"/>
      </w:pPr>
      <w:r w:rsidRPr="003D4816">
        <w:rPr>
          <w:sz w:val="18"/>
        </w:rPr>
        <w:t>└─┴─┴─┴─┴─┴─┴─┴─┴─┴─┴─┴─┴─┴─┴─┴─┴─┴─┴─┴─┴─┴─┴─┴─┴─┴─┴─┴─┴─┴─┴─┴─┴─┴─┴─┴─┴─┴─┴─┴─┘</w:t>
      </w:r>
    </w:p>
    <w:p w14:paraId="66E33974" w14:textId="77777777" w:rsidR="003D4816" w:rsidRPr="003D4816" w:rsidRDefault="003D4816">
      <w:pPr>
        <w:pStyle w:val="ConsPlusNonformat"/>
        <w:jc w:val="both"/>
      </w:pPr>
    </w:p>
    <w:p w14:paraId="36200091" w14:textId="77777777" w:rsidR="003D4816" w:rsidRPr="003D4816" w:rsidRDefault="003D4816">
      <w:pPr>
        <w:pStyle w:val="ConsPlusNonformat"/>
        <w:jc w:val="both"/>
      </w:pPr>
      <w:r w:rsidRPr="003D4816">
        <w:rPr>
          <w:sz w:val="18"/>
        </w:rPr>
        <w:t xml:space="preserve">      Достоверность и полноту сведений, указанных на данной странице,</w:t>
      </w:r>
    </w:p>
    <w:p w14:paraId="04C283F6" w14:textId="77777777" w:rsidR="003D4816" w:rsidRPr="003D4816" w:rsidRDefault="003D4816">
      <w:pPr>
        <w:pStyle w:val="ConsPlusNonformat"/>
        <w:jc w:val="both"/>
      </w:pPr>
      <w:r w:rsidRPr="003D4816">
        <w:rPr>
          <w:sz w:val="18"/>
        </w:rPr>
        <w:t xml:space="preserve">                               подтверждаю:</w:t>
      </w:r>
    </w:p>
    <w:p w14:paraId="354D1A35" w14:textId="77777777" w:rsidR="003D4816" w:rsidRPr="003D4816" w:rsidRDefault="003D4816">
      <w:pPr>
        <w:pStyle w:val="ConsPlusNonformat"/>
        <w:jc w:val="both"/>
      </w:pPr>
    </w:p>
    <w:p w14:paraId="69F332AD" w14:textId="77777777" w:rsidR="003D4816" w:rsidRPr="003D4816" w:rsidRDefault="003D4816">
      <w:pPr>
        <w:pStyle w:val="ConsPlusNonformat"/>
        <w:jc w:val="both"/>
      </w:pPr>
      <w:r w:rsidRPr="003D4816">
        <w:rPr>
          <w:sz w:val="18"/>
        </w:rPr>
        <w:t xml:space="preserve">                 ______________ (подпись) ________ (дата)</w:t>
      </w:r>
    </w:p>
    <w:p w14:paraId="31EC055E" w14:textId="77777777" w:rsidR="003D4816" w:rsidRPr="003D4816" w:rsidRDefault="003D4816">
      <w:pPr>
        <w:pStyle w:val="ConsPlusNonformat"/>
        <w:jc w:val="both"/>
      </w:pPr>
      <w:r w:rsidRPr="003D4816">
        <w:rPr>
          <w:sz w:val="18"/>
        </w:rPr>
        <w:t>┌─┐                                                                           ┌─┐</w:t>
      </w:r>
    </w:p>
    <w:p w14:paraId="4696BDEA" w14:textId="77777777" w:rsidR="003D4816" w:rsidRPr="003D4816" w:rsidRDefault="003D4816">
      <w:pPr>
        <w:pStyle w:val="ConsPlusNonformat"/>
        <w:jc w:val="both"/>
      </w:pPr>
      <w:r w:rsidRPr="003D4816">
        <w:rPr>
          <w:sz w:val="18"/>
        </w:rPr>
        <w:t>└─┘                                                                           └─┘</w:t>
      </w:r>
    </w:p>
    <w:p w14:paraId="2000A0E3" w14:textId="77777777" w:rsidR="003D4816" w:rsidRPr="003D4816" w:rsidRDefault="003D4816">
      <w:pPr>
        <w:pStyle w:val="ConsPlusNormal"/>
        <w:jc w:val="both"/>
      </w:pPr>
    </w:p>
    <w:p w14:paraId="5328E700" w14:textId="77777777" w:rsidR="003D4816" w:rsidRPr="003D4816" w:rsidRDefault="003D4816">
      <w:pPr>
        <w:pStyle w:val="ConsPlusNormal"/>
        <w:jc w:val="both"/>
      </w:pPr>
    </w:p>
    <w:p w14:paraId="6332D03A" w14:textId="77777777" w:rsidR="003D4816" w:rsidRPr="003D4816" w:rsidRDefault="003D4816">
      <w:pPr>
        <w:rPr>
          <w:rFonts w:ascii="Arial" w:eastAsiaTheme="minorEastAsia" w:hAnsi="Arial" w:cs="Arial"/>
          <w:sz w:val="20"/>
          <w:lang w:eastAsia="ru-RU"/>
        </w:rPr>
      </w:pPr>
      <w:r w:rsidRPr="003D4816">
        <w:br w:type="page"/>
      </w:r>
    </w:p>
    <w:p w14:paraId="2F6B2A1F" w14:textId="77777777" w:rsidR="003D4816" w:rsidRPr="003D4816" w:rsidRDefault="003D4816">
      <w:pPr>
        <w:pStyle w:val="ConsPlusNormal"/>
        <w:jc w:val="right"/>
        <w:outlineLvl w:val="0"/>
      </w:pPr>
      <w:r w:rsidRPr="003D4816">
        <w:lastRenderedPageBreak/>
        <w:t>Приложение N 2</w:t>
      </w:r>
    </w:p>
    <w:p w14:paraId="3D3BB410" w14:textId="77777777" w:rsidR="003D4816" w:rsidRPr="003D4816" w:rsidRDefault="003D4816">
      <w:pPr>
        <w:pStyle w:val="ConsPlusNormal"/>
        <w:jc w:val="right"/>
      </w:pPr>
      <w:r w:rsidRPr="003D4816">
        <w:t>к приказу ФНС России</w:t>
      </w:r>
    </w:p>
    <w:p w14:paraId="3677AA9F" w14:textId="77777777" w:rsidR="003D4816" w:rsidRPr="003D4816" w:rsidRDefault="003D4816">
      <w:pPr>
        <w:pStyle w:val="ConsPlusNormal"/>
        <w:jc w:val="right"/>
      </w:pPr>
      <w:r w:rsidRPr="003D4816">
        <w:t>от 14.10.2022 N ЕД-7-1/939@</w:t>
      </w:r>
    </w:p>
    <w:p w14:paraId="27D96350" w14:textId="77777777" w:rsidR="003D4816" w:rsidRPr="003D4816" w:rsidRDefault="003D4816">
      <w:pPr>
        <w:pStyle w:val="ConsPlusNormal"/>
        <w:jc w:val="both"/>
      </w:pPr>
    </w:p>
    <w:p w14:paraId="59C3CDD3" w14:textId="77777777" w:rsidR="003D4816" w:rsidRPr="003D4816" w:rsidRDefault="003D4816">
      <w:pPr>
        <w:pStyle w:val="ConsPlusTitle"/>
        <w:jc w:val="center"/>
      </w:pPr>
      <w:bookmarkStart w:id="5" w:name="P217"/>
      <w:bookmarkEnd w:id="5"/>
      <w:r w:rsidRPr="003D4816">
        <w:t>ФОРМАТ</w:t>
      </w:r>
    </w:p>
    <w:p w14:paraId="47BC08B8" w14:textId="77777777" w:rsidR="003D4816" w:rsidRPr="003D4816" w:rsidRDefault="003D4816">
      <w:pPr>
        <w:pStyle w:val="ConsPlusTitle"/>
        <w:jc w:val="center"/>
      </w:pPr>
      <w:r w:rsidRPr="003D4816">
        <w:t>ПРЕДСТАВЛЕНИЯ ЗАЯВЛЕНИЯ ОБ ОГРАНИЧЕНИИ (ВОЗОБНОВЛЕНИИ)</w:t>
      </w:r>
    </w:p>
    <w:p w14:paraId="13A7585B" w14:textId="77777777" w:rsidR="003D4816" w:rsidRPr="003D4816" w:rsidRDefault="003D4816">
      <w:pPr>
        <w:pStyle w:val="ConsPlusTitle"/>
        <w:jc w:val="center"/>
      </w:pPr>
      <w:r w:rsidRPr="003D4816">
        <w:t>ДОСТУПА К ИНФОРМАЦИИ, СОДЕРЖАЩЕЙСЯ В ГОСУДАРСТВЕННОМ</w:t>
      </w:r>
    </w:p>
    <w:p w14:paraId="15F568E9" w14:textId="77777777" w:rsidR="003D4816" w:rsidRPr="003D4816" w:rsidRDefault="003D4816">
      <w:pPr>
        <w:pStyle w:val="ConsPlusTitle"/>
        <w:jc w:val="center"/>
      </w:pPr>
      <w:r w:rsidRPr="003D4816">
        <w:t>ИНФОРМАЦИОННОМ РЕСУРСЕ БУХГАЛТЕРСКОЙ (ФИНАНСОВОЙ)</w:t>
      </w:r>
    </w:p>
    <w:p w14:paraId="02C681EC" w14:textId="77777777" w:rsidR="003D4816" w:rsidRPr="003D4816" w:rsidRDefault="003D4816">
      <w:pPr>
        <w:pStyle w:val="ConsPlusTitle"/>
        <w:jc w:val="center"/>
      </w:pPr>
      <w:r w:rsidRPr="003D4816">
        <w:t>ОТЧЕТНОСТИ, В ЭЛЕКТРОННОЙ ФОРМЕ</w:t>
      </w:r>
    </w:p>
    <w:p w14:paraId="1472F4F5" w14:textId="77777777" w:rsidR="003D4816" w:rsidRPr="003D4816" w:rsidRDefault="003D4816">
      <w:pPr>
        <w:pStyle w:val="ConsPlusNormal"/>
        <w:jc w:val="both"/>
      </w:pPr>
    </w:p>
    <w:p w14:paraId="192C13A8" w14:textId="77777777" w:rsidR="003D4816" w:rsidRPr="003D4816" w:rsidRDefault="003D4816">
      <w:pPr>
        <w:pStyle w:val="ConsPlusTitle"/>
        <w:jc w:val="center"/>
        <w:outlineLvl w:val="1"/>
      </w:pPr>
      <w:r w:rsidRPr="003D4816">
        <w:t>I. ОБЩИЕ СВЕДЕНИЯ</w:t>
      </w:r>
    </w:p>
    <w:p w14:paraId="4AFAC46F" w14:textId="77777777" w:rsidR="003D4816" w:rsidRPr="003D4816" w:rsidRDefault="003D4816">
      <w:pPr>
        <w:pStyle w:val="ConsPlusNormal"/>
        <w:jc w:val="both"/>
      </w:pPr>
    </w:p>
    <w:p w14:paraId="114EBD34" w14:textId="77777777" w:rsidR="003D4816" w:rsidRPr="003D4816" w:rsidRDefault="003D4816">
      <w:pPr>
        <w:pStyle w:val="ConsPlusNormal"/>
        <w:ind w:firstLine="540"/>
        <w:jc w:val="both"/>
      </w:pPr>
      <w:r w:rsidRPr="003D4816">
        <w:t>1. Настоящий формат описывает требования к XML файлам (далее - файл обмена) передачи в налоговые органы заявления об ограничении (возобновлении) доступа к информации, содержащейся в государственном информационном ресурсе бухгалтерской (финансовой) отчетности, в электронной форме.</w:t>
      </w:r>
    </w:p>
    <w:p w14:paraId="14BD366E" w14:textId="77777777" w:rsidR="003D4816" w:rsidRPr="003D4816" w:rsidRDefault="003D4816">
      <w:pPr>
        <w:pStyle w:val="ConsPlusNormal"/>
        <w:spacing w:before="200"/>
        <w:ind w:firstLine="540"/>
        <w:jc w:val="both"/>
      </w:pPr>
      <w:r w:rsidRPr="003D4816">
        <w:t>2. Номер версии настоящего формата 5.01, часть CCXCI.</w:t>
      </w:r>
    </w:p>
    <w:p w14:paraId="39DDD8D4" w14:textId="77777777" w:rsidR="003D4816" w:rsidRPr="003D4816" w:rsidRDefault="003D4816">
      <w:pPr>
        <w:pStyle w:val="ConsPlusNormal"/>
        <w:jc w:val="both"/>
      </w:pPr>
    </w:p>
    <w:p w14:paraId="0ED3FFB5" w14:textId="77777777" w:rsidR="003D4816" w:rsidRPr="003D4816" w:rsidRDefault="003D4816">
      <w:pPr>
        <w:pStyle w:val="ConsPlusTitle"/>
        <w:jc w:val="center"/>
        <w:outlineLvl w:val="1"/>
      </w:pPr>
      <w:r w:rsidRPr="003D4816">
        <w:t>II. ОПИСАНИЕ ФАЙЛА ОБМЕНА</w:t>
      </w:r>
    </w:p>
    <w:p w14:paraId="76056930" w14:textId="77777777" w:rsidR="003D4816" w:rsidRPr="003D4816" w:rsidRDefault="003D4816">
      <w:pPr>
        <w:pStyle w:val="ConsPlusNormal"/>
        <w:jc w:val="both"/>
      </w:pPr>
    </w:p>
    <w:p w14:paraId="48A15D9C" w14:textId="77777777" w:rsidR="003D4816" w:rsidRPr="003D4816" w:rsidRDefault="003D4816">
      <w:pPr>
        <w:pStyle w:val="ConsPlusNormal"/>
        <w:ind w:firstLine="540"/>
        <w:jc w:val="both"/>
      </w:pPr>
      <w:r w:rsidRPr="003D4816">
        <w:t>3. Имя файла обмена должно иметь следующий вид:</w:t>
      </w:r>
    </w:p>
    <w:p w14:paraId="7190F738" w14:textId="77777777" w:rsidR="003D4816" w:rsidRPr="003D4816" w:rsidRDefault="003D4816">
      <w:pPr>
        <w:pStyle w:val="ConsPlusNormal"/>
        <w:spacing w:before="200"/>
        <w:ind w:firstLine="540"/>
        <w:jc w:val="both"/>
        <w:rPr>
          <w:lang w:val="en-US"/>
        </w:rPr>
      </w:pPr>
      <w:r w:rsidRPr="003D4816">
        <w:rPr>
          <w:lang w:val="en-US"/>
        </w:rPr>
        <w:t xml:space="preserve">R_T_A_K_O_GGGGMMDD_N, </w:t>
      </w:r>
      <w:r w:rsidRPr="003D4816">
        <w:t>где</w:t>
      </w:r>
      <w:r w:rsidRPr="003D4816">
        <w:rPr>
          <w:lang w:val="en-US"/>
        </w:rPr>
        <w:t>:</w:t>
      </w:r>
    </w:p>
    <w:p w14:paraId="61691F78" w14:textId="77777777" w:rsidR="003D4816" w:rsidRPr="003D4816" w:rsidRDefault="003D4816">
      <w:pPr>
        <w:pStyle w:val="ConsPlusNormal"/>
        <w:spacing w:before="200"/>
        <w:ind w:firstLine="540"/>
        <w:jc w:val="both"/>
      </w:pPr>
      <w:r w:rsidRPr="003D4816">
        <w:t>R_T - префикс, принимающий значение UT_OGRDOSTINF;</w:t>
      </w:r>
    </w:p>
    <w:p w14:paraId="18E92FD0" w14:textId="77777777" w:rsidR="003D4816" w:rsidRPr="003D4816" w:rsidRDefault="003D4816">
      <w:pPr>
        <w:pStyle w:val="ConsPlusNormal"/>
        <w:spacing w:before="200"/>
        <w:ind w:firstLine="540"/>
        <w:jc w:val="both"/>
      </w:pPr>
      <w:r w:rsidRPr="003D4816">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44DC03A5" w14:textId="77777777" w:rsidR="003D4816" w:rsidRPr="003D4816" w:rsidRDefault="003D4816">
      <w:pPr>
        <w:pStyle w:val="ConsPlusNormal"/>
        <w:spacing w:before="200"/>
        <w:ind w:firstLine="540"/>
        <w:jc w:val="both"/>
      </w:pPr>
      <w:r w:rsidRPr="003D4816">
        <w:t>O - идентификатор отправителя информации, имеет вид:</w:t>
      </w:r>
    </w:p>
    <w:p w14:paraId="4784BCEA" w14:textId="77777777" w:rsidR="003D4816" w:rsidRPr="003D4816" w:rsidRDefault="003D4816">
      <w:pPr>
        <w:pStyle w:val="ConsPlusNormal"/>
        <w:spacing w:before="200"/>
        <w:ind w:firstLine="540"/>
        <w:jc w:val="both"/>
      </w:pPr>
      <w:r w:rsidRPr="003D4816">
        <w:t>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4A502D08" w14:textId="77777777" w:rsidR="003D4816" w:rsidRPr="003D4816" w:rsidRDefault="003D4816">
      <w:pPr>
        <w:pStyle w:val="ConsPlusNormal"/>
        <w:spacing w:before="200"/>
        <w:ind w:firstLine="540"/>
        <w:jc w:val="both"/>
      </w:pPr>
      <w:r w:rsidRPr="003D4816">
        <w:t>GGGG - год формирования передаваемого файла, MM - месяц, DD - день;</w:t>
      </w:r>
    </w:p>
    <w:p w14:paraId="00DC6573" w14:textId="77777777" w:rsidR="003D4816" w:rsidRPr="003D4816" w:rsidRDefault="003D4816">
      <w:pPr>
        <w:pStyle w:val="ConsPlusNormal"/>
        <w:spacing w:before="200"/>
        <w:ind w:firstLine="540"/>
        <w:jc w:val="both"/>
      </w:pPr>
      <w:r w:rsidRPr="003D4816">
        <w:t>N - идентификационный номер файла. (Длина - от 1 до 36 знаков. Идентификационный номер файла должен обеспечивать уникальность файла).</w:t>
      </w:r>
    </w:p>
    <w:p w14:paraId="222CA294" w14:textId="77777777" w:rsidR="003D4816" w:rsidRPr="003D4816" w:rsidRDefault="003D4816">
      <w:pPr>
        <w:pStyle w:val="ConsPlusNormal"/>
        <w:spacing w:before="200"/>
        <w:ind w:firstLine="540"/>
        <w:jc w:val="both"/>
      </w:pPr>
      <w:r w:rsidRPr="003D4816">
        <w:t xml:space="preserve">Расширение имени файла - </w:t>
      </w:r>
      <w:proofErr w:type="spellStart"/>
      <w:r w:rsidRPr="003D4816">
        <w:t>xml</w:t>
      </w:r>
      <w:proofErr w:type="spellEnd"/>
      <w:r w:rsidRPr="003D4816">
        <w:t>. Расширение имени файла может указываться как строчными, так и прописными буквами.</w:t>
      </w:r>
    </w:p>
    <w:p w14:paraId="2565CB47" w14:textId="77777777" w:rsidR="003D4816" w:rsidRPr="003D4816" w:rsidRDefault="003D4816">
      <w:pPr>
        <w:pStyle w:val="ConsPlusNormal"/>
        <w:spacing w:before="200"/>
        <w:ind w:firstLine="540"/>
        <w:jc w:val="both"/>
      </w:pPr>
      <w:r w:rsidRPr="003D4816">
        <w:t>Параметры первой строки файла обмена</w:t>
      </w:r>
    </w:p>
    <w:p w14:paraId="4D343B05" w14:textId="77777777" w:rsidR="003D4816" w:rsidRPr="003D4816" w:rsidRDefault="003D4816">
      <w:pPr>
        <w:pStyle w:val="ConsPlusNormal"/>
        <w:spacing w:before="200"/>
        <w:ind w:firstLine="540"/>
        <w:jc w:val="both"/>
      </w:pPr>
      <w:r w:rsidRPr="003D4816">
        <w:t>Первая строка XML файла должна иметь следующий вид:</w:t>
      </w:r>
    </w:p>
    <w:p w14:paraId="67C9174D" w14:textId="77777777" w:rsidR="003D4816" w:rsidRPr="003D4816" w:rsidRDefault="003D4816">
      <w:pPr>
        <w:pStyle w:val="ConsPlusNormal"/>
        <w:spacing w:before="200"/>
        <w:ind w:firstLine="540"/>
        <w:jc w:val="both"/>
      </w:pPr>
      <w:r w:rsidRPr="003D4816">
        <w:t>&lt;?</w:t>
      </w:r>
      <w:proofErr w:type="spellStart"/>
      <w:r w:rsidRPr="003D4816">
        <w:t>xml</w:t>
      </w:r>
      <w:proofErr w:type="spellEnd"/>
      <w:r w:rsidRPr="003D4816">
        <w:t xml:space="preserve"> </w:t>
      </w:r>
      <w:proofErr w:type="spellStart"/>
      <w:r w:rsidRPr="003D4816">
        <w:t>version</w:t>
      </w:r>
      <w:proofErr w:type="spellEnd"/>
      <w:r w:rsidRPr="003D4816">
        <w:t xml:space="preserve"> ="1.0" </w:t>
      </w:r>
      <w:proofErr w:type="spellStart"/>
      <w:r w:rsidRPr="003D4816">
        <w:t>encoding</w:t>
      </w:r>
      <w:proofErr w:type="spellEnd"/>
      <w:r w:rsidRPr="003D4816">
        <w:t xml:space="preserve"> ="windows-1251"?&gt;</w:t>
      </w:r>
    </w:p>
    <w:p w14:paraId="288FDD76" w14:textId="77777777" w:rsidR="003D4816" w:rsidRPr="003D4816" w:rsidRDefault="003D4816">
      <w:pPr>
        <w:pStyle w:val="ConsPlusNormal"/>
        <w:spacing w:before="200"/>
        <w:ind w:firstLine="540"/>
        <w:jc w:val="both"/>
      </w:pPr>
      <w:r w:rsidRPr="003D4816">
        <w:t>Имя файла, содержащего XML схему файла обмена, должно иметь следующий вид:</w:t>
      </w:r>
    </w:p>
    <w:p w14:paraId="322FAE57" w14:textId="77777777" w:rsidR="003D4816" w:rsidRPr="003D4816" w:rsidRDefault="003D4816">
      <w:pPr>
        <w:pStyle w:val="ConsPlusNormal"/>
        <w:spacing w:before="200"/>
        <w:ind w:firstLine="540"/>
        <w:jc w:val="both"/>
      </w:pPr>
      <w:r w:rsidRPr="003D4816">
        <w:t xml:space="preserve">UT_OGRDOSTINF_1_291_00_05_01_xx, где </w:t>
      </w:r>
      <w:proofErr w:type="spellStart"/>
      <w:r w:rsidRPr="003D4816">
        <w:t>xx</w:t>
      </w:r>
      <w:proofErr w:type="spellEnd"/>
      <w:r w:rsidRPr="003D4816">
        <w:t xml:space="preserve"> - номер версии схемы.</w:t>
      </w:r>
    </w:p>
    <w:p w14:paraId="6A401B77" w14:textId="77777777" w:rsidR="003D4816" w:rsidRPr="003D4816" w:rsidRDefault="003D4816">
      <w:pPr>
        <w:pStyle w:val="ConsPlusNormal"/>
        <w:spacing w:before="200"/>
        <w:ind w:firstLine="540"/>
        <w:jc w:val="both"/>
      </w:pPr>
      <w:r w:rsidRPr="003D4816">
        <w:t xml:space="preserve">Расширение имени файла - </w:t>
      </w:r>
      <w:proofErr w:type="spellStart"/>
      <w:r w:rsidRPr="003D4816">
        <w:t>xsd</w:t>
      </w:r>
      <w:proofErr w:type="spellEnd"/>
      <w:r w:rsidRPr="003D4816">
        <w:t>.</w:t>
      </w:r>
    </w:p>
    <w:p w14:paraId="386A9898" w14:textId="77777777" w:rsidR="003D4816" w:rsidRPr="003D4816" w:rsidRDefault="003D4816">
      <w:pPr>
        <w:pStyle w:val="ConsPlusNormal"/>
        <w:spacing w:before="200"/>
        <w:ind w:firstLine="540"/>
        <w:jc w:val="both"/>
      </w:pPr>
      <w:r w:rsidRPr="003D4816">
        <w:t>XML 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6C6CDC6D" w14:textId="77777777" w:rsidR="003D4816" w:rsidRPr="003D4816" w:rsidRDefault="003D4816">
      <w:pPr>
        <w:pStyle w:val="ConsPlusNormal"/>
        <w:spacing w:before="200"/>
        <w:ind w:firstLine="540"/>
        <w:jc w:val="both"/>
      </w:pPr>
      <w:r w:rsidRPr="003D4816">
        <w:lastRenderedPageBreak/>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4.1 - 4.8 настоящего формата.</w:t>
      </w:r>
    </w:p>
    <w:p w14:paraId="2751404E" w14:textId="77777777" w:rsidR="003D4816" w:rsidRPr="003D4816" w:rsidRDefault="003D4816">
      <w:pPr>
        <w:pStyle w:val="ConsPlusNormal"/>
        <w:spacing w:before="200"/>
        <w:ind w:firstLine="540"/>
        <w:jc w:val="both"/>
      </w:pPr>
      <w:r w:rsidRPr="003D4816">
        <w:t>Для каждого структурного элемента логической модели файла обмена приводятся следующие сведения:</w:t>
      </w:r>
    </w:p>
    <w:p w14:paraId="731CA9CE" w14:textId="77777777" w:rsidR="003D4816" w:rsidRPr="003D4816" w:rsidRDefault="003D4816">
      <w:pPr>
        <w:pStyle w:val="ConsPlusNormal"/>
        <w:spacing w:before="200"/>
        <w:ind w:firstLine="540"/>
        <w:jc w:val="both"/>
      </w:pPr>
      <w:r w:rsidRPr="003D4816">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2DAB29E4" w14:textId="77777777" w:rsidR="003D4816" w:rsidRPr="003D4816" w:rsidRDefault="003D4816">
      <w:pPr>
        <w:pStyle w:val="ConsPlusNormal"/>
        <w:spacing w:before="200"/>
        <w:ind w:firstLine="540"/>
        <w:jc w:val="both"/>
      </w:pPr>
      <w:r w:rsidRPr="003D4816">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1A72D298" w14:textId="77777777" w:rsidR="003D4816" w:rsidRPr="003D4816" w:rsidRDefault="003D4816">
      <w:pPr>
        <w:pStyle w:val="ConsPlusNormal"/>
        <w:spacing w:before="200"/>
        <w:ind w:firstLine="540"/>
        <w:jc w:val="both"/>
      </w:pPr>
      <w:r w:rsidRPr="003D4816">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14:paraId="4205BEA0" w14:textId="77777777" w:rsidR="003D4816" w:rsidRPr="003D4816" w:rsidRDefault="003D4816">
      <w:pPr>
        <w:pStyle w:val="ConsPlusNormal"/>
        <w:spacing w:before="200"/>
        <w:ind w:firstLine="540"/>
        <w:jc w:val="both"/>
      </w:pPr>
      <w:r w:rsidRPr="003D4816">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716EDCCF" w14:textId="77777777" w:rsidR="003D4816" w:rsidRPr="003D4816" w:rsidRDefault="003D4816">
      <w:pPr>
        <w:pStyle w:val="ConsPlusNormal"/>
        <w:spacing w:before="200"/>
        <w:ind w:firstLine="540"/>
        <w:jc w:val="both"/>
      </w:pPr>
      <w:r w:rsidRPr="003D4816">
        <w:t xml:space="preserve">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w:t>
      </w:r>
      <w:proofErr w:type="spellStart"/>
      <w:r w:rsidRPr="003D4816">
        <w:t>неограничено</w:t>
      </w:r>
      <w:proofErr w:type="spellEnd"/>
      <w:r w:rsidRPr="003D4816">
        <w:t>, формат имеет вид T(n-).</w:t>
      </w:r>
    </w:p>
    <w:p w14:paraId="4519E57D" w14:textId="77777777" w:rsidR="003D4816" w:rsidRPr="003D4816" w:rsidRDefault="003D4816">
      <w:pPr>
        <w:pStyle w:val="ConsPlusNormal"/>
        <w:spacing w:before="200"/>
        <w:ind w:firstLine="540"/>
        <w:jc w:val="both"/>
      </w:pPr>
      <w:r w:rsidRPr="003D4816">
        <w:t>Для простых элементов, являющихся базовыми в XML (определенными в сети "Интернет" по электронному адресу: http://www.w3.org/TR/xmlschema-0), таких как, элемент с типом "</w:t>
      </w:r>
      <w:proofErr w:type="spellStart"/>
      <w:r w:rsidRPr="003D4816">
        <w:t>date</w:t>
      </w:r>
      <w:proofErr w:type="spellEnd"/>
      <w:r w:rsidRPr="003D4816">
        <w:t>", поле "Формат элемента" не заполняется. Для таких элементов в поле "Дополнительная информация" указывается тип базового элемента;</w:t>
      </w:r>
    </w:p>
    <w:p w14:paraId="0D85C2A8" w14:textId="77777777" w:rsidR="003D4816" w:rsidRPr="003D4816" w:rsidRDefault="003D4816">
      <w:pPr>
        <w:pStyle w:val="ConsPlusNormal"/>
        <w:spacing w:before="200"/>
        <w:ind w:firstLine="540"/>
        <w:jc w:val="both"/>
      </w:pPr>
      <w:r w:rsidRPr="003D4816">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5F895D21" w14:textId="77777777" w:rsidR="003D4816" w:rsidRPr="003D4816" w:rsidRDefault="003D4816">
      <w:pPr>
        <w:pStyle w:val="ConsPlusNormal"/>
        <w:spacing w:before="200"/>
        <w:ind w:firstLine="540"/>
        <w:jc w:val="both"/>
      </w:pPr>
      <w:r w:rsidRPr="003D4816">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w:t>
      </w:r>
    </w:p>
    <w:p w14:paraId="33C69A60" w14:textId="77777777" w:rsidR="003D4816" w:rsidRPr="003D4816" w:rsidRDefault="003D4816">
      <w:pPr>
        <w:pStyle w:val="ConsPlusNormal"/>
        <w:spacing w:before="200"/>
        <w:ind w:firstLine="540"/>
        <w:jc w:val="both"/>
      </w:pPr>
      <w:r w:rsidRPr="003D4816">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651D111E" w14:textId="77777777" w:rsidR="003D4816" w:rsidRPr="003D4816" w:rsidRDefault="003D4816">
      <w:pPr>
        <w:pStyle w:val="ConsPlusNormal"/>
        <w:jc w:val="both"/>
      </w:pPr>
    </w:p>
    <w:p w14:paraId="2726873D" w14:textId="77777777" w:rsidR="003D4816" w:rsidRPr="003D4816" w:rsidRDefault="003D4816">
      <w:pPr>
        <w:pStyle w:val="ConsPlusNormal"/>
        <w:jc w:val="center"/>
      </w:pPr>
      <w:r w:rsidRPr="003D4816">
        <w:rPr>
          <w:noProof/>
          <w:position w:val="-473"/>
        </w:rPr>
        <w:lastRenderedPageBreak/>
        <w:drawing>
          <wp:inline distT="0" distB="0" distL="0" distR="0" wp14:anchorId="038D5FF9" wp14:editId="61A778D8">
            <wp:extent cx="4489450" cy="6144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89450" cy="6144895"/>
                    </a:xfrm>
                    <a:prstGeom prst="rect">
                      <a:avLst/>
                    </a:prstGeom>
                    <a:noFill/>
                    <a:ln>
                      <a:noFill/>
                    </a:ln>
                  </pic:spPr>
                </pic:pic>
              </a:graphicData>
            </a:graphic>
          </wp:inline>
        </w:drawing>
      </w:r>
    </w:p>
    <w:p w14:paraId="0C1EF2C0" w14:textId="77777777" w:rsidR="003D4816" w:rsidRPr="003D4816" w:rsidRDefault="003D4816">
      <w:pPr>
        <w:pStyle w:val="ConsPlusNormal"/>
        <w:jc w:val="both"/>
      </w:pPr>
    </w:p>
    <w:p w14:paraId="1A535D16" w14:textId="77777777" w:rsidR="003D4816" w:rsidRPr="003D4816" w:rsidRDefault="003D4816">
      <w:pPr>
        <w:pStyle w:val="ConsPlusNormal"/>
        <w:jc w:val="center"/>
      </w:pPr>
      <w:bookmarkStart w:id="6" w:name="P260"/>
      <w:bookmarkEnd w:id="6"/>
      <w:r w:rsidRPr="003D4816">
        <w:t>Рисунок 1. Диаграмма структуры файла обмена</w:t>
      </w:r>
    </w:p>
    <w:p w14:paraId="0B26C45A" w14:textId="77777777" w:rsidR="003D4816" w:rsidRPr="003D4816" w:rsidRDefault="003D4816">
      <w:pPr>
        <w:pStyle w:val="ConsPlusNormal"/>
        <w:jc w:val="both"/>
      </w:pPr>
    </w:p>
    <w:p w14:paraId="69475C60" w14:textId="77777777" w:rsidR="003D4816" w:rsidRPr="003D4816" w:rsidRDefault="003D4816">
      <w:pPr>
        <w:pStyle w:val="ConsPlusNormal"/>
        <w:jc w:val="right"/>
      </w:pPr>
      <w:r w:rsidRPr="003D4816">
        <w:t>Таблица 4.1</w:t>
      </w:r>
    </w:p>
    <w:p w14:paraId="71AFCB1A" w14:textId="77777777" w:rsidR="003D4816" w:rsidRPr="003D4816" w:rsidRDefault="003D4816">
      <w:pPr>
        <w:pStyle w:val="ConsPlusNormal"/>
        <w:jc w:val="both"/>
      </w:pPr>
    </w:p>
    <w:p w14:paraId="000FAACC" w14:textId="77777777" w:rsidR="003D4816" w:rsidRPr="003D4816" w:rsidRDefault="003D4816">
      <w:pPr>
        <w:pStyle w:val="ConsPlusNormal"/>
        <w:jc w:val="center"/>
      </w:pPr>
      <w:bookmarkStart w:id="7" w:name="P264"/>
      <w:bookmarkEnd w:id="7"/>
      <w:r w:rsidRPr="003D4816">
        <w:t>Файл обмена (Файл)</w:t>
      </w:r>
    </w:p>
    <w:p w14:paraId="7417FB72" w14:textId="77777777" w:rsidR="003D4816" w:rsidRPr="003D4816" w:rsidRDefault="003D4816">
      <w:pPr>
        <w:pStyle w:val="ConsPlusNormal"/>
        <w:jc w:val="both"/>
      </w:pPr>
    </w:p>
    <w:p w14:paraId="57162C1D" w14:textId="77777777" w:rsidR="003D4816" w:rsidRPr="003D4816" w:rsidRDefault="003D4816">
      <w:pPr>
        <w:pStyle w:val="ConsPlusNormal"/>
        <w:sectPr w:rsidR="003D4816" w:rsidRPr="003D4816" w:rsidSect="00A27B7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644"/>
        <w:gridCol w:w="1134"/>
        <w:gridCol w:w="1077"/>
        <w:gridCol w:w="1134"/>
        <w:gridCol w:w="3685"/>
      </w:tblGrid>
      <w:tr w:rsidR="003D4816" w:rsidRPr="003D4816" w14:paraId="10D4CAEF" w14:textId="77777777">
        <w:tc>
          <w:tcPr>
            <w:tcW w:w="3231" w:type="dxa"/>
          </w:tcPr>
          <w:p w14:paraId="08A74B26" w14:textId="77777777" w:rsidR="003D4816" w:rsidRPr="003D4816" w:rsidRDefault="003D4816">
            <w:pPr>
              <w:pStyle w:val="ConsPlusNormal"/>
              <w:jc w:val="center"/>
            </w:pPr>
            <w:r w:rsidRPr="003D4816">
              <w:lastRenderedPageBreak/>
              <w:t>Наименование элемента</w:t>
            </w:r>
          </w:p>
        </w:tc>
        <w:tc>
          <w:tcPr>
            <w:tcW w:w="1644" w:type="dxa"/>
          </w:tcPr>
          <w:p w14:paraId="14FAB8E3" w14:textId="77777777" w:rsidR="003D4816" w:rsidRPr="003D4816" w:rsidRDefault="003D4816">
            <w:pPr>
              <w:pStyle w:val="ConsPlusNormal"/>
              <w:jc w:val="center"/>
            </w:pPr>
            <w:r w:rsidRPr="003D4816">
              <w:t>Сокращенное наименование (код) элемента</w:t>
            </w:r>
          </w:p>
        </w:tc>
        <w:tc>
          <w:tcPr>
            <w:tcW w:w="1134" w:type="dxa"/>
          </w:tcPr>
          <w:p w14:paraId="7193AC43" w14:textId="77777777" w:rsidR="003D4816" w:rsidRPr="003D4816" w:rsidRDefault="003D4816">
            <w:pPr>
              <w:pStyle w:val="ConsPlusNormal"/>
              <w:jc w:val="center"/>
            </w:pPr>
            <w:r w:rsidRPr="003D4816">
              <w:t>Признак типа элемента</w:t>
            </w:r>
          </w:p>
        </w:tc>
        <w:tc>
          <w:tcPr>
            <w:tcW w:w="1077" w:type="dxa"/>
          </w:tcPr>
          <w:p w14:paraId="49447156" w14:textId="77777777" w:rsidR="003D4816" w:rsidRPr="003D4816" w:rsidRDefault="003D4816">
            <w:pPr>
              <w:pStyle w:val="ConsPlusNormal"/>
              <w:jc w:val="center"/>
            </w:pPr>
            <w:r w:rsidRPr="003D4816">
              <w:t>Формат элемента</w:t>
            </w:r>
          </w:p>
        </w:tc>
        <w:tc>
          <w:tcPr>
            <w:tcW w:w="1134" w:type="dxa"/>
          </w:tcPr>
          <w:p w14:paraId="61BCD8C4" w14:textId="77777777" w:rsidR="003D4816" w:rsidRPr="003D4816" w:rsidRDefault="003D4816">
            <w:pPr>
              <w:pStyle w:val="ConsPlusNormal"/>
              <w:jc w:val="center"/>
            </w:pPr>
            <w:r w:rsidRPr="003D4816">
              <w:t>Признак обязательности элемента</w:t>
            </w:r>
          </w:p>
        </w:tc>
        <w:tc>
          <w:tcPr>
            <w:tcW w:w="3685" w:type="dxa"/>
          </w:tcPr>
          <w:p w14:paraId="24D4BFF4" w14:textId="77777777" w:rsidR="003D4816" w:rsidRPr="003D4816" w:rsidRDefault="003D4816">
            <w:pPr>
              <w:pStyle w:val="ConsPlusNormal"/>
              <w:jc w:val="center"/>
            </w:pPr>
            <w:r w:rsidRPr="003D4816">
              <w:t>Дополнительная информация</w:t>
            </w:r>
          </w:p>
        </w:tc>
      </w:tr>
      <w:tr w:rsidR="003D4816" w:rsidRPr="003D4816" w14:paraId="5F39061C" w14:textId="77777777">
        <w:tc>
          <w:tcPr>
            <w:tcW w:w="3231" w:type="dxa"/>
          </w:tcPr>
          <w:p w14:paraId="4E79FDC1" w14:textId="77777777" w:rsidR="003D4816" w:rsidRPr="003D4816" w:rsidRDefault="003D4816">
            <w:pPr>
              <w:pStyle w:val="ConsPlusNormal"/>
            </w:pPr>
            <w:r w:rsidRPr="003D4816">
              <w:t>Идентификатор файла</w:t>
            </w:r>
          </w:p>
        </w:tc>
        <w:tc>
          <w:tcPr>
            <w:tcW w:w="1644" w:type="dxa"/>
          </w:tcPr>
          <w:p w14:paraId="3908A12B" w14:textId="77777777" w:rsidR="003D4816" w:rsidRPr="003D4816" w:rsidRDefault="003D4816">
            <w:pPr>
              <w:pStyle w:val="ConsPlusNormal"/>
              <w:jc w:val="center"/>
            </w:pPr>
            <w:proofErr w:type="spellStart"/>
            <w:r w:rsidRPr="003D4816">
              <w:t>ИдФайл</w:t>
            </w:r>
            <w:proofErr w:type="spellEnd"/>
          </w:p>
        </w:tc>
        <w:tc>
          <w:tcPr>
            <w:tcW w:w="1134" w:type="dxa"/>
          </w:tcPr>
          <w:p w14:paraId="1B1BB01C" w14:textId="77777777" w:rsidR="003D4816" w:rsidRPr="003D4816" w:rsidRDefault="003D4816">
            <w:pPr>
              <w:pStyle w:val="ConsPlusNormal"/>
              <w:jc w:val="center"/>
            </w:pPr>
            <w:r w:rsidRPr="003D4816">
              <w:t>А</w:t>
            </w:r>
          </w:p>
        </w:tc>
        <w:tc>
          <w:tcPr>
            <w:tcW w:w="1077" w:type="dxa"/>
          </w:tcPr>
          <w:p w14:paraId="103FF293" w14:textId="77777777" w:rsidR="003D4816" w:rsidRPr="003D4816" w:rsidRDefault="003D4816">
            <w:pPr>
              <w:pStyle w:val="ConsPlusNormal"/>
              <w:jc w:val="center"/>
            </w:pPr>
            <w:r w:rsidRPr="003D4816">
              <w:t>T(1-255)</w:t>
            </w:r>
          </w:p>
        </w:tc>
        <w:tc>
          <w:tcPr>
            <w:tcW w:w="1134" w:type="dxa"/>
          </w:tcPr>
          <w:p w14:paraId="0049A110" w14:textId="77777777" w:rsidR="003D4816" w:rsidRPr="003D4816" w:rsidRDefault="003D4816">
            <w:pPr>
              <w:pStyle w:val="ConsPlusNormal"/>
              <w:jc w:val="center"/>
            </w:pPr>
            <w:r w:rsidRPr="003D4816">
              <w:t>ОУ</w:t>
            </w:r>
          </w:p>
        </w:tc>
        <w:tc>
          <w:tcPr>
            <w:tcW w:w="3685" w:type="dxa"/>
            <w:vAlign w:val="bottom"/>
          </w:tcPr>
          <w:p w14:paraId="23B48402" w14:textId="77777777" w:rsidR="003D4816" w:rsidRPr="003D4816" w:rsidRDefault="003D4816">
            <w:pPr>
              <w:pStyle w:val="ConsPlusNormal"/>
            </w:pPr>
            <w:r w:rsidRPr="003D4816">
              <w:t>Содержит (повторяет) имя сформированного файла (без расширения)</w:t>
            </w:r>
          </w:p>
        </w:tc>
      </w:tr>
      <w:tr w:rsidR="003D4816" w:rsidRPr="003D4816" w14:paraId="0E2DAFD3" w14:textId="77777777">
        <w:tc>
          <w:tcPr>
            <w:tcW w:w="3231" w:type="dxa"/>
            <w:vAlign w:val="bottom"/>
          </w:tcPr>
          <w:p w14:paraId="29AC500B" w14:textId="77777777" w:rsidR="003D4816" w:rsidRPr="003D4816" w:rsidRDefault="003D4816">
            <w:pPr>
              <w:pStyle w:val="ConsPlusNormal"/>
            </w:pPr>
            <w:r w:rsidRPr="003D4816">
              <w:t>Версия программы, с помощью которой сформирован файл</w:t>
            </w:r>
          </w:p>
        </w:tc>
        <w:tc>
          <w:tcPr>
            <w:tcW w:w="1644" w:type="dxa"/>
          </w:tcPr>
          <w:p w14:paraId="528770BD" w14:textId="77777777" w:rsidR="003D4816" w:rsidRPr="003D4816" w:rsidRDefault="003D4816">
            <w:pPr>
              <w:pStyle w:val="ConsPlusNormal"/>
              <w:jc w:val="center"/>
            </w:pPr>
            <w:proofErr w:type="spellStart"/>
            <w:r w:rsidRPr="003D4816">
              <w:t>ВерсПрог</w:t>
            </w:r>
            <w:proofErr w:type="spellEnd"/>
          </w:p>
        </w:tc>
        <w:tc>
          <w:tcPr>
            <w:tcW w:w="1134" w:type="dxa"/>
          </w:tcPr>
          <w:p w14:paraId="30FCEC16" w14:textId="77777777" w:rsidR="003D4816" w:rsidRPr="003D4816" w:rsidRDefault="003D4816">
            <w:pPr>
              <w:pStyle w:val="ConsPlusNormal"/>
              <w:jc w:val="center"/>
            </w:pPr>
            <w:r w:rsidRPr="003D4816">
              <w:t>А</w:t>
            </w:r>
          </w:p>
        </w:tc>
        <w:tc>
          <w:tcPr>
            <w:tcW w:w="1077" w:type="dxa"/>
          </w:tcPr>
          <w:p w14:paraId="71F9D145" w14:textId="77777777" w:rsidR="003D4816" w:rsidRPr="003D4816" w:rsidRDefault="003D4816">
            <w:pPr>
              <w:pStyle w:val="ConsPlusNormal"/>
              <w:jc w:val="center"/>
            </w:pPr>
            <w:r w:rsidRPr="003D4816">
              <w:t>T(1-40)</w:t>
            </w:r>
          </w:p>
        </w:tc>
        <w:tc>
          <w:tcPr>
            <w:tcW w:w="1134" w:type="dxa"/>
          </w:tcPr>
          <w:p w14:paraId="17DE36A2" w14:textId="77777777" w:rsidR="003D4816" w:rsidRPr="003D4816" w:rsidRDefault="003D4816">
            <w:pPr>
              <w:pStyle w:val="ConsPlusNormal"/>
              <w:jc w:val="center"/>
            </w:pPr>
            <w:r w:rsidRPr="003D4816">
              <w:t>О</w:t>
            </w:r>
          </w:p>
        </w:tc>
        <w:tc>
          <w:tcPr>
            <w:tcW w:w="3685" w:type="dxa"/>
          </w:tcPr>
          <w:p w14:paraId="42E2B45A" w14:textId="77777777" w:rsidR="003D4816" w:rsidRPr="003D4816" w:rsidRDefault="003D4816">
            <w:pPr>
              <w:pStyle w:val="ConsPlusNormal"/>
            </w:pPr>
          </w:p>
        </w:tc>
      </w:tr>
      <w:tr w:rsidR="003D4816" w:rsidRPr="003D4816" w14:paraId="6B4B79D7" w14:textId="77777777">
        <w:tc>
          <w:tcPr>
            <w:tcW w:w="3231" w:type="dxa"/>
          </w:tcPr>
          <w:p w14:paraId="09BEDDF0" w14:textId="77777777" w:rsidR="003D4816" w:rsidRPr="003D4816" w:rsidRDefault="003D4816">
            <w:pPr>
              <w:pStyle w:val="ConsPlusNormal"/>
            </w:pPr>
            <w:r w:rsidRPr="003D4816">
              <w:t>Версия формата</w:t>
            </w:r>
          </w:p>
        </w:tc>
        <w:tc>
          <w:tcPr>
            <w:tcW w:w="1644" w:type="dxa"/>
          </w:tcPr>
          <w:p w14:paraId="7A550112" w14:textId="77777777" w:rsidR="003D4816" w:rsidRPr="003D4816" w:rsidRDefault="003D4816">
            <w:pPr>
              <w:pStyle w:val="ConsPlusNormal"/>
              <w:jc w:val="center"/>
            </w:pPr>
            <w:proofErr w:type="spellStart"/>
            <w:r w:rsidRPr="003D4816">
              <w:t>ВерсФорм</w:t>
            </w:r>
            <w:proofErr w:type="spellEnd"/>
          </w:p>
        </w:tc>
        <w:tc>
          <w:tcPr>
            <w:tcW w:w="1134" w:type="dxa"/>
          </w:tcPr>
          <w:p w14:paraId="2A171B48" w14:textId="77777777" w:rsidR="003D4816" w:rsidRPr="003D4816" w:rsidRDefault="003D4816">
            <w:pPr>
              <w:pStyle w:val="ConsPlusNormal"/>
              <w:jc w:val="center"/>
            </w:pPr>
            <w:r w:rsidRPr="003D4816">
              <w:t>А</w:t>
            </w:r>
          </w:p>
        </w:tc>
        <w:tc>
          <w:tcPr>
            <w:tcW w:w="1077" w:type="dxa"/>
          </w:tcPr>
          <w:p w14:paraId="537E69DA" w14:textId="77777777" w:rsidR="003D4816" w:rsidRPr="003D4816" w:rsidRDefault="003D4816">
            <w:pPr>
              <w:pStyle w:val="ConsPlusNormal"/>
              <w:jc w:val="center"/>
            </w:pPr>
            <w:r w:rsidRPr="003D4816">
              <w:t>T(1-5)</w:t>
            </w:r>
          </w:p>
        </w:tc>
        <w:tc>
          <w:tcPr>
            <w:tcW w:w="1134" w:type="dxa"/>
          </w:tcPr>
          <w:p w14:paraId="33AFC216" w14:textId="77777777" w:rsidR="003D4816" w:rsidRPr="003D4816" w:rsidRDefault="003D4816">
            <w:pPr>
              <w:pStyle w:val="ConsPlusNormal"/>
              <w:jc w:val="center"/>
            </w:pPr>
            <w:r w:rsidRPr="003D4816">
              <w:t>О</w:t>
            </w:r>
          </w:p>
        </w:tc>
        <w:tc>
          <w:tcPr>
            <w:tcW w:w="3685" w:type="dxa"/>
          </w:tcPr>
          <w:p w14:paraId="78B5A36D" w14:textId="77777777" w:rsidR="003D4816" w:rsidRPr="003D4816" w:rsidRDefault="003D4816">
            <w:pPr>
              <w:pStyle w:val="ConsPlusNormal"/>
            </w:pPr>
            <w:r w:rsidRPr="003D4816">
              <w:t>Принимает значение: 5.01</w:t>
            </w:r>
          </w:p>
        </w:tc>
      </w:tr>
      <w:tr w:rsidR="003D4816" w:rsidRPr="003D4816" w14:paraId="49C07B5F" w14:textId="77777777">
        <w:tc>
          <w:tcPr>
            <w:tcW w:w="3231" w:type="dxa"/>
          </w:tcPr>
          <w:p w14:paraId="498E2703" w14:textId="77777777" w:rsidR="003D4816" w:rsidRPr="003D4816" w:rsidRDefault="003D4816">
            <w:pPr>
              <w:pStyle w:val="ConsPlusNormal"/>
            </w:pPr>
            <w:r w:rsidRPr="003D4816">
              <w:t>Состав и структура документа</w:t>
            </w:r>
          </w:p>
        </w:tc>
        <w:tc>
          <w:tcPr>
            <w:tcW w:w="1644" w:type="dxa"/>
          </w:tcPr>
          <w:p w14:paraId="6D7B8C4F" w14:textId="77777777" w:rsidR="003D4816" w:rsidRPr="003D4816" w:rsidRDefault="003D4816">
            <w:pPr>
              <w:pStyle w:val="ConsPlusNormal"/>
              <w:jc w:val="center"/>
            </w:pPr>
            <w:r w:rsidRPr="003D4816">
              <w:t>Документ</w:t>
            </w:r>
          </w:p>
        </w:tc>
        <w:tc>
          <w:tcPr>
            <w:tcW w:w="1134" w:type="dxa"/>
          </w:tcPr>
          <w:p w14:paraId="37C293F5" w14:textId="77777777" w:rsidR="003D4816" w:rsidRPr="003D4816" w:rsidRDefault="003D4816">
            <w:pPr>
              <w:pStyle w:val="ConsPlusNormal"/>
              <w:jc w:val="center"/>
            </w:pPr>
            <w:r w:rsidRPr="003D4816">
              <w:t>С</w:t>
            </w:r>
          </w:p>
        </w:tc>
        <w:tc>
          <w:tcPr>
            <w:tcW w:w="1077" w:type="dxa"/>
          </w:tcPr>
          <w:p w14:paraId="3EB2EF27" w14:textId="77777777" w:rsidR="003D4816" w:rsidRPr="003D4816" w:rsidRDefault="003D4816">
            <w:pPr>
              <w:pStyle w:val="ConsPlusNormal"/>
            </w:pPr>
          </w:p>
        </w:tc>
        <w:tc>
          <w:tcPr>
            <w:tcW w:w="1134" w:type="dxa"/>
          </w:tcPr>
          <w:p w14:paraId="718D7A24" w14:textId="77777777" w:rsidR="003D4816" w:rsidRPr="003D4816" w:rsidRDefault="003D4816">
            <w:pPr>
              <w:pStyle w:val="ConsPlusNormal"/>
              <w:jc w:val="center"/>
            </w:pPr>
            <w:r w:rsidRPr="003D4816">
              <w:t>О</w:t>
            </w:r>
          </w:p>
        </w:tc>
        <w:tc>
          <w:tcPr>
            <w:tcW w:w="3685" w:type="dxa"/>
          </w:tcPr>
          <w:p w14:paraId="5B93A226" w14:textId="77777777" w:rsidR="003D4816" w:rsidRPr="003D4816" w:rsidRDefault="003D4816">
            <w:pPr>
              <w:pStyle w:val="ConsPlusNormal"/>
            </w:pPr>
            <w:r w:rsidRPr="003D4816">
              <w:t>Состав элемента представлен в таблице 4.2</w:t>
            </w:r>
          </w:p>
        </w:tc>
      </w:tr>
    </w:tbl>
    <w:p w14:paraId="7849D71B" w14:textId="77777777" w:rsidR="003D4816" w:rsidRPr="003D4816" w:rsidRDefault="003D4816">
      <w:pPr>
        <w:pStyle w:val="ConsPlusNormal"/>
        <w:jc w:val="both"/>
      </w:pPr>
    </w:p>
    <w:p w14:paraId="43CE20B8" w14:textId="77777777" w:rsidR="003D4816" w:rsidRPr="003D4816" w:rsidRDefault="003D4816">
      <w:pPr>
        <w:pStyle w:val="ConsPlusNormal"/>
        <w:jc w:val="right"/>
      </w:pPr>
      <w:r w:rsidRPr="003D4816">
        <w:t>Таблица 4.2</w:t>
      </w:r>
    </w:p>
    <w:p w14:paraId="55C9FAB3" w14:textId="77777777" w:rsidR="003D4816" w:rsidRPr="003D4816" w:rsidRDefault="003D4816">
      <w:pPr>
        <w:pStyle w:val="ConsPlusNormal"/>
        <w:jc w:val="both"/>
      </w:pPr>
    </w:p>
    <w:p w14:paraId="40A38649" w14:textId="77777777" w:rsidR="003D4816" w:rsidRPr="003D4816" w:rsidRDefault="003D4816">
      <w:pPr>
        <w:pStyle w:val="ConsPlusNormal"/>
        <w:jc w:val="center"/>
      </w:pPr>
      <w:bookmarkStart w:id="8" w:name="P299"/>
      <w:bookmarkEnd w:id="8"/>
      <w:r w:rsidRPr="003D4816">
        <w:t>Состав и структура документа (Документ)</w:t>
      </w:r>
    </w:p>
    <w:p w14:paraId="5C636F84" w14:textId="77777777" w:rsidR="003D4816" w:rsidRPr="003D4816" w:rsidRDefault="003D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644"/>
        <w:gridCol w:w="1134"/>
        <w:gridCol w:w="1077"/>
        <w:gridCol w:w="1134"/>
        <w:gridCol w:w="3685"/>
      </w:tblGrid>
      <w:tr w:rsidR="003D4816" w:rsidRPr="003D4816" w14:paraId="77A49364" w14:textId="77777777">
        <w:tc>
          <w:tcPr>
            <w:tcW w:w="3231" w:type="dxa"/>
          </w:tcPr>
          <w:p w14:paraId="6DBA025A" w14:textId="77777777" w:rsidR="003D4816" w:rsidRPr="003D4816" w:rsidRDefault="003D4816">
            <w:pPr>
              <w:pStyle w:val="ConsPlusNormal"/>
              <w:jc w:val="center"/>
            </w:pPr>
            <w:r w:rsidRPr="003D4816">
              <w:t>Наименование элемента</w:t>
            </w:r>
          </w:p>
        </w:tc>
        <w:tc>
          <w:tcPr>
            <w:tcW w:w="1644" w:type="dxa"/>
          </w:tcPr>
          <w:p w14:paraId="13F92A03" w14:textId="77777777" w:rsidR="003D4816" w:rsidRPr="003D4816" w:rsidRDefault="003D4816">
            <w:pPr>
              <w:pStyle w:val="ConsPlusNormal"/>
              <w:jc w:val="center"/>
            </w:pPr>
            <w:r w:rsidRPr="003D4816">
              <w:t>Сокращенное наименование (код) элемента</w:t>
            </w:r>
          </w:p>
        </w:tc>
        <w:tc>
          <w:tcPr>
            <w:tcW w:w="1134" w:type="dxa"/>
          </w:tcPr>
          <w:p w14:paraId="58CD7D8B" w14:textId="77777777" w:rsidR="003D4816" w:rsidRPr="003D4816" w:rsidRDefault="003D4816">
            <w:pPr>
              <w:pStyle w:val="ConsPlusNormal"/>
              <w:jc w:val="center"/>
            </w:pPr>
            <w:r w:rsidRPr="003D4816">
              <w:t>Признак типа элемента</w:t>
            </w:r>
          </w:p>
        </w:tc>
        <w:tc>
          <w:tcPr>
            <w:tcW w:w="1077" w:type="dxa"/>
          </w:tcPr>
          <w:p w14:paraId="5E563023" w14:textId="77777777" w:rsidR="003D4816" w:rsidRPr="003D4816" w:rsidRDefault="003D4816">
            <w:pPr>
              <w:pStyle w:val="ConsPlusNormal"/>
              <w:jc w:val="center"/>
            </w:pPr>
            <w:r w:rsidRPr="003D4816">
              <w:t>Формат элемента</w:t>
            </w:r>
          </w:p>
        </w:tc>
        <w:tc>
          <w:tcPr>
            <w:tcW w:w="1134" w:type="dxa"/>
          </w:tcPr>
          <w:p w14:paraId="2B81851C" w14:textId="77777777" w:rsidR="003D4816" w:rsidRPr="003D4816" w:rsidRDefault="003D4816">
            <w:pPr>
              <w:pStyle w:val="ConsPlusNormal"/>
              <w:jc w:val="center"/>
            </w:pPr>
            <w:r w:rsidRPr="003D4816">
              <w:t>Признак обязательности элемента</w:t>
            </w:r>
          </w:p>
        </w:tc>
        <w:tc>
          <w:tcPr>
            <w:tcW w:w="3685" w:type="dxa"/>
          </w:tcPr>
          <w:p w14:paraId="22DC4735" w14:textId="77777777" w:rsidR="003D4816" w:rsidRPr="003D4816" w:rsidRDefault="003D4816">
            <w:pPr>
              <w:pStyle w:val="ConsPlusNormal"/>
              <w:jc w:val="center"/>
            </w:pPr>
            <w:r w:rsidRPr="003D4816">
              <w:t>Дополнительная информация</w:t>
            </w:r>
          </w:p>
        </w:tc>
      </w:tr>
      <w:tr w:rsidR="003D4816" w:rsidRPr="003D4816" w14:paraId="767B5475" w14:textId="77777777">
        <w:tc>
          <w:tcPr>
            <w:tcW w:w="3231" w:type="dxa"/>
          </w:tcPr>
          <w:p w14:paraId="7FB76D0B" w14:textId="77777777" w:rsidR="003D4816" w:rsidRPr="003D4816" w:rsidRDefault="003D4816">
            <w:pPr>
              <w:pStyle w:val="ConsPlusNormal"/>
            </w:pPr>
            <w:r w:rsidRPr="003D4816">
              <w:t>Код формы документа по КНД</w:t>
            </w:r>
          </w:p>
        </w:tc>
        <w:tc>
          <w:tcPr>
            <w:tcW w:w="1644" w:type="dxa"/>
          </w:tcPr>
          <w:p w14:paraId="3ADF39CE" w14:textId="77777777" w:rsidR="003D4816" w:rsidRPr="003D4816" w:rsidRDefault="003D4816">
            <w:pPr>
              <w:pStyle w:val="ConsPlusNormal"/>
              <w:jc w:val="center"/>
            </w:pPr>
            <w:r w:rsidRPr="003D4816">
              <w:t>КНД</w:t>
            </w:r>
          </w:p>
        </w:tc>
        <w:tc>
          <w:tcPr>
            <w:tcW w:w="1134" w:type="dxa"/>
          </w:tcPr>
          <w:p w14:paraId="20B96296" w14:textId="77777777" w:rsidR="003D4816" w:rsidRPr="003D4816" w:rsidRDefault="003D4816">
            <w:pPr>
              <w:pStyle w:val="ConsPlusNormal"/>
              <w:jc w:val="center"/>
            </w:pPr>
            <w:r w:rsidRPr="003D4816">
              <w:t>А</w:t>
            </w:r>
          </w:p>
        </w:tc>
        <w:tc>
          <w:tcPr>
            <w:tcW w:w="1077" w:type="dxa"/>
          </w:tcPr>
          <w:p w14:paraId="0307EAAA" w14:textId="77777777" w:rsidR="003D4816" w:rsidRPr="003D4816" w:rsidRDefault="003D4816">
            <w:pPr>
              <w:pStyle w:val="ConsPlusNormal"/>
              <w:jc w:val="center"/>
            </w:pPr>
            <w:r w:rsidRPr="003D4816">
              <w:t>T(=7)</w:t>
            </w:r>
          </w:p>
        </w:tc>
        <w:tc>
          <w:tcPr>
            <w:tcW w:w="1134" w:type="dxa"/>
          </w:tcPr>
          <w:p w14:paraId="61C22AE3" w14:textId="77777777" w:rsidR="003D4816" w:rsidRPr="003D4816" w:rsidRDefault="003D4816">
            <w:pPr>
              <w:pStyle w:val="ConsPlusNormal"/>
              <w:jc w:val="center"/>
            </w:pPr>
            <w:r w:rsidRPr="003D4816">
              <w:t>ОК</w:t>
            </w:r>
          </w:p>
        </w:tc>
        <w:tc>
          <w:tcPr>
            <w:tcW w:w="3685" w:type="dxa"/>
            <w:vAlign w:val="bottom"/>
          </w:tcPr>
          <w:p w14:paraId="70F429F8" w14:textId="77777777" w:rsidR="003D4816" w:rsidRPr="003D4816" w:rsidRDefault="003D4816">
            <w:pPr>
              <w:pStyle w:val="ConsPlusNormal"/>
            </w:pPr>
            <w:r w:rsidRPr="003D4816">
              <w:t>Типовой элемент &lt;</w:t>
            </w:r>
            <w:proofErr w:type="spellStart"/>
            <w:r w:rsidRPr="003D4816">
              <w:t>КНДТип</w:t>
            </w:r>
            <w:proofErr w:type="spellEnd"/>
            <w:r w:rsidRPr="003D4816">
              <w:t>&gt;.</w:t>
            </w:r>
          </w:p>
          <w:p w14:paraId="61FB0853" w14:textId="77777777" w:rsidR="003D4816" w:rsidRPr="003D4816" w:rsidRDefault="003D4816">
            <w:pPr>
              <w:pStyle w:val="ConsPlusNormal"/>
            </w:pPr>
            <w:r w:rsidRPr="003D4816">
              <w:t>Принимает значение: 1111652</w:t>
            </w:r>
          </w:p>
        </w:tc>
      </w:tr>
      <w:tr w:rsidR="003D4816" w:rsidRPr="003D4816" w14:paraId="1316D3DE" w14:textId="77777777">
        <w:tc>
          <w:tcPr>
            <w:tcW w:w="3231" w:type="dxa"/>
          </w:tcPr>
          <w:p w14:paraId="7463F374" w14:textId="77777777" w:rsidR="003D4816" w:rsidRPr="003D4816" w:rsidRDefault="003D4816">
            <w:pPr>
              <w:pStyle w:val="ConsPlusNormal"/>
            </w:pPr>
            <w:r w:rsidRPr="003D4816">
              <w:t>Дата формирования документа</w:t>
            </w:r>
          </w:p>
        </w:tc>
        <w:tc>
          <w:tcPr>
            <w:tcW w:w="1644" w:type="dxa"/>
          </w:tcPr>
          <w:p w14:paraId="397F9929" w14:textId="77777777" w:rsidR="003D4816" w:rsidRPr="003D4816" w:rsidRDefault="003D4816">
            <w:pPr>
              <w:pStyle w:val="ConsPlusNormal"/>
              <w:jc w:val="center"/>
            </w:pPr>
            <w:proofErr w:type="spellStart"/>
            <w:r w:rsidRPr="003D4816">
              <w:t>ДатаДок</w:t>
            </w:r>
            <w:proofErr w:type="spellEnd"/>
          </w:p>
        </w:tc>
        <w:tc>
          <w:tcPr>
            <w:tcW w:w="1134" w:type="dxa"/>
          </w:tcPr>
          <w:p w14:paraId="6F2382A6" w14:textId="77777777" w:rsidR="003D4816" w:rsidRPr="003D4816" w:rsidRDefault="003D4816">
            <w:pPr>
              <w:pStyle w:val="ConsPlusNormal"/>
              <w:jc w:val="center"/>
            </w:pPr>
            <w:r w:rsidRPr="003D4816">
              <w:t>А</w:t>
            </w:r>
          </w:p>
        </w:tc>
        <w:tc>
          <w:tcPr>
            <w:tcW w:w="1077" w:type="dxa"/>
          </w:tcPr>
          <w:p w14:paraId="40580275" w14:textId="77777777" w:rsidR="003D4816" w:rsidRPr="003D4816" w:rsidRDefault="003D4816">
            <w:pPr>
              <w:pStyle w:val="ConsPlusNormal"/>
              <w:jc w:val="center"/>
            </w:pPr>
            <w:r w:rsidRPr="003D4816">
              <w:t>T(=10)</w:t>
            </w:r>
          </w:p>
        </w:tc>
        <w:tc>
          <w:tcPr>
            <w:tcW w:w="1134" w:type="dxa"/>
          </w:tcPr>
          <w:p w14:paraId="0B630891" w14:textId="77777777" w:rsidR="003D4816" w:rsidRPr="003D4816" w:rsidRDefault="003D4816">
            <w:pPr>
              <w:pStyle w:val="ConsPlusNormal"/>
              <w:jc w:val="center"/>
            </w:pPr>
            <w:r w:rsidRPr="003D4816">
              <w:t>О</w:t>
            </w:r>
          </w:p>
        </w:tc>
        <w:tc>
          <w:tcPr>
            <w:tcW w:w="3685" w:type="dxa"/>
            <w:vAlign w:val="bottom"/>
          </w:tcPr>
          <w:p w14:paraId="714C4FC8" w14:textId="77777777" w:rsidR="003D4816" w:rsidRPr="003D4816" w:rsidRDefault="003D4816">
            <w:pPr>
              <w:pStyle w:val="ConsPlusNormal"/>
            </w:pPr>
            <w:r w:rsidRPr="003D4816">
              <w:t>Типовой элемент &lt;</w:t>
            </w:r>
            <w:proofErr w:type="spellStart"/>
            <w:r w:rsidRPr="003D4816">
              <w:t>ДатаТип</w:t>
            </w:r>
            <w:proofErr w:type="spellEnd"/>
            <w:r w:rsidRPr="003D4816">
              <w:t>&gt;.</w:t>
            </w:r>
          </w:p>
          <w:p w14:paraId="179D92D6" w14:textId="77777777" w:rsidR="003D4816" w:rsidRPr="003D4816" w:rsidRDefault="003D4816">
            <w:pPr>
              <w:pStyle w:val="ConsPlusNormal"/>
            </w:pPr>
            <w:r w:rsidRPr="003D4816">
              <w:t>Дата в формате ДД.ММ.ГГГГ</w:t>
            </w:r>
          </w:p>
        </w:tc>
      </w:tr>
      <w:tr w:rsidR="003D4816" w:rsidRPr="003D4816" w14:paraId="3D2E2D9A" w14:textId="77777777">
        <w:tc>
          <w:tcPr>
            <w:tcW w:w="3231" w:type="dxa"/>
          </w:tcPr>
          <w:p w14:paraId="6DCAA0FF" w14:textId="77777777" w:rsidR="003D4816" w:rsidRPr="003D4816" w:rsidRDefault="003D4816">
            <w:pPr>
              <w:pStyle w:val="ConsPlusNormal"/>
            </w:pPr>
            <w:r w:rsidRPr="003D4816">
              <w:t>Код налогового органа</w:t>
            </w:r>
          </w:p>
        </w:tc>
        <w:tc>
          <w:tcPr>
            <w:tcW w:w="1644" w:type="dxa"/>
          </w:tcPr>
          <w:p w14:paraId="118F3D11" w14:textId="77777777" w:rsidR="003D4816" w:rsidRPr="003D4816" w:rsidRDefault="003D4816">
            <w:pPr>
              <w:pStyle w:val="ConsPlusNormal"/>
              <w:jc w:val="center"/>
            </w:pPr>
            <w:proofErr w:type="spellStart"/>
            <w:r w:rsidRPr="003D4816">
              <w:t>КодНО</w:t>
            </w:r>
            <w:proofErr w:type="spellEnd"/>
          </w:p>
        </w:tc>
        <w:tc>
          <w:tcPr>
            <w:tcW w:w="1134" w:type="dxa"/>
          </w:tcPr>
          <w:p w14:paraId="3F267457" w14:textId="77777777" w:rsidR="003D4816" w:rsidRPr="003D4816" w:rsidRDefault="003D4816">
            <w:pPr>
              <w:pStyle w:val="ConsPlusNormal"/>
              <w:jc w:val="center"/>
            </w:pPr>
            <w:r w:rsidRPr="003D4816">
              <w:t>А</w:t>
            </w:r>
          </w:p>
        </w:tc>
        <w:tc>
          <w:tcPr>
            <w:tcW w:w="1077" w:type="dxa"/>
          </w:tcPr>
          <w:p w14:paraId="414A0C2A" w14:textId="77777777" w:rsidR="003D4816" w:rsidRPr="003D4816" w:rsidRDefault="003D4816">
            <w:pPr>
              <w:pStyle w:val="ConsPlusNormal"/>
              <w:jc w:val="center"/>
            </w:pPr>
            <w:r w:rsidRPr="003D4816">
              <w:t>T(=4)</w:t>
            </w:r>
          </w:p>
        </w:tc>
        <w:tc>
          <w:tcPr>
            <w:tcW w:w="1134" w:type="dxa"/>
          </w:tcPr>
          <w:p w14:paraId="50C189F0" w14:textId="77777777" w:rsidR="003D4816" w:rsidRPr="003D4816" w:rsidRDefault="003D4816">
            <w:pPr>
              <w:pStyle w:val="ConsPlusNormal"/>
              <w:jc w:val="center"/>
            </w:pPr>
            <w:r w:rsidRPr="003D4816">
              <w:t>ОК</w:t>
            </w:r>
          </w:p>
        </w:tc>
        <w:tc>
          <w:tcPr>
            <w:tcW w:w="3685" w:type="dxa"/>
          </w:tcPr>
          <w:p w14:paraId="2BD59E7F" w14:textId="77777777" w:rsidR="003D4816" w:rsidRPr="003D4816" w:rsidRDefault="003D4816">
            <w:pPr>
              <w:pStyle w:val="ConsPlusNormal"/>
            </w:pPr>
            <w:r w:rsidRPr="003D4816">
              <w:t>Типовой элемент &lt;</w:t>
            </w:r>
            <w:proofErr w:type="spellStart"/>
            <w:r w:rsidRPr="003D4816">
              <w:t>СОНОТип</w:t>
            </w:r>
            <w:proofErr w:type="spellEnd"/>
            <w:r w:rsidRPr="003D4816">
              <w:t>&gt;</w:t>
            </w:r>
          </w:p>
        </w:tc>
      </w:tr>
      <w:tr w:rsidR="003D4816" w:rsidRPr="003D4816" w14:paraId="78648171" w14:textId="77777777">
        <w:tc>
          <w:tcPr>
            <w:tcW w:w="3231" w:type="dxa"/>
          </w:tcPr>
          <w:p w14:paraId="2F984104" w14:textId="77777777" w:rsidR="003D4816" w:rsidRPr="003D4816" w:rsidRDefault="003D4816">
            <w:pPr>
              <w:pStyle w:val="ConsPlusNormal"/>
            </w:pPr>
            <w:r w:rsidRPr="003D4816">
              <w:t>Сведения о налогоплательщике</w:t>
            </w:r>
          </w:p>
        </w:tc>
        <w:tc>
          <w:tcPr>
            <w:tcW w:w="1644" w:type="dxa"/>
          </w:tcPr>
          <w:p w14:paraId="7F0308A5" w14:textId="77777777" w:rsidR="003D4816" w:rsidRPr="003D4816" w:rsidRDefault="003D4816">
            <w:pPr>
              <w:pStyle w:val="ConsPlusNormal"/>
              <w:jc w:val="center"/>
            </w:pPr>
            <w:proofErr w:type="spellStart"/>
            <w:r w:rsidRPr="003D4816">
              <w:t>СвНП</w:t>
            </w:r>
            <w:proofErr w:type="spellEnd"/>
          </w:p>
        </w:tc>
        <w:tc>
          <w:tcPr>
            <w:tcW w:w="1134" w:type="dxa"/>
          </w:tcPr>
          <w:p w14:paraId="326FAC1C" w14:textId="77777777" w:rsidR="003D4816" w:rsidRPr="003D4816" w:rsidRDefault="003D4816">
            <w:pPr>
              <w:pStyle w:val="ConsPlusNormal"/>
              <w:jc w:val="center"/>
            </w:pPr>
            <w:r w:rsidRPr="003D4816">
              <w:t>С</w:t>
            </w:r>
          </w:p>
        </w:tc>
        <w:tc>
          <w:tcPr>
            <w:tcW w:w="1077" w:type="dxa"/>
          </w:tcPr>
          <w:p w14:paraId="012A85EB" w14:textId="77777777" w:rsidR="003D4816" w:rsidRPr="003D4816" w:rsidRDefault="003D4816">
            <w:pPr>
              <w:pStyle w:val="ConsPlusNormal"/>
            </w:pPr>
          </w:p>
        </w:tc>
        <w:tc>
          <w:tcPr>
            <w:tcW w:w="1134" w:type="dxa"/>
          </w:tcPr>
          <w:p w14:paraId="57603062" w14:textId="77777777" w:rsidR="003D4816" w:rsidRPr="003D4816" w:rsidRDefault="003D4816">
            <w:pPr>
              <w:pStyle w:val="ConsPlusNormal"/>
              <w:jc w:val="center"/>
            </w:pPr>
            <w:r w:rsidRPr="003D4816">
              <w:t>О</w:t>
            </w:r>
          </w:p>
        </w:tc>
        <w:tc>
          <w:tcPr>
            <w:tcW w:w="3685" w:type="dxa"/>
          </w:tcPr>
          <w:p w14:paraId="202CF94B" w14:textId="77777777" w:rsidR="003D4816" w:rsidRPr="003D4816" w:rsidRDefault="003D4816">
            <w:pPr>
              <w:pStyle w:val="ConsPlusNormal"/>
            </w:pPr>
            <w:r w:rsidRPr="003D4816">
              <w:t>Состав элемента представлен в таблице 4.3</w:t>
            </w:r>
          </w:p>
        </w:tc>
      </w:tr>
      <w:tr w:rsidR="003D4816" w:rsidRPr="003D4816" w14:paraId="2FB88A22" w14:textId="77777777">
        <w:tc>
          <w:tcPr>
            <w:tcW w:w="3231" w:type="dxa"/>
            <w:vAlign w:val="bottom"/>
          </w:tcPr>
          <w:p w14:paraId="42C6CC07" w14:textId="77777777" w:rsidR="003D4816" w:rsidRPr="003D4816" w:rsidRDefault="003D4816">
            <w:pPr>
              <w:pStyle w:val="ConsPlusNormal"/>
            </w:pPr>
            <w:r w:rsidRPr="003D4816">
              <w:t>Сведения о лице, подписавшем документ</w:t>
            </w:r>
          </w:p>
        </w:tc>
        <w:tc>
          <w:tcPr>
            <w:tcW w:w="1644" w:type="dxa"/>
          </w:tcPr>
          <w:p w14:paraId="5F8E0BAC" w14:textId="77777777" w:rsidR="003D4816" w:rsidRPr="003D4816" w:rsidRDefault="003D4816">
            <w:pPr>
              <w:pStyle w:val="ConsPlusNormal"/>
              <w:jc w:val="center"/>
            </w:pPr>
            <w:r w:rsidRPr="003D4816">
              <w:t>Подписант</w:t>
            </w:r>
          </w:p>
        </w:tc>
        <w:tc>
          <w:tcPr>
            <w:tcW w:w="1134" w:type="dxa"/>
          </w:tcPr>
          <w:p w14:paraId="6762AB3C" w14:textId="77777777" w:rsidR="003D4816" w:rsidRPr="003D4816" w:rsidRDefault="003D4816">
            <w:pPr>
              <w:pStyle w:val="ConsPlusNormal"/>
              <w:jc w:val="center"/>
            </w:pPr>
            <w:r w:rsidRPr="003D4816">
              <w:t>С</w:t>
            </w:r>
          </w:p>
        </w:tc>
        <w:tc>
          <w:tcPr>
            <w:tcW w:w="1077" w:type="dxa"/>
          </w:tcPr>
          <w:p w14:paraId="4F501043" w14:textId="77777777" w:rsidR="003D4816" w:rsidRPr="003D4816" w:rsidRDefault="003D4816">
            <w:pPr>
              <w:pStyle w:val="ConsPlusNormal"/>
            </w:pPr>
          </w:p>
        </w:tc>
        <w:tc>
          <w:tcPr>
            <w:tcW w:w="1134" w:type="dxa"/>
          </w:tcPr>
          <w:p w14:paraId="4D8CB0A8" w14:textId="77777777" w:rsidR="003D4816" w:rsidRPr="003D4816" w:rsidRDefault="003D4816">
            <w:pPr>
              <w:pStyle w:val="ConsPlusNormal"/>
              <w:jc w:val="center"/>
            </w:pPr>
            <w:r w:rsidRPr="003D4816">
              <w:t>О</w:t>
            </w:r>
          </w:p>
        </w:tc>
        <w:tc>
          <w:tcPr>
            <w:tcW w:w="3685" w:type="dxa"/>
          </w:tcPr>
          <w:p w14:paraId="29620076" w14:textId="77777777" w:rsidR="003D4816" w:rsidRPr="003D4816" w:rsidRDefault="003D4816">
            <w:pPr>
              <w:pStyle w:val="ConsPlusNormal"/>
            </w:pPr>
            <w:r w:rsidRPr="003D4816">
              <w:t>Состав элемента представлен в таблице 4.5</w:t>
            </w:r>
          </w:p>
        </w:tc>
      </w:tr>
      <w:tr w:rsidR="003D4816" w:rsidRPr="003D4816" w14:paraId="1FED14CB" w14:textId="77777777">
        <w:tc>
          <w:tcPr>
            <w:tcW w:w="3231" w:type="dxa"/>
          </w:tcPr>
          <w:p w14:paraId="5597F6F8" w14:textId="77777777" w:rsidR="003D4816" w:rsidRPr="003D4816" w:rsidRDefault="003D4816">
            <w:pPr>
              <w:pStyle w:val="ConsPlusNormal"/>
            </w:pPr>
            <w:r w:rsidRPr="003D4816">
              <w:lastRenderedPageBreak/>
              <w:t>Заявление об ограничении (возобновлении) доступа к информации, содержащейся в государственном информационном ресурсе бухгалтерской (финансовой) отчетности</w:t>
            </w:r>
          </w:p>
        </w:tc>
        <w:tc>
          <w:tcPr>
            <w:tcW w:w="1644" w:type="dxa"/>
          </w:tcPr>
          <w:p w14:paraId="41EA5FE9" w14:textId="77777777" w:rsidR="003D4816" w:rsidRPr="003D4816" w:rsidRDefault="003D4816">
            <w:pPr>
              <w:pStyle w:val="ConsPlusNormal"/>
              <w:jc w:val="center"/>
            </w:pPr>
            <w:proofErr w:type="spellStart"/>
            <w:r w:rsidRPr="003D4816">
              <w:t>ЗаявОгрДостИнф</w:t>
            </w:r>
            <w:proofErr w:type="spellEnd"/>
          </w:p>
        </w:tc>
        <w:tc>
          <w:tcPr>
            <w:tcW w:w="1134" w:type="dxa"/>
          </w:tcPr>
          <w:p w14:paraId="576E42FD" w14:textId="77777777" w:rsidR="003D4816" w:rsidRPr="003D4816" w:rsidRDefault="003D4816">
            <w:pPr>
              <w:pStyle w:val="ConsPlusNormal"/>
              <w:jc w:val="center"/>
            </w:pPr>
            <w:r w:rsidRPr="003D4816">
              <w:t>С</w:t>
            </w:r>
          </w:p>
        </w:tc>
        <w:tc>
          <w:tcPr>
            <w:tcW w:w="1077" w:type="dxa"/>
          </w:tcPr>
          <w:p w14:paraId="3C0CB97B" w14:textId="77777777" w:rsidR="003D4816" w:rsidRPr="003D4816" w:rsidRDefault="003D4816">
            <w:pPr>
              <w:pStyle w:val="ConsPlusNormal"/>
            </w:pPr>
          </w:p>
        </w:tc>
        <w:tc>
          <w:tcPr>
            <w:tcW w:w="1134" w:type="dxa"/>
          </w:tcPr>
          <w:p w14:paraId="4F3467CB" w14:textId="77777777" w:rsidR="003D4816" w:rsidRPr="003D4816" w:rsidRDefault="003D4816">
            <w:pPr>
              <w:pStyle w:val="ConsPlusNormal"/>
              <w:jc w:val="center"/>
            </w:pPr>
            <w:r w:rsidRPr="003D4816">
              <w:t>О</w:t>
            </w:r>
          </w:p>
        </w:tc>
        <w:tc>
          <w:tcPr>
            <w:tcW w:w="3685" w:type="dxa"/>
          </w:tcPr>
          <w:p w14:paraId="287EB4DC" w14:textId="77777777" w:rsidR="003D4816" w:rsidRPr="003D4816" w:rsidRDefault="003D4816">
            <w:pPr>
              <w:pStyle w:val="ConsPlusNormal"/>
            </w:pPr>
            <w:r w:rsidRPr="003D4816">
              <w:t>Состав элемента представлен в таблице 4.6</w:t>
            </w:r>
          </w:p>
        </w:tc>
      </w:tr>
    </w:tbl>
    <w:p w14:paraId="6543846A" w14:textId="77777777" w:rsidR="003D4816" w:rsidRPr="003D4816" w:rsidRDefault="003D4816">
      <w:pPr>
        <w:pStyle w:val="ConsPlusNormal"/>
        <w:jc w:val="both"/>
      </w:pPr>
    </w:p>
    <w:p w14:paraId="6A3BBA16" w14:textId="77777777" w:rsidR="003D4816" w:rsidRPr="003D4816" w:rsidRDefault="003D4816">
      <w:pPr>
        <w:pStyle w:val="ConsPlusNormal"/>
        <w:jc w:val="right"/>
      </w:pPr>
      <w:r w:rsidRPr="003D4816">
        <w:t>Таблица 4.3</w:t>
      </w:r>
    </w:p>
    <w:p w14:paraId="105EC732" w14:textId="77777777" w:rsidR="003D4816" w:rsidRPr="003D4816" w:rsidRDefault="003D4816">
      <w:pPr>
        <w:pStyle w:val="ConsPlusNormal"/>
        <w:jc w:val="both"/>
      </w:pPr>
    </w:p>
    <w:p w14:paraId="1F0C7D8B" w14:textId="77777777" w:rsidR="003D4816" w:rsidRPr="003D4816" w:rsidRDefault="003D4816">
      <w:pPr>
        <w:pStyle w:val="ConsPlusNormal"/>
        <w:jc w:val="center"/>
      </w:pPr>
      <w:bookmarkStart w:id="9" w:name="P348"/>
      <w:bookmarkEnd w:id="9"/>
      <w:r w:rsidRPr="003D4816">
        <w:t>Сведения о налогоплательщике (</w:t>
      </w:r>
      <w:proofErr w:type="spellStart"/>
      <w:r w:rsidRPr="003D4816">
        <w:t>СвНП</w:t>
      </w:r>
      <w:proofErr w:type="spellEnd"/>
      <w:r w:rsidRPr="003D4816">
        <w:t>)</w:t>
      </w:r>
    </w:p>
    <w:p w14:paraId="3D38EFB3" w14:textId="77777777" w:rsidR="003D4816" w:rsidRPr="003D4816" w:rsidRDefault="003D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644"/>
        <w:gridCol w:w="1134"/>
        <w:gridCol w:w="1077"/>
        <w:gridCol w:w="1134"/>
        <w:gridCol w:w="3685"/>
      </w:tblGrid>
      <w:tr w:rsidR="003D4816" w:rsidRPr="003D4816" w14:paraId="536E4D23" w14:textId="77777777">
        <w:tc>
          <w:tcPr>
            <w:tcW w:w="3231" w:type="dxa"/>
          </w:tcPr>
          <w:p w14:paraId="4C507454" w14:textId="77777777" w:rsidR="003D4816" w:rsidRPr="003D4816" w:rsidRDefault="003D4816">
            <w:pPr>
              <w:pStyle w:val="ConsPlusNormal"/>
              <w:jc w:val="center"/>
            </w:pPr>
            <w:r w:rsidRPr="003D4816">
              <w:t>Наименование элемента</w:t>
            </w:r>
          </w:p>
        </w:tc>
        <w:tc>
          <w:tcPr>
            <w:tcW w:w="1644" w:type="dxa"/>
          </w:tcPr>
          <w:p w14:paraId="458B8D3D" w14:textId="77777777" w:rsidR="003D4816" w:rsidRPr="003D4816" w:rsidRDefault="003D4816">
            <w:pPr>
              <w:pStyle w:val="ConsPlusNormal"/>
              <w:jc w:val="center"/>
            </w:pPr>
            <w:r w:rsidRPr="003D4816">
              <w:t>Сокращенное наименование (код) элемента</w:t>
            </w:r>
          </w:p>
        </w:tc>
        <w:tc>
          <w:tcPr>
            <w:tcW w:w="1134" w:type="dxa"/>
          </w:tcPr>
          <w:p w14:paraId="15B62505" w14:textId="77777777" w:rsidR="003D4816" w:rsidRPr="003D4816" w:rsidRDefault="003D4816">
            <w:pPr>
              <w:pStyle w:val="ConsPlusNormal"/>
              <w:jc w:val="center"/>
            </w:pPr>
            <w:r w:rsidRPr="003D4816">
              <w:t>Признак типа элемента</w:t>
            </w:r>
          </w:p>
        </w:tc>
        <w:tc>
          <w:tcPr>
            <w:tcW w:w="1077" w:type="dxa"/>
          </w:tcPr>
          <w:p w14:paraId="07B6EBB7" w14:textId="77777777" w:rsidR="003D4816" w:rsidRPr="003D4816" w:rsidRDefault="003D4816">
            <w:pPr>
              <w:pStyle w:val="ConsPlusNormal"/>
              <w:jc w:val="center"/>
            </w:pPr>
            <w:r w:rsidRPr="003D4816">
              <w:t>Формат элемента</w:t>
            </w:r>
          </w:p>
        </w:tc>
        <w:tc>
          <w:tcPr>
            <w:tcW w:w="1134" w:type="dxa"/>
          </w:tcPr>
          <w:p w14:paraId="0F7D761E" w14:textId="77777777" w:rsidR="003D4816" w:rsidRPr="003D4816" w:rsidRDefault="003D4816">
            <w:pPr>
              <w:pStyle w:val="ConsPlusNormal"/>
              <w:jc w:val="center"/>
            </w:pPr>
            <w:r w:rsidRPr="003D4816">
              <w:t>Признак обязательности элемента</w:t>
            </w:r>
          </w:p>
        </w:tc>
        <w:tc>
          <w:tcPr>
            <w:tcW w:w="3685" w:type="dxa"/>
          </w:tcPr>
          <w:p w14:paraId="5B291DEF" w14:textId="77777777" w:rsidR="003D4816" w:rsidRPr="003D4816" w:rsidRDefault="003D4816">
            <w:pPr>
              <w:pStyle w:val="ConsPlusNormal"/>
              <w:jc w:val="center"/>
            </w:pPr>
            <w:r w:rsidRPr="003D4816">
              <w:t>Дополнительная информация</w:t>
            </w:r>
          </w:p>
        </w:tc>
      </w:tr>
      <w:tr w:rsidR="003D4816" w:rsidRPr="003D4816" w14:paraId="6203F43F" w14:textId="77777777">
        <w:tc>
          <w:tcPr>
            <w:tcW w:w="3231" w:type="dxa"/>
          </w:tcPr>
          <w:p w14:paraId="49922675" w14:textId="77777777" w:rsidR="003D4816" w:rsidRPr="003D4816" w:rsidRDefault="003D4816">
            <w:pPr>
              <w:pStyle w:val="ConsPlusNormal"/>
            </w:pPr>
            <w:r w:rsidRPr="003D4816">
              <w:t>Налогоплательщик - организация</w:t>
            </w:r>
          </w:p>
        </w:tc>
        <w:tc>
          <w:tcPr>
            <w:tcW w:w="1644" w:type="dxa"/>
          </w:tcPr>
          <w:p w14:paraId="06DA422E" w14:textId="77777777" w:rsidR="003D4816" w:rsidRPr="003D4816" w:rsidRDefault="003D4816">
            <w:pPr>
              <w:pStyle w:val="ConsPlusNormal"/>
              <w:jc w:val="center"/>
            </w:pPr>
            <w:r w:rsidRPr="003D4816">
              <w:t>НПЮЛ</w:t>
            </w:r>
          </w:p>
        </w:tc>
        <w:tc>
          <w:tcPr>
            <w:tcW w:w="1134" w:type="dxa"/>
          </w:tcPr>
          <w:p w14:paraId="7E2992DC" w14:textId="77777777" w:rsidR="003D4816" w:rsidRPr="003D4816" w:rsidRDefault="003D4816">
            <w:pPr>
              <w:pStyle w:val="ConsPlusNormal"/>
              <w:jc w:val="center"/>
            </w:pPr>
            <w:r w:rsidRPr="003D4816">
              <w:t>С</w:t>
            </w:r>
          </w:p>
        </w:tc>
        <w:tc>
          <w:tcPr>
            <w:tcW w:w="1077" w:type="dxa"/>
          </w:tcPr>
          <w:p w14:paraId="1BF3EBF3" w14:textId="77777777" w:rsidR="003D4816" w:rsidRPr="003D4816" w:rsidRDefault="003D4816">
            <w:pPr>
              <w:pStyle w:val="ConsPlusNormal"/>
            </w:pPr>
          </w:p>
        </w:tc>
        <w:tc>
          <w:tcPr>
            <w:tcW w:w="1134" w:type="dxa"/>
          </w:tcPr>
          <w:p w14:paraId="77AF7DA6" w14:textId="77777777" w:rsidR="003D4816" w:rsidRPr="003D4816" w:rsidRDefault="003D4816">
            <w:pPr>
              <w:pStyle w:val="ConsPlusNormal"/>
              <w:jc w:val="center"/>
            </w:pPr>
            <w:r w:rsidRPr="003D4816">
              <w:t>О</w:t>
            </w:r>
          </w:p>
        </w:tc>
        <w:tc>
          <w:tcPr>
            <w:tcW w:w="3685" w:type="dxa"/>
          </w:tcPr>
          <w:p w14:paraId="2274483C" w14:textId="77777777" w:rsidR="003D4816" w:rsidRPr="003D4816" w:rsidRDefault="003D4816">
            <w:pPr>
              <w:pStyle w:val="ConsPlusNormal"/>
            </w:pPr>
            <w:r w:rsidRPr="003D4816">
              <w:t>Состав элемента представлен в таблице 4.4</w:t>
            </w:r>
          </w:p>
        </w:tc>
      </w:tr>
    </w:tbl>
    <w:p w14:paraId="4CBDF58B" w14:textId="77777777" w:rsidR="003D4816" w:rsidRPr="003D4816" w:rsidRDefault="003D4816">
      <w:pPr>
        <w:pStyle w:val="ConsPlusNormal"/>
        <w:jc w:val="both"/>
      </w:pPr>
    </w:p>
    <w:p w14:paraId="2E81BB7A" w14:textId="77777777" w:rsidR="003D4816" w:rsidRPr="003D4816" w:rsidRDefault="003D4816">
      <w:pPr>
        <w:pStyle w:val="ConsPlusNormal"/>
        <w:jc w:val="right"/>
      </w:pPr>
      <w:r w:rsidRPr="003D4816">
        <w:t>Таблица 4.4</w:t>
      </w:r>
    </w:p>
    <w:p w14:paraId="4201F2F7" w14:textId="77777777" w:rsidR="003D4816" w:rsidRPr="003D4816" w:rsidRDefault="003D4816">
      <w:pPr>
        <w:pStyle w:val="ConsPlusNormal"/>
        <w:jc w:val="both"/>
      </w:pPr>
    </w:p>
    <w:p w14:paraId="5FD2B7AF" w14:textId="77777777" w:rsidR="003D4816" w:rsidRPr="003D4816" w:rsidRDefault="003D4816">
      <w:pPr>
        <w:pStyle w:val="ConsPlusNormal"/>
        <w:jc w:val="center"/>
      </w:pPr>
      <w:bookmarkStart w:id="10" w:name="P365"/>
      <w:bookmarkEnd w:id="10"/>
      <w:r w:rsidRPr="003D4816">
        <w:t>Налогоплательщик - организация (НПЮЛ)</w:t>
      </w:r>
    </w:p>
    <w:p w14:paraId="31DD9921" w14:textId="77777777" w:rsidR="003D4816" w:rsidRPr="003D4816" w:rsidRDefault="003D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644"/>
        <w:gridCol w:w="1134"/>
        <w:gridCol w:w="1077"/>
        <w:gridCol w:w="1134"/>
        <w:gridCol w:w="3685"/>
      </w:tblGrid>
      <w:tr w:rsidR="003D4816" w:rsidRPr="003D4816" w14:paraId="701D7A4E" w14:textId="77777777">
        <w:tc>
          <w:tcPr>
            <w:tcW w:w="3231" w:type="dxa"/>
          </w:tcPr>
          <w:p w14:paraId="1D4857B0" w14:textId="77777777" w:rsidR="003D4816" w:rsidRPr="003D4816" w:rsidRDefault="003D4816">
            <w:pPr>
              <w:pStyle w:val="ConsPlusNormal"/>
              <w:jc w:val="center"/>
            </w:pPr>
            <w:r w:rsidRPr="003D4816">
              <w:t>Наименование элемента</w:t>
            </w:r>
          </w:p>
        </w:tc>
        <w:tc>
          <w:tcPr>
            <w:tcW w:w="1644" w:type="dxa"/>
          </w:tcPr>
          <w:p w14:paraId="7B58C676" w14:textId="77777777" w:rsidR="003D4816" w:rsidRPr="003D4816" w:rsidRDefault="003D4816">
            <w:pPr>
              <w:pStyle w:val="ConsPlusNormal"/>
              <w:jc w:val="center"/>
            </w:pPr>
            <w:r w:rsidRPr="003D4816">
              <w:t>Сокращенное наименование (код) элемента</w:t>
            </w:r>
          </w:p>
        </w:tc>
        <w:tc>
          <w:tcPr>
            <w:tcW w:w="1134" w:type="dxa"/>
          </w:tcPr>
          <w:p w14:paraId="17C2A0AB" w14:textId="77777777" w:rsidR="003D4816" w:rsidRPr="003D4816" w:rsidRDefault="003D4816">
            <w:pPr>
              <w:pStyle w:val="ConsPlusNormal"/>
              <w:jc w:val="center"/>
            </w:pPr>
            <w:r w:rsidRPr="003D4816">
              <w:t>Признак типа элемента</w:t>
            </w:r>
          </w:p>
        </w:tc>
        <w:tc>
          <w:tcPr>
            <w:tcW w:w="1077" w:type="dxa"/>
          </w:tcPr>
          <w:p w14:paraId="209A8715" w14:textId="77777777" w:rsidR="003D4816" w:rsidRPr="003D4816" w:rsidRDefault="003D4816">
            <w:pPr>
              <w:pStyle w:val="ConsPlusNormal"/>
              <w:jc w:val="center"/>
            </w:pPr>
            <w:r w:rsidRPr="003D4816">
              <w:t>Формат элемента</w:t>
            </w:r>
          </w:p>
        </w:tc>
        <w:tc>
          <w:tcPr>
            <w:tcW w:w="1134" w:type="dxa"/>
          </w:tcPr>
          <w:p w14:paraId="633CE4A1" w14:textId="77777777" w:rsidR="003D4816" w:rsidRPr="003D4816" w:rsidRDefault="003D4816">
            <w:pPr>
              <w:pStyle w:val="ConsPlusNormal"/>
              <w:jc w:val="center"/>
            </w:pPr>
            <w:r w:rsidRPr="003D4816">
              <w:t>Признак обязательности элемента</w:t>
            </w:r>
          </w:p>
        </w:tc>
        <w:tc>
          <w:tcPr>
            <w:tcW w:w="3685" w:type="dxa"/>
          </w:tcPr>
          <w:p w14:paraId="321BD094" w14:textId="77777777" w:rsidR="003D4816" w:rsidRPr="003D4816" w:rsidRDefault="003D4816">
            <w:pPr>
              <w:pStyle w:val="ConsPlusNormal"/>
              <w:jc w:val="center"/>
            </w:pPr>
            <w:r w:rsidRPr="003D4816">
              <w:t>Дополнительная информация</w:t>
            </w:r>
          </w:p>
        </w:tc>
      </w:tr>
      <w:tr w:rsidR="003D4816" w:rsidRPr="003D4816" w14:paraId="78B4387F" w14:textId="77777777">
        <w:tc>
          <w:tcPr>
            <w:tcW w:w="3231" w:type="dxa"/>
          </w:tcPr>
          <w:p w14:paraId="35E9F98C" w14:textId="77777777" w:rsidR="003D4816" w:rsidRPr="003D4816" w:rsidRDefault="003D4816">
            <w:pPr>
              <w:pStyle w:val="ConsPlusNormal"/>
            </w:pPr>
            <w:r w:rsidRPr="003D4816">
              <w:t>Наименование организации</w:t>
            </w:r>
          </w:p>
        </w:tc>
        <w:tc>
          <w:tcPr>
            <w:tcW w:w="1644" w:type="dxa"/>
          </w:tcPr>
          <w:p w14:paraId="6C174965" w14:textId="77777777" w:rsidR="003D4816" w:rsidRPr="003D4816" w:rsidRDefault="003D4816">
            <w:pPr>
              <w:pStyle w:val="ConsPlusNormal"/>
              <w:jc w:val="center"/>
            </w:pPr>
            <w:proofErr w:type="spellStart"/>
            <w:r w:rsidRPr="003D4816">
              <w:t>НаимОрг</w:t>
            </w:r>
            <w:proofErr w:type="spellEnd"/>
          </w:p>
        </w:tc>
        <w:tc>
          <w:tcPr>
            <w:tcW w:w="1134" w:type="dxa"/>
          </w:tcPr>
          <w:p w14:paraId="5467AA37" w14:textId="77777777" w:rsidR="003D4816" w:rsidRPr="003D4816" w:rsidRDefault="003D4816">
            <w:pPr>
              <w:pStyle w:val="ConsPlusNormal"/>
              <w:jc w:val="center"/>
            </w:pPr>
            <w:r w:rsidRPr="003D4816">
              <w:t>А</w:t>
            </w:r>
          </w:p>
        </w:tc>
        <w:tc>
          <w:tcPr>
            <w:tcW w:w="1077" w:type="dxa"/>
          </w:tcPr>
          <w:p w14:paraId="27F9EA01" w14:textId="77777777" w:rsidR="003D4816" w:rsidRPr="003D4816" w:rsidRDefault="003D4816">
            <w:pPr>
              <w:pStyle w:val="ConsPlusNormal"/>
              <w:jc w:val="center"/>
            </w:pPr>
            <w:r w:rsidRPr="003D4816">
              <w:t>T(1-1000)</w:t>
            </w:r>
          </w:p>
        </w:tc>
        <w:tc>
          <w:tcPr>
            <w:tcW w:w="1134" w:type="dxa"/>
          </w:tcPr>
          <w:p w14:paraId="39930307" w14:textId="77777777" w:rsidR="003D4816" w:rsidRPr="003D4816" w:rsidRDefault="003D4816">
            <w:pPr>
              <w:pStyle w:val="ConsPlusNormal"/>
              <w:jc w:val="center"/>
            </w:pPr>
            <w:r w:rsidRPr="003D4816">
              <w:t>О</w:t>
            </w:r>
          </w:p>
        </w:tc>
        <w:tc>
          <w:tcPr>
            <w:tcW w:w="3685" w:type="dxa"/>
          </w:tcPr>
          <w:p w14:paraId="57E7F524" w14:textId="77777777" w:rsidR="003D4816" w:rsidRPr="003D4816" w:rsidRDefault="003D4816">
            <w:pPr>
              <w:pStyle w:val="ConsPlusNormal"/>
            </w:pPr>
          </w:p>
        </w:tc>
      </w:tr>
      <w:tr w:rsidR="003D4816" w:rsidRPr="003D4816" w14:paraId="288FBE18" w14:textId="77777777">
        <w:tc>
          <w:tcPr>
            <w:tcW w:w="3231" w:type="dxa"/>
          </w:tcPr>
          <w:p w14:paraId="34E858D9" w14:textId="77777777" w:rsidR="003D4816" w:rsidRPr="003D4816" w:rsidRDefault="003D4816">
            <w:pPr>
              <w:pStyle w:val="ConsPlusNormal"/>
            </w:pPr>
            <w:r w:rsidRPr="003D4816">
              <w:t>ИНН</w:t>
            </w:r>
          </w:p>
        </w:tc>
        <w:tc>
          <w:tcPr>
            <w:tcW w:w="1644" w:type="dxa"/>
          </w:tcPr>
          <w:p w14:paraId="50A54849" w14:textId="77777777" w:rsidR="003D4816" w:rsidRPr="003D4816" w:rsidRDefault="003D4816">
            <w:pPr>
              <w:pStyle w:val="ConsPlusNormal"/>
              <w:jc w:val="center"/>
            </w:pPr>
            <w:r w:rsidRPr="003D4816">
              <w:t>ИННЮЛ</w:t>
            </w:r>
          </w:p>
        </w:tc>
        <w:tc>
          <w:tcPr>
            <w:tcW w:w="1134" w:type="dxa"/>
          </w:tcPr>
          <w:p w14:paraId="6FD2EEFC" w14:textId="77777777" w:rsidR="003D4816" w:rsidRPr="003D4816" w:rsidRDefault="003D4816">
            <w:pPr>
              <w:pStyle w:val="ConsPlusNormal"/>
              <w:jc w:val="center"/>
            </w:pPr>
            <w:r w:rsidRPr="003D4816">
              <w:t>А</w:t>
            </w:r>
          </w:p>
        </w:tc>
        <w:tc>
          <w:tcPr>
            <w:tcW w:w="1077" w:type="dxa"/>
          </w:tcPr>
          <w:p w14:paraId="0A272AEB" w14:textId="77777777" w:rsidR="003D4816" w:rsidRPr="003D4816" w:rsidRDefault="003D4816">
            <w:pPr>
              <w:pStyle w:val="ConsPlusNormal"/>
              <w:jc w:val="center"/>
            </w:pPr>
            <w:r w:rsidRPr="003D4816">
              <w:t>T(=10)</w:t>
            </w:r>
          </w:p>
        </w:tc>
        <w:tc>
          <w:tcPr>
            <w:tcW w:w="1134" w:type="dxa"/>
          </w:tcPr>
          <w:p w14:paraId="1BA6261B" w14:textId="77777777" w:rsidR="003D4816" w:rsidRPr="003D4816" w:rsidRDefault="003D4816">
            <w:pPr>
              <w:pStyle w:val="ConsPlusNormal"/>
              <w:jc w:val="center"/>
            </w:pPr>
            <w:r w:rsidRPr="003D4816">
              <w:t>О</w:t>
            </w:r>
          </w:p>
        </w:tc>
        <w:tc>
          <w:tcPr>
            <w:tcW w:w="3685" w:type="dxa"/>
          </w:tcPr>
          <w:p w14:paraId="50109E24" w14:textId="77777777" w:rsidR="003D4816" w:rsidRPr="003D4816" w:rsidRDefault="003D4816">
            <w:pPr>
              <w:pStyle w:val="ConsPlusNormal"/>
            </w:pPr>
            <w:r w:rsidRPr="003D4816">
              <w:t>Типовой элемент &lt;</w:t>
            </w:r>
            <w:proofErr w:type="spellStart"/>
            <w:r w:rsidRPr="003D4816">
              <w:t>ИННЮЛТип</w:t>
            </w:r>
            <w:proofErr w:type="spellEnd"/>
            <w:r w:rsidRPr="003D4816">
              <w:t>&gt;</w:t>
            </w:r>
          </w:p>
        </w:tc>
      </w:tr>
      <w:tr w:rsidR="003D4816" w:rsidRPr="003D4816" w14:paraId="1EB02FD9" w14:textId="77777777">
        <w:tc>
          <w:tcPr>
            <w:tcW w:w="3231" w:type="dxa"/>
          </w:tcPr>
          <w:p w14:paraId="2D7C7197" w14:textId="77777777" w:rsidR="003D4816" w:rsidRPr="003D4816" w:rsidRDefault="003D4816">
            <w:pPr>
              <w:pStyle w:val="ConsPlusNormal"/>
            </w:pPr>
            <w:r w:rsidRPr="003D4816">
              <w:t>КПП</w:t>
            </w:r>
          </w:p>
        </w:tc>
        <w:tc>
          <w:tcPr>
            <w:tcW w:w="1644" w:type="dxa"/>
          </w:tcPr>
          <w:p w14:paraId="1A1E83A7" w14:textId="77777777" w:rsidR="003D4816" w:rsidRPr="003D4816" w:rsidRDefault="003D4816">
            <w:pPr>
              <w:pStyle w:val="ConsPlusNormal"/>
              <w:jc w:val="center"/>
            </w:pPr>
            <w:r w:rsidRPr="003D4816">
              <w:t>КПП</w:t>
            </w:r>
          </w:p>
        </w:tc>
        <w:tc>
          <w:tcPr>
            <w:tcW w:w="1134" w:type="dxa"/>
          </w:tcPr>
          <w:p w14:paraId="1FAD5052" w14:textId="77777777" w:rsidR="003D4816" w:rsidRPr="003D4816" w:rsidRDefault="003D4816">
            <w:pPr>
              <w:pStyle w:val="ConsPlusNormal"/>
              <w:jc w:val="center"/>
            </w:pPr>
            <w:r w:rsidRPr="003D4816">
              <w:t>А</w:t>
            </w:r>
          </w:p>
        </w:tc>
        <w:tc>
          <w:tcPr>
            <w:tcW w:w="1077" w:type="dxa"/>
          </w:tcPr>
          <w:p w14:paraId="56EF2B89" w14:textId="77777777" w:rsidR="003D4816" w:rsidRPr="003D4816" w:rsidRDefault="003D4816">
            <w:pPr>
              <w:pStyle w:val="ConsPlusNormal"/>
              <w:jc w:val="center"/>
            </w:pPr>
            <w:r w:rsidRPr="003D4816">
              <w:t>T(=9)</w:t>
            </w:r>
          </w:p>
        </w:tc>
        <w:tc>
          <w:tcPr>
            <w:tcW w:w="1134" w:type="dxa"/>
          </w:tcPr>
          <w:p w14:paraId="30660721" w14:textId="77777777" w:rsidR="003D4816" w:rsidRPr="003D4816" w:rsidRDefault="003D4816">
            <w:pPr>
              <w:pStyle w:val="ConsPlusNormal"/>
              <w:jc w:val="center"/>
            </w:pPr>
            <w:r w:rsidRPr="003D4816">
              <w:t>О</w:t>
            </w:r>
          </w:p>
        </w:tc>
        <w:tc>
          <w:tcPr>
            <w:tcW w:w="3685" w:type="dxa"/>
          </w:tcPr>
          <w:p w14:paraId="552C4717" w14:textId="77777777" w:rsidR="003D4816" w:rsidRPr="003D4816" w:rsidRDefault="003D4816">
            <w:pPr>
              <w:pStyle w:val="ConsPlusNormal"/>
            </w:pPr>
            <w:r w:rsidRPr="003D4816">
              <w:t>Типовой элемент &lt;</w:t>
            </w:r>
            <w:proofErr w:type="spellStart"/>
            <w:r w:rsidRPr="003D4816">
              <w:t>КППТип</w:t>
            </w:r>
            <w:proofErr w:type="spellEnd"/>
            <w:r w:rsidRPr="003D4816">
              <w:t>&gt;</w:t>
            </w:r>
          </w:p>
        </w:tc>
      </w:tr>
      <w:tr w:rsidR="003D4816" w:rsidRPr="003D4816" w14:paraId="4AFC0E69" w14:textId="77777777">
        <w:tc>
          <w:tcPr>
            <w:tcW w:w="3231" w:type="dxa"/>
          </w:tcPr>
          <w:p w14:paraId="68286049" w14:textId="77777777" w:rsidR="003D4816" w:rsidRPr="003D4816" w:rsidRDefault="003D4816">
            <w:pPr>
              <w:pStyle w:val="ConsPlusNormal"/>
            </w:pPr>
            <w:r w:rsidRPr="003D4816">
              <w:t>ОГРН</w:t>
            </w:r>
          </w:p>
        </w:tc>
        <w:tc>
          <w:tcPr>
            <w:tcW w:w="1644" w:type="dxa"/>
          </w:tcPr>
          <w:p w14:paraId="7002C328" w14:textId="77777777" w:rsidR="003D4816" w:rsidRPr="003D4816" w:rsidRDefault="003D4816">
            <w:pPr>
              <w:pStyle w:val="ConsPlusNormal"/>
              <w:jc w:val="center"/>
            </w:pPr>
            <w:r w:rsidRPr="003D4816">
              <w:t>ОГРН</w:t>
            </w:r>
          </w:p>
        </w:tc>
        <w:tc>
          <w:tcPr>
            <w:tcW w:w="1134" w:type="dxa"/>
          </w:tcPr>
          <w:p w14:paraId="3505D24A" w14:textId="77777777" w:rsidR="003D4816" w:rsidRPr="003D4816" w:rsidRDefault="003D4816">
            <w:pPr>
              <w:pStyle w:val="ConsPlusNormal"/>
              <w:jc w:val="center"/>
            </w:pPr>
            <w:r w:rsidRPr="003D4816">
              <w:t>А</w:t>
            </w:r>
          </w:p>
        </w:tc>
        <w:tc>
          <w:tcPr>
            <w:tcW w:w="1077" w:type="dxa"/>
          </w:tcPr>
          <w:p w14:paraId="3B6124FE" w14:textId="77777777" w:rsidR="003D4816" w:rsidRPr="003D4816" w:rsidRDefault="003D4816">
            <w:pPr>
              <w:pStyle w:val="ConsPlusNormal"/>
              <w:jc w:val="center"/>
            </w:pPr>
            <w:r w:rsidRPr="003D4816">
              <w:t>T(=13)</w:t>
            </w:r>
          </w:p>
        </w:tc>
        <w:tc>
          <w:tcPr>
            <w:tcW w:w="1134" w:type="dxa"/>
          </w:tcPr>
          <w:p w14:paraId="18D50263" w14:textId="77777777" w:rsidR="003D4816" w:rsidRPr="003D4816" w:rsidRDefault="003D4816">
            <w:pPr>
              <w:pStyle w:val="ConsPlusNormal"/>
              <w:jc w:val="center"/>
            </w:pPr>
            <w:r w:rsidRPr="003D4816">
              <w:t>О</w:t>
            </w:r>
          </w:p>
        </w:tc>
        <w:tc>
          <w:tcPr>
            <w:tcW w:w="3685" w:type="dxa"/>
          </w:tcPr>
          <w:p w14:paraId="3EC948D6" w14:textId="77777777" w:rsidR="003D4816" w:rsidRPr="003D4816" w:rsidRDefault="003D4816">
            <w:pPr>
              <w:pStyle w:val="ConsPlusNormal"/>
            </w:pPr>
            <w:r w:rsidRPr="003D4816">
              <w:t>Типовой элемент &lt;</w:t>
            </w:r>
            <w:proofErr w:type="spellStart"/>
            <w:r w:rsidRPr="003D4816">
              <w:t>ОГРНТип</w:t>
            </w:r>
            <w:proofErr w:type="spellEnd"/>
            <w:r w:rsidRPr="003D4816">
              <w:t>&gt;</w:t>
            </w:r>
          </w:p>
        </w:tc>
      </w:tr>
    </w:tbl>
    <w:p w14:paraId="42C1B5B9" w14:textId="77777777" w:rsidR="003D4816" w:rsidRPr="003D4816" w:rsidRDefault="003D4816">
      <w:pPr>
        <w:pStyle w:val="ConsPlusNormal"/>
        <w:jc w:val="both"/>
      </w:pPr>
    </w:p>
    <w:p w14:paraId="1C656369" w14:textId="77777777" w:rsidR="003D4816" w:rsidRPr="003D4816" w:rsidRDefault="003D4816">
      <w:pPr>
        <w:pStyle w:val="ConsPlusNormal"/>
        <w:jc w:val="right"/>
      </w:pPr>
      <w:r w:rsidRPr="003D4816">
        <w:t>Таблица 4.5</w:t>
      </w:r>
    </w:p>
    <w:p w14:paraId="78A36784" w14:textId="77777777" w:rsidR="003D4816" w:rsidRPr="003D4816" w:rsidRDefault="003D4816">
      <w:pPr>
        <w:pStyle w:val="ConsPlusNormal"/>
        <w:jc w:val="both"/>
      </w:pPr>
    </w:p>
    <w:p w14:paraId="2FC731E2" w14:textId="77777777" w:rsidR="003D4816" w:rsidRPr="003D4816" w:rsidRDefault="003D4816">
      <w:pPr>
        <w:pStyle w:val="ConsPlusNormal"/>
        <w:jc w:val="center"/>
      </w:pPr>
      <w:bookmarkStart w:id="11" w:name="P400"/>
      <w:bookmarkEnd w:id="11"/>
      <w:r w:rsidRPr="003D4816">
        <w:t>Сведения о лице, подписавшем документ (Подписант)</w:t>
      </w:r>
    </w:p>
    <w:p w14:paraId="07D1798E" w14:textId="77777777" w:rsidR="003D4816" w:rsidRPr="003D4816" w:rsidRDefault="003D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644"/>
        <w:gridCol w:w="1134"/>
        <w:gridCol w:w="1077"/>
        <w:gridCol w:w="1134"/>
        <w:gridCol w:w="3685"/>
      </w:tblGrid>
      <w:tr w:rsidR="003D4816" w:rsidRPr="003D4816" w14:paraId="2657C7DE" w14:textId="77777777">
        <w:tc>
          <w:tcPr>
            <w:tcW w:w="3231" w:type="dxa"/>
          </w:tcPr>
          <w:p w14:paraId="0A30F6E2" w14:textId="77777777" w:rsidR="003D4816" w:rsidRPr="003D4816" w:rsidRDefault="003D4816">
            <w:pPr>
              <w:pStyle w:val="ConsPlusNormal"/>
              <w:jc w:val="center"/>
            </w:pPr>
            <w:r w:rsidRPr="003D4816">
              <w:t>Наименование элемента</w:t>
            </w:r>
          </w:p>
        </w:tc>
        <w:tc>
          <w:tcPr>
            <w:tcW w:w="1644" w:type="dxa"/>
          </w:tcPr>
          <w:p w14:paraId="137BFBB8" w14:textId="77777777" w:rsidR="003D4816" w:rsidRPr="003D4816" w:rsidRDefault="003D4816">
            <w:pPr>
              <w:pStyle w:val="ConsPlusNormal"/>
              <w:jc w:val="center"/>
            </w:pPr>
            <w:r w:rsidRPr="003D4816">
              <w:t>Сокращенное наименование (код) элемента</w:t>
            </w:r>
          </w:p>
        </w:tc>
        <w:tc>
          <w:tcPr>
            <w:tcW w:w="1134" w:type="dxa"/>
          </w:tcPr>
          <w:p w14:paraId="16747D7D" w14:textId="77777777" w:rsidR="003D4816" w:rsidRPr="003D4816" w:rsidRDefault="003D4816">
            <w:pPr>
              <w:pStyle w:val="ConsPlusNormal"/>
              <w:jc w:val="center"/>
            </w:pPr>
            <w:r w:rsidRPr="003D4816">
              <w:t>Признак типа элемента</w:t>
            </w:r>
          </w:p>
        </w:tc>
        <w:tc>
          <w:tcPr>
            <w:tcW w:w="1077" w:type="dxa"/>
          </w:tcPr>
          <w:p w14:paraId="0DFEEE5E" w14:textId="77777777" w:rsidR="003D4816" w:rsidRPr="003D4816" w:rsidRDefault="003D4816">
            <w:pPr>
              <w:pStyle w:val="ConsPlusNormal"/>
              <w:jc w:val="center"/>
            </w:pPr>
            <w:r w:rsidRPr="003D4816">
              <w:t>Формат элемента</w:t>
            </w:r>
          </w:p>
        </w:tc>
        <w:tc>
          <w:tcPr>
            <w:tcW w:w="1134" w:type="dxa"/>
          </w:tcPr>
          <w:p w14:paraId="080B4A58" w14:textId="77777777" w:rsidR="003D4816" w:rsidRPr="003D4816" w:rsidRDefault="003D4816">
            <w:pPr>
              <w:pStyle w:val="ConsPlusNormal"/>
              <w:jc w:val="center"/>
            </w:pPr>
            <w:r w:rsidRPr="003D4816">
              <w:t>Признак обязательности элемента</w:t>
            </w:r>
          </w:p>
        </w:tc>
        <w:tc>
          <w:tcPr>
            <w:tcW w:w="3685" w:type="dxa"/>
          </w:tcPr>
          <w:p w14:paraId="342FBC4E" w14:textId="77777777" w:rsidR="003D4816" w:rsidRPr="003D4816" w:rsidRDefault="003D4816">
            <w:pPr>
              <w:pStyle w:val="ConsPlusNormal"/>
              <w:jc w:val="center"/>
            </w:pPr>
            <w:r w:rsidRPr="003D4816">
              <w:t>Дополнительная информация</w:t>
            </w:r>
          </w:p>
        </w:tc>
      </w:tr>
      <w:tr w:rsidR="003D4816" w:rsidRPr="003D4816" w14:paraId="6353FB57" w14:textId="77777777">
        <w:tc>
          <w:tcPr>
            <w:tcW w:w="3231" w:type="dxa"/>
          </w:tcPr>
          <w:p w14:paraId="109B46B9" w14:textId="77777777" w:rsidR="003D4816" w:rsidRPr="003D4816" w:rsidRDefault="003D4816">
            <w:pPr>
              <w:pStyle w:val="ConsPlusNormal"/>
            </w:pPr>
            <w:r w:rsidRPr="003D4816">
              <w:t>Признак лица, подписавшего документ</w:t>
            </w:r>
          </w:p>
        </w:tc>
        <w:tc>
          <w:tcPr>
            <w:tcW w:w="1644" w:type="dxa"/>
          </w:tcPr>
          <w:p w14:paraId="2FF4EE17" w14:textId="77777777" w:rsidR="003D4816" w:rsidRPr="003D4816" w:rsidRDefault="003D4816">
            <w:pPr>
              <w:pStyle w:val="ConsPlusNormal"/>
              <w:jc w:val="center"/>
            </w:pPr>
            <w:proofErr w:type="spellStart"/>
            <w:r w:rsidRPr="003D4816">
              <w:t>ПрПодп</w:t>
            </w:r>
            <w:proofErr w:type="spellEnd"/>
          </w:p>
        </w:tc>
        <w:tc>
          <w:tcPr>
            <w:tcW w:w="1134" w:type="dxa"/>
          </w:tcPr>
          <w:p w14:paraId="625EBBC0" w14:textId="77777777" w:rsidR="003D4816" w:rsidRPr="003D4816" w:rsidRDefault="003D4816">
            <w:pPr>
              <w:pStyle w:val="ConsPlusNormal"/>
              <w:jc w:val="center"/>
            </w:pPr>
            <w:r w:rsidRPr="003D4816">
              <w:t>А</w:t>
            </w:r>
          </w:p>
        </w:tc>
        <w:tc>
          <w:tcPr>
            <w:tcW w:w="1077" w:type="dxa"/>
          </w:tcPr>
          <w:p w14:paraId="675594F5" w14:textId="77777777" w:rsidR="003D4816" w:rsidRPr="003D4816" w:rsidRDefault="003D4816">
            <w:pPr>
              <w:pStyle w:val="ConsPlusNormal"/>
              <w:jc w:val="center"/>
            </w:pPr>
            <w:r w:rsidRPr="003D4816">
              <w:t>T(=1)</w:t>
            </w:r>
          </w:p>
        </w:tc>
        <w:tc>
          <w:tcPr>
            <w:tcW w:w="1134" w:type="dxa"/>
          </w:tcPr>
          <w:p w14:paraId="59405D89" w14:textId="77777777" w:rsidR="003D4816" w:rsidRPr="003D4816" w:rsidRDefault="003D4816">
            <w:pPr>
              <w:pStyle w:val="ConsPlusNormal"/>
              <w:jc w:val="center"/>
            </w:pPr>
            <w:r w:rsidRPr="003D4816">
              <w:t>ОК</w:t>
            </w:r>
          </w:p>
        </w:tc>
        <w:tc>
          <w:tcPr>
            <w:tcW w:w="3685" w:type="dxa"/>
          </w:tcPr>
          <w:p w14:paraId="15512524" w14:textId="77777777" w:rsidR="003D4816" w:rsidRPr="003D4816" w:rsidRDefault="003D4816">
            <w:pPr>
              <w:pStyle w:val="ConsPlusNormal"/>
            </w:pPr>
            <w:r w:rsidRPr="003D4816">
              <w:t>Принимает значение:</w:t>
            </w:r>
          </w:p>
          <w:p w14:paraId="650A9DC8" w14:textId="77777777" w:rsidR="003D4816" w:rsidRPr="003D4816" w:rsidRDefault="003D4816">
            <w:pPr>
              <w:pStyle w:val="ConsPlusNormal"/>
            </w:pPr>
            <w:r w:rsidRPr="003D4816">
              <w:t>1 - лицо, имеющее право действовать без доверенности</w:t>
            </w:r>
          </w:p>
        </w:tc>
      </w:tr>
      <w:tr w:rsidR="003D4816" w:rsidRPr="003D4816" w14:paraId="14137425" w14:textId="77777777">
        <w:tc>
          <w:tcPr>
            <w:tcW w:w="3231" w:type="dxa"/>
          </w:tcPr>
          <w:p w14:paraId="27DE11D9" w14:textId="77777777" w:rsidR="003D4816" w:rsidRPr="003D4816" w:rsidRDefault="003D4816">
            <w:pPr>
              <w:pStyle w:val="ConsPlusNormal"/>
            </w:pPr>
            <w:r w:rsidRPr="003D4816">
              <w:t>Номер контактного телефона</w:t>
            </w:r>
          </w:p>
        </w:tc>
        <w:tc>
          <w:tcPr>
            <w:tcW w:w="1644" w:type="dxa"/>
          </w:tcPr>
          <w:p w14:paraId="0D5F7220" w14:textId="77777777" w:rsidR="003D4816" w:rsidRPr="003D4816" w:rsidRDefault="003D4816">
            <w:pPr>
              <w:pStyle w:val="ConsPlusNormal"/>
              <w:jc w:val="center"/>
            </w:pPr>
            <w:proofErr w:type="spellStart"/>
            <w:r w:rsidRPr="003D4816">
              <w:t>Тлф</w:t>
            </w:r>
            <w:proofErr w:type="spellEnd"/>
          </w:p>
        </w:tc>
        <w:tc>
          <w:tcPr>
            <w:tcW w:w="1134" w:type="dxa"/>
          </w:tcPr>
          <w:p w14:paraId="21A9E342" w14:textId="77777777" w:rsidR="003D4816" w:rsidRPr="003D4816" w:rsidRDefault="003D4816">
            <w:pPr>
              <w:pStyle w:val="ConsPlusNormal"/>
              <w:jc w:val="center"/>
            </w:pPr>
            <w:r w:rsidRPr="003D4816">
              <w:t>А</w:t>
            </w:r>
          </w:p>
        </w:tc>
        <w:tc>
          <w:tcPr>
            <w:tcW w:w="1077" w:type="dxa"/>
          </w:tcPr>
          <w:p w14:paraId="0D802635" w14:textId="77777777" w:rsidR="003D4816" w:rsidRPr="003D4816" w:rsidRDefault="003D4816">
            <w:pPr>
              <w:pStyle w:val="ConsPlusNormal"/>
              <w:jc w:val="center"/>
            </w:pPr>
            <w:r w:rsidRPr="003D4816">
              <w:t>T(1-20)</w:t>
            </w:r>
          </w:p>
        </w:tc>
        <w:tc>
          <w:tcPr>
            <w:tcW w:w="1134" w:type="dxa"/>
          </w:tcPr>
          <w:p w14:paraId="084680D2" w14:textId="77777777" w:rsidR="003D4816" w:rsidRPr="003D4816" w:rsidRDefault="003D4816">
            <w:pPr>
              <w:pStyle w:val="ConsPlusNormal"/>
              <w:jc w:val="center"/>
            </w:pPr>
            <w:r w:rsidRPr="003D4816">
              <w:t>Н</w:t>
            </w:r>
          </w:p>
        </w:tc>
        <w:tc>
          <w:tcPr>
            <w:tcW w:w="3685" w:type="dxa"/>
          </w:tcPr>
          <w:p w14:paraId="13C8A94C" w14:textId="77777777" w:rsidR="003D4816" w:rsidRPr="003D4816" w:rsidRDefault="003D4816">
            <w:pPr>
              <w:pStyle w:val="ConsPlusNormal"/>
            </w:pPr>
          </w:p>
        </w:tc>
      </w:tr>
      <w:tr w:rsidR="003D4816" w:rsidRPr="003D4816" w14:paraId="7F568B5C" w14:textId="77777777">
        <w:tc>
          <w:tcPr>
            <w:tcW w:w="3231" w:type="dxa"/>
          </w:tcPr>
          <w:p w14:paraId="495B775F" w14:textId="77777777" w:rsidR="003D4816" w:rsidRPr="003D4816" w:rsidRDefault="003D4816">
            <w:pPr>
              <w:pStyle w:val="ConsPlusNormal"/>
            </w:pPr>
            <w:r w:rsidRPr="003D4816">
              <w:t>Адрес электронной почты</w:t>
            </w:r>
          </w:p>
        </w:tc>
        <w:tc>
          <w:tcPr>
            <w:tcW w:w="1644" w:type="dxa"/>
          </w:tcPr>
          <w:p w14:paraId="54FF5FBC" w14:textId="77777777" w:rsidR="003D4816" w:rsidRPr="003D4816" w:rsidRDefault="003D4816">
            <w:pPr>
              <w:pStyle w:val="ConsPlusNormal"/>
              <w:jc w:val="center"/>
            </w:pPr>
            <w:proofErr w:type="spellStart"/>
            <w:r w:rsidRPr="003D4816">
              <w:t>ЭлАдрес</w:t>
            </w:r>
            <w:proofErr w:type="spellEnd"/>
          </w:p>
        </w:tc>
        <w:tc>
          <w:tcPr>
            <w:tcW w:w="1134" w:type="dxa"/>
          </w:tcPr>
          <w:p w14:paraId="6408A289" w14:textId="77777777" w:rsidR="003D4816" w:rsidRPr="003D4816" w:rsidRDefault="003D4816">
            <w:pPr>
              <w:pStyle w:val="ConsPlusNormal"/>
              <w:jc w:val="center"/>
            </w:pPr>
            <w:r w:rsidRPr="003D4816">
              <w:t>А</w:t>
            </w:r>
          </w:p>
        </w:tc>
        <w:tc>
          <w:tcPr>
            <w:tcW w:w="1077" w:type="dxa"/>
          </w:tcPr>
          <w:p w14:paraId="3A50498C" w14:textId="77777777" w:rsidR="003D4816" w:rsidRPr="003D4816" w:rsidRDefault="003D4816">
            <w:pPr>
              <w:pStyle w:val="ConsPlusNormal"/>
              <w:jc w:val="center"/>
            </w:pPr>
            <w:r w:rsidRPr="003D4816">
              <w:t>T(1-45)</w:t>
            </w:r>
          </w:p>
        </w:tc>
        <w:tc>
          <w:tcPr>
            <w:tcW w:w="1134" w:type="dxa"/>
          </w:tcPr>
          <w:p w14:paraId="3522494A" w14:textId="77777777" w:rsidR="003D4816" w:rsidRPr="003D4816" w:rsidRDefault="003D4816">
            <w:pPr>
              <w:pStyle w:val="ConsPlusNormal"/>
              <w:jc w:val="center"/>
            </w:pPr>
            <w:r w:rsidRPr="003D4816">
              <w:t>О</w:t>
            </w:r>
          </w:p>
        </w:tc>
        <w:tc>
          <w:tcPr>
            <w:tcW w:w="3685" w:type="dxa"/>
          </w:tcPr>
          <w:p w14:paraId="7F627605" w14:textId="77777777" w:rsidR="003D4816" w:rsidRPr="003D4816" w:rsidRDefault="003D4816">
            <w:pPr>
              <w:pStyle w:val="ConsPlusNormal"/>
            </w:pPr>
          </w:p>
        </w:tc>
      </w:tr>
      <w:tr w:rsidR="003D4816" w:rsidRPr="003D4816" w14:paraId="0FAFA2A7" w14:textId="77777777">
        <w:tc>
          <w:tcPr>
            <w:tcW w:w="3231" w:type="dxa"/>
          </w:tcPr>
          <w:p w14:paraId="362D37D7" w14:textId="77777777" w:rsidR="003D4816" w:rsidRPr="003D4816" w:rsidRDefault="003D4816">
            <w:pPr>
              <w:pStyle w:val="ConsPlusNormal"/>
            </w:pPr>
            <w:r w:rsidRPr="003D4816">
              <w:t>Фамилия, имя, отчество (указывается при наличии)</w:t>
            </w:r>
          </w:p>
        </w:tc>
        <w:tc>
          <w:tcPr>
            <w:tcW w:w="1644" w:type="dxa"/>
          </w:tcPr>
          <w:p w14:paraId="7FC410D6" w14:textId="77777777" w:rsidR="003D4816" w:rsidRPr="003D4816" w:rsidRDefault="003D4816">
            <w:pPr>
              <w:pStyle w:val="ConsPlusNormal"/>
              <w:jc w:val="center"/>
            </w:pPr>
            <w:r w:rsidRPr="003D4816">
              <w:t>ФИО</w:t>
            </w:r>
          </w:p>
        </w:tc>
        <w:tc>
          <w:tcPr>
            <w:tcW w:w="1134" w:type="dxa"/>
          </w:tcPr>
          <w:p w14:paraId="1FC6EADD" w14:textId="77777777" w:rsidR="003D4816" w:rsidRPr="003D4816" w:rsidRDefault="003D4816">
            <w:pPr>
              <w:pStyle w:val="ConsPlusNormal"/>
              <w:jc w:val="center"/>
            </w:pPr>
            <w:r w:rsidRPr="003D4816">
              <w:t>С</w:t>
            </w:r>
          </w:p>
        </w:tc>
        <w:tc>
          <w:tcPr>
            <w:tcW w:w="1077" w:type="dxa"/>
          </w:tcPr>
          <w:p w14:paraId="2D2CE359" w14:textId="77777777" w:rsidR="003D4816" w:rsidRPr="003D4816" w:rsidRDefault="003D4816">
            <w:pPr>
              <w:pStyle w:val="ConsPlusNormal"/>
            </w:pPr>
          </w:p>
        </w:tc>
        <w:tc>
          <w:tcPr>
            <w:tcW w:w="1134" w:type="dxa"/>
          </w:tcPr>
          <w:p w14:paraId="2E1A969D" w14:textId="77777777" w:rsidR="003D4816" w:rsidRPr="003D4816" w:rsidRDefault="003D4816">
            <w:pPr>
              <w:pStyle w:val="ConsPlusNormal"/>
              <w:jc w:val="center"/>
            </w:pPr>
            <w:r w:rsidRPr="003D4816">
              <w:t>О</w:t>
            </w:r>
          </w:p>
        </w:tc>
        <w:tc>
          <w:tcPr>
            <w:tcW w:w="3685" w:type="dxa"/>
          </w:tcPr>
          <w:p w14:paraId="4D10D13D" w14:textId="77777777" w:rsidR="003D4816" w:rsidRPr="003D4816" w:rsidRDefault="003D4816">
            <w:pPr>
              <w:pStyle w:val="ConsPlusNormal"/>
            </w:pPr>
            <w:r w:rsidRPr="003D4816">
              <w:t>Типовой элемент &lt;</w:t>
            </w:r>
            <w:proofErr w:type="spellStart"/>
            <w:r w:rsidRPr="003D4816">
              <w:t>ФИОТип</w:t>
            </w:r>
            <w:proofErr w:type="spellEnd"/>
            <w:r w:rsidRPr="003D4816">
              <w:t>&gt;.</w:t>
            </w:r>
          </w:p>
          <w:p w14:paraId="1937E096" w14:textId="77777777" w:rsidR="003D4816" w:rsidRPr="003D4816" w:rsidRDefault="003D4816">
            <w:pPr>
              <w:pStyle w:val="ConsPlusNormal"/>
            </w:pPr>
            <w:r w:rsidRPr="003D4816">
              <w:t>Состав элемента представлен в таблице 4.7</w:t>
            </w:r>
          </w:p>
        </w:tc>
      </w:tr>
    </w:tbl>
    <w:p w14:paraId="5FFF9112" w14:textId="77777777" w:rsidR="003D4816" w:rsidRPr="003D4816" w:rsidRDefault="003D4816">
      <w:pPr>
        <w:pStyle w:val="ConsPlusNormal"/>
        <w:jc w:val="both"/>
      </w:pPr>
    </w:p>
    <w:p w14:paraId="6A6D466A" w14:textId="77777777" w:rsidR="003D4816" w:rsidRPr="003D4816" w:rsidRDefault="003D4816">
      <w:pPr>
        <w:pStyle w:val="ConsPlusNormal"/>
        <w:jc w:val="right"/>
      </w:pPr>
      <w:r w:rsidRPr="003D4816">
        <w:t>Таблица 4.6</w:t>
      </w:r>
    </w:p>
    <w:p w14:paraId="7D333967" w14:textId="77777777" w:rsidR="003D4816" w:rsidRPr="003D4816" w:rsidRDefault="003D4816">
      <w:pPr>
        <w:pStyle w:val="ConsPlusNormal"/>
        <w:jc w:val="both"/>
      </w:pPr>
    </w:p>
    <w:p w14:paraId="312E3003" w14:textId="77777777" w:rsidR="003D4816" w:rsidRPr="003D4816" w:rsidRDefault="003D4816">
      <w:pPr>
        <w:pStyle w:val="ConsPlusNormal"/>
        <w:jc w:val="center"/>
      </w:pPr>
      <w:bookmarkStart w:id="12" w:name="P437"/>
      <w:bookmarkEnd w:id="12"/>
      <w:r w:rsidRPr="003D4816">
        <w:t>Заявление об ограничении (возобновлении) доступа</w:t>
      </w:r>
    </w:p>
    <w:p w14:paraId="53F4A5DA" w14:textId="77777777" w:rsidR="003D4816" w:rsidRPr="003D4816" w:rsidRDefault="003D4816">
      <w:pPr>
        <w:pStyle w:val="ConsPlusNormal"/>
        <w:jc w:val="center"/>
      </w:pPr>
      <w:r w:rsidRPr="003D4816">
        <w:t>к информации, содержащейся в государственном информационном</w:t>
      </w:r>
    </w:p>
    <w:p w14:paraId="6B8B6FF6" w14:textId="77777777" w:rsidR="003D4816" w:rsidRPr="003D4816" w:rsidRDefault="003D4816">
      <w:pPr>
        <w:pStyle w:val="ConsPlusNormal"/>
        <w:jc w:val="center"/>
      </w:pPr>
      <w:r w:rsidRPr="003D4816">
        <w:t>ресурсе бухгалтерской (финансовой)</w:t>
      </w:r>
    </w:p>
    <w:p w14:paraId="5F53336A" w14:textId="77777777" w:rsidR="003D4816" w:rsidRPr="003D4816" w:rsidRDefault="003D4816">
      <w:pPr>
        <w:pStyle w:val="ConsPlusNormal"/>
        <w:jc w:val="center"/>
      </w:pPr>
      <w:r w:rsidRPr="003D4816">
        <w:t>отчетности (</w:t>
      </w:r>
      <w:proofErr w:type="spellStart"/>
      <w:r w:rsidRPr="003D4816">
        <w:t>ЗаявОгрДостИнф</w:t>
      </w:r>
      <w:proofErr w:type="spellEnd"/>
      <w:r w:rsidRPr="003D4816">
        <w:t>)</w:t>
      </w:r>
    </w:p>
    <w:p w14:paraId="15E85DE0" w14:textId="77777777" w:rsidR="003D4816" w:rsidRPr="003D4816" w:rsidRDefault="003D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644"/>
        <w:gridCol w:w="1134"/>
        <w:gridCol w:w="1077"/>
        <w:gridCol w:w="1134"/>
        <w:gridCol w:w="3685"/>
      </w:tblGrid>
      <w:tr w:rsidR="003D4816" w:rsidRPr="003D4816" w14:paraId="00D253C9" w14:textId="77777777">
        <w:tc>
          <w:tcPr>
            <w:tcW w:w="3231" w:type="dxa"/>
          </w:tcPr>
          <w:p w14:paraId="0E66113A" w14:textId="77777777" w:rsidR="003D4816" w:rsidRPr="003D4816" w:rsidRDefault="003D4816">
            <w:pPr>
              <w:pStyle w:val="ConsPlusNormal"/>
              <w:jc w:val="center"/>
            </w:pPr>
            <w:r w:rsidRPr="003D4816">
              <w:t>Наименование элемента</w:t>
            </w:r>
          </w:p>
        </w:tc>
        <w:tc>
          <w:tcPr>
            <w:tcW w:w="1644" w:type="dxa"/>
          </w:tcPr>
          <w:p w14:paraId="7CAF900B" w14:textId="77777777" w:rsidR="003D4816" w:rsidRPr="003D4816" w:rsidRDefault="003D4816">
            <w:pPr>
              <w:pStyle w:val="ConsPlusNormal"/>
              <w:jc w:val="center"/>
            </w:pPr>
            <w:r w:rsidRPr="003D4816">
              <w:t>Сокращенное наименование (код) элемента</w:t>
            </w:r>
          </w:p>
        </w:tc>
        <w:tc>
          <w:tcPr>
            <w:tcW w:w="1134" w:type="dxa"/>
          </w:tcPr>
          <w:p w14:paraId="7635FC1D" w14:textId="77777777" w:rsidR="003D4816" w:rsidRPr="003D4816" w:rsidRDefault="003D4816">
            <w:pPr>
              <w:pStyle w:val="ConsPlusNormal"/>
              <w:jc w:val="center"/>
            </w:pPr>
            <w:r w:rsidRPr="003D4816">
              <w:t>Признак типа элемента</w:t>
            </w:r>
          </w:p>
        </w:tc>
        <w:tc>
          <w:tcPr>
            <w:tcW w:w="1077" w:type="dxa"/>
          </w:tcPr>
          <w:p w14:paraId="1015EA23" w14:textId="77777777" w:rsidR="003D4816" w:rsidRPr="003D4816" w:rsidRDefault="003D4816">
            <w:pPr>
              <w:pStyle w:val="ConsPlusNormal"/>
              <w:jc w:val="center"/>
            </w:pPr>
            <w:r w:rsidRPr="003D4816">
              <w:t>Формат элемента</w:t>
            </w:r>
          </w:p>
        </w:tc>
        <w:tc>
          <w:tcPr>
            <w:tcW w:w="1134" w:type="dxa"/>
          </w:tcPr>
          <w:p w14:paraId="33C3EF19" w14:textId="77777777" w:rsidR="003D4816" w:rsidRPr="003D4816" w:rsidRDefault="003D4816">
            <w:pPr>
              <w:pStyle w:val="ConsPlusNormal"/>
              <w:jc w:val="center"/>
            </w:pPr>
            <w:r w:rsidRPr="003D4816">
              <w:t>Признак обязательности элемента</w:t>
            </w:r>
          </w:p>
        </w:tc>
        <w:tc>
          <w:tcPr>
            <w:tcW w:w="3685" w:type="dxa"/>
          </w:tcPr>
          <w:p w14:paraId="7EB85643" w14:textId="77777777" w:rsidR="003D4816" w:rsidRPr="003D4816" w:rsidRDefault="003D4816">
            <w:pPr>
              <w:pStyle w:val="ConsPlusNormal"/>
              <w:jc w:val="center"/>
            </w:pPr>
            <w:r w:rsidRPr="003D4816">
              <w:t>Дополнительная информация</w:t>
            </w:r>
          </w:p>
        </w:tc>
      </w:tr>
      <w:tr w:rsidR="003D4816" w:rsidRPr="003D4816" w14:paraId="4DDEC9AE" w14:textId="77777777">
        <w:tc>
          <w:tcPr>
            <w:tcW w:w="3231" w:type="dxa"/>
          </w:tcPr>
          <w:p w14:paraId="1FE4FAD9" w14:textId="77777777" w:rsidR="003D4816" w:rsidRPr="003D4816" w:rsidRDefault="003D4816">
            <w:pPr>
              <w:pStyle w:val="ConsPlusNormal"/>
            </w:pPr>
            <w:r w:rsidRPr="003D4816">
              <w:t>Признак просьбы</w:t>
            </w:r>
          </w:p>
        </w:tc>
        <w:tc>
          <w:tcPr>
            <w:tcW w:w="1644" w:type="dxa"/>
          </w:tcPr>
          <w:p w14:paraId="2E780C7C" w14:textId="77777777" w:rsidR="003D4816" w:rsidRPr="003D4816" w:rsidRDefault="003D4816">
            <w:pPr>
              <w:pStyle w:val="ConsPlusNormal"/>
              <w:jc w:val="center"/>
            </w:pPr>
            <w:proofErr w:type="spellStart"/>
            <w:r w:rsidRPr="003D4816">
              <w:t>ПрПросьба</w:t>
            </w:r>
            <w:proofErr w:type="spellEnd"/>
          </w:p>
        </w:tc>
        <w:tc>
          <w:tcPr>
            <w:tcW w:w="1134" w:type="dxa"/>
          </w:tcPr>
          <w:p w14:paraId="4E83B21F" w14:textId="77777777" w:rsidR="003D4816" w:rsidRPr="003D4816" w:rsidRDefault="003D4816">
            <w:pPr>
              <w:pStyle w:val="ConsPlusNormal"/>
              <w:jc w:val="center"/>
            </w:pPr>
            <w:r w:rsidRPr="003D4816">
              <w:t>А</w:t>
            </w:r>
          </w:p>
        </w:tc>
        <w:tc>
          <w:tcPr>
            <w:tcW w:w="1077" w:type="dxa"/>
          </w:tcPr>
          <w:p w14:paraId="2D5532E1" w14:textId="77777777" w:rsidR="003D4816" w:rsidRPr="003D4816" w:rsidRDefault="003D4816">
            <w:pPr>
              <w:pStyle w:val="ConsPlusNormal"/>
              <w:jc w:val="center"/>
            </w:pPr>
            <w:r w:rsidRPr="003D4816">
              <w:t>T(=1)</w:t>
            </w:r>
          </w:p>
        </w:tc>
        <w:tc>
          <w:tcPr>
            <w:tcW w:w="1134" w:type="dxa"/>
          </w:tcPr>
          <w:p w14:paraId="388DBB34" w14:textId="77777777" w:rsidR="003D4816" w:rsidRPr="003D4816" w:rsidRDefault="003D4816">
            <w:pPr>
              <w:pStyle w:val="ConsPlusNormal"/>
              <w:jc w:val="center"/>
            </w:pPr>
            <w:r w:rsidRPr="003D4816">
              <w:t>ОК</w:t>
            </w:r>
          </w:p>
        </w:tc>
        <w:tc>
          <w:tcPr>
            <w:tcW w:w="3685" w:type="dxa"/>
            <w:vAlign w:val="bottom"/>
          </w:tcPr>
          <w:p w14:paraId="30538F16" w14:textId="77777777" w:rsidR="003D4816" w:rsidRPr="003D4816" w:rsidRDefault="003D4816">
            <w:pPr>
              <w:pStyle w:val="ConsPlusNormal"/>
            </w:pPr>
            <w:r w:rsidRPr="003D4816">
              <w:t>Принимает значение:</w:t>
            </w:r>
          </w:p>
          <w:p w14:paraId="10A506A0" w14:textId="77777777" w:rsidR="003D4816" w:rsidRPr="003D4816" w:rsidRDefault="003D4816">
            <w:pPr>
              <w:pStyle w:val="ConsPlusNormal"/>
            </w:pPr>
            <w:r w:rsidRPr="003D4816">
              <w:t>1 - ограничить доступ к информации, содержащейся в государственном информационном ресурсе бухгалтерской (финансовой) отчетности |</w:t>
            </w:r>
          </w:p>
          <w:p w14:paraId="25FBF47B" w14:textId="77777777" w:rsidR="003D4816" w:rsidRPr="003D4816" w:rsidRDefault="003D4816">
            <w:pPr>
              <w:pStyle w:val="ConsPlusNormal"/>
            </w:pPr>
            <w:r w:rsidRPr="003D4816">
              <w:t xml:space="preserve">2 - возобновить доступ к </w:t>
            </w:r>
            <w:r w:rsidRPr="003D4816">
              <w:lastRenderedPageBreak/>
              <w:t>информации, содержащейся в государственном информационном ресурсе бухгалтерской (финансовой) отчетности</w:t>
            </w:r>
          </w:p>
        </w:tc>
      </w:tr>
      <w:tr w:rsidR="003D4816" w:rsidRPr="003D4816" w14:paraId="5B273DD5" w14:textId="77777777">
        <w:tblPrEx>
          <w:tblBorders>
            <w:insideH w:val="nil"/>
          </w:tblBorders>
        </w:tblPrEx>
        <w:tc>
          <w:tcPr>
            <w:tcW w:w="3231" w:type="dxa"/>
            <w:tcBorders>
              <w:bottom w:val="nil"/>
            </w:tcBorders>
          </w:tcPr>
          <w:p w14:paraId="76EBFE7C" w14:textId="77777777" w:rsidR="003D4816" w:rsidRPr="003D4816" w:rsidRDefault="003D4816">
            <w:pPr>
              <w:pStyle w:val="ConsPlusNormal"/>
            </w:pPr>
            <w:r w:rsidRPr="003D4816">
              <w:t>Признак причины ограничения (возобновления) доступа</w:t>
            </w:r>
          </w:p>
        </w:tc>
        <w:tc>
          <w:tcPr>
            <w:tcW w:w="1644" w:type="dxa"/>
            <w:tcBorders>
              <w:bottom w:val="nil"/>
            </w:tcBorders>
          </w:tcPr>
          <w:p w14:paraId="568ED8ED" w14:textId="77777777" w:rsidR="003D4816" w:rsidRPr="003D4816" w:rsidRDefault="003D4816">
            <w:pPr>
              <w:pStyle w:val="ConsPlusNormal"/>
              <w:jc w:val="center"/>
            </w:pPr>
            <w:proofErr w:type="spellStart"/>
            <w:r w:rsidRPr="003D4816">
              <w:t>ПрПричина</w:t>
            </w:r>
            <w:proofErr w:type="spellEnd"/>
          </w:p>
        </w:tc>
        <w:tc>
          <w:tcPr>
            <w:tcW w:w="1134" w:type="dxa"/>
            <w:tcBorders>
              <w:bottom w:val="nil"/>
            </w:tcBorders>
          </w:tcPr>
          <w:p w14:paraId="4124DBEE" w14:textId="77777777" w:rsidR="003D4816" w:rsidRPr="003D4816" w:rsidRDefault="003D4816">
            <w:pPr>
              <w:pStyle w:val="ConsPlusNormal"/>
              <w:jc w:val="center"/>
            </w:pPr>
            <w:r w:rsidRPr="003D4816">
              <w:t>А</w:t>
            </w:r>
          </w:p>
        </w:tc>
        <w:tc>
          <w:tcPr>
            <w:tcW w:w="1077" w:type="dxa"/>
            <w:tcBorders>
              <w:bottom w:val="nil"/>
            </w:tcBorders>
          </w:tcPr>
          <w:p w14:paraId="3E161F84" w14:textId="77777777" w:rsidR="003D4816" w:rsidRPr="003D4816" w:rsidRDefault="003D4816">
            <w:pPr>
              <w:pStyle w:val="ConsPlusNormal"/>
              <w:jc w:val="center"/>
            </w:pPr>
            <w:r w:rsidRPr="003D4816">
              <w:t>T(=1)</w:t>
            </w:r>
          </w:p>
        </w:tc>
        <w:tc>
          <w:tcPr>
            <w:tcW w:w="1134" w:type="dxa"/>
            <w:tcBorders>
              <w:bottom w:val="nil"/>
            </w:tcBorders>
          </w:tcPr>
          <w:p w14:paraId="71C3CD90" w14:textId="77777777" w:rsidR="003D4816" w:rsidRPr="003D4816" w:rsidRDefault="003D4816">
            <w:pPr>
              <w:pStyle w:val="ConsPlusNormal"/>
              <w:jc w:val="center"/>
            </w:pPr>
            <w:r w:rsidRPr="003D4816">
              <w:t>ОК</w:t>
            </w:r>
          </w:p>
        </w:tc>
        <w:tc>
          <w:tcPr>
            <w:tcW w:w="3685" w:type="dxa"/>
            <w:tcBorders>
              <w:bottom w:val="nil"/>
            </w:tcBorders>
            <w:vAlign w:val="bottom"/>
          </w:tcPr>
          <w:p w14:paraId="7FB1F981" w14:textId="77777777" w:rsidR="003D4816" w:rsidRPr="003D4816" w:rsidRDefault="003D4816">
            <w:pPr>
              <w:pStyle w:val="ConsPlusNormal"/>
            </w:pPr>
            <w:r w:rsidRPr="003D4816">
              <w:t>Принимает значение:</w:t>
            </w:r>
          </w:p>
          <w:p w14:paraId="69BDD527" w14:textId="77777777" w:rsidR="003D4816" w:rsidRPr="003D4816" w:rsidRDefault="003D4816">
            <w:pPr>
              <w:pStyle w:val="ConsPlusNormal"/>
            </w:pPr>
            <w:r w:rsidRPr="003D4816">
              <w:t>1 - организация включена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"О сводном реестре организаций оборонно-промышленного комплекса" (Собрание законодательства Российской Федерации, 2004, N 9, ст. 781; 2015, N 37, ст. 5155) |</w:t>
            </w:r>
          </w:p>
          <w:p w14:paraId="32A72CC9" w14:textId="77777777" w:rsidR="003D4816" w:rsidRPr="003D4816" w:rsidRDefault="003D4816">
            <w:pPr>
              <w:pStyle w:val="ConsPlusNormal"/>
            </w:pPr>
            <w:r w:rsidRPr="003D4816">
              <w:t>2 - организация включена в перечень стратегических предприятий и организаций, предусмотренный пунктом 2 статьи 190 Федерального закона от 26 октября 2002 г. N 127-ФЗ "О несостоятельности (банкротстве)" (Собрание законодательства Российской Федерации, 2002, N 43, ст. 4190) |</w:t>
            </w:r>
          </w:p>
          <w:p w14:paraId="526DD8E9" w14:textId="77777777" w:rsidR="003D4816" w:rsidRPr="003D4816" w:rsidRDefault="003D4816">
            <w:pPr>
              <w:pStyle w:val="ConsPlusNormal"/>
            </w:pPr>
            <w:r w:rsidRPr="003D4816">
              <w:t>3 - организация включена в перечень резидентов, предусмотренный частью 4.2 статьи 19 Федерального закона от 10 декабря 2003 г. N 173-ФЗ "О валютном регулировании и валютном контроле" (Собрание законодательства Российской Федерации, 2003, N 50, ст. 4859; 2019, N 30, ст. 4148) |</w:t>
            </w:r>
          </w:p>
        </w:tc>
      </w:tr>
      <w:tr w:rsidR="003D4816" w:rsidRPr="003D4816" w14:paraId="50EC9031" w14:textId="77777777">
        <w:tblPrEx>
          <w:tblBorders>
            <w:insideH w:val="nil"/>
          </w:tblBorders>
        </w:tblPrEx>
        <w:tc>
          <w:tcPr>
            <w:tcW w:w="3231" w:type="dxa"/>
            <w:tcBorders>
              <w:top w:val="nil"/>
              <w:bottom w:val="nil"/>
            </w:tcBorders>
          </w:tcPr>
          <w:p w14:paraId="0B7BF065" w14:textId="77777777" w:rsidR="003D4816" w:rsidRPr="003D4816" w:rsidRDefault="003D4816">
            <w:pPr>
              <w:pStyle w:val="ConsPlusNormal"/>
            </w:pPr>
          </w:p>
        </w:tc>
        <w:tc>
          <w:tcPr>
            <w:tcW w:w="1644" w:type="dxa"/>
            <w:tcBorders>
              <w:top w:val="nil"/>
              <w:bottom w:val="nil"/>
            </w:tcBorders>
          </w:tcPr>
          <w:p w14:paraId="2CC20844" w14:textId="77777777" w:rsidR="003D4816" w:rsidRPr="003D4816" w:rsidRDefault="003D4816">
            <w:pPr>
              <w:pStyle w:val="ConsPlusNormal"/>
            </w:pPr>
          </w:p>
        </w:tc>
        <w:tc>
          <w:tcPr>
            <w:tcW w:w="1134" w:type="dxa"/>
            <w:tcBorders>
              <w:top w:val="nil"/>
              <w:bottom w:val="nil"/>
            </w:tcBorders>
          </w:tcPr>
          <w:p w14:paraId="2AC3EDAC" w14:textId="77777777" w:rsidR="003D4816" w:rsidRPr="003D4816" w:rsidRDefault="003D4816">
            <w:pPr>
              <w:pStyle w:val="ConsPlusNormal"/>
            </w:pPr>
          </w:p>
        </w:tc>
        <w:tc>
          <w:tcPr>
            <w:tcW w:w="1077" w:type="dxa"/>
            <w:tcBorders>
              <w:top w:val="nil"/>
              <w:bottom w:val="nil"/>
            </w:tcBorders>
          </w:tcPr>
          <w:p w14:paraId="3981B893" w14:textId="77777777" w:rsidR="003D4816" w:rsidRPr="003D4816" w:rsidRDefault="003D4816">
            <w:pPr>
              <w:pStyle w:val="ConsPlusNormal"/>
            </w:pPr>
          </w:p>
        </w:tc>
        <w:tc>
          <w:tcPr>
            <w:tcW w:w="1134" w:type="dxa"/>
            <w:tcBorders>
              <w:top w:val="nil"/>
              <w:bottom w:val="nil"/>
            </w:tcBorders>
          </w:tcPr>
          <w:p w14:paraId="4092B81E" w14:textId="77777777" w:rsidR="003D4816" w:rsidRPr="003D4816" w:rsidRDefault="003D4816">
            <w:pPr>
              <w:pStyle w:val="ConsPlusNormal"/>
            </w:pPr>
          </w:p>
        </w:tc>
        <w:tc>
          <w:tcPr>
            <w:tcW w:w="3685" w:type="dxa"/>
            <w:tcBorders>
              <w:top w:val="nil"/>
              <w:bottom w:val="nil"/>
            </w:tcBorders>
          </w:tcPr>
          <w:p w14:paraId="57AE3322" w14:textId="77777777" w:rsidR="003D4816" w:rsidRPr="003D4816" w:rsidRDefault="003D4816">
            <w:pPr>
              <w:pStyle w:val="ConsPlusNormal"/>
            </w:pPr>
            <w:r w:rsidRPr="003D4816">
              <w:t xml:space="preserve">4 - организация включена в перечень лиц, к которым применяются, могут </w:t>
            </w:r>
            <w:r w:rsidRPr="003D4816">
              <w:lastRenderedPageBreak/>
              <w:t xml:space="preserve">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 соответствии с Правилами формирования перечня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установленными постановлением Правительства Российской Федерации от 16.09.2022 N 1625 "Об определении случаев, в которых доступ к информации (сведениям), содержащейся в государственном информационном ресурсе бухгалтерской (финансовой) отчетности и Едином государственном реестре юридических лиц, может быть ограничен, о внесении изменений в постановление Правительства Российской Федерации от 6 июня 2019 г. N 729 и признании утратившими силу отдельных </w:t>
            </w:r>
            <w:r w:rsidRPr="003D4816">
              <w:lastRenderedPageBreak/>
              <w:t>положений некоторых актов Правительства Российской Федерации" (Собрание законодательства Российской Федерации, 2022, N 39, ст. 6607) |</w:t>
            </w:r>
          </w:p>
        </w:tc>
      </w:tr>
      <w:tr w:rsidR="003D4816" w:rsidRPr="003D4816" w14:paraId="2174E82D" w14:textId="77777777">
        <w:tblPrEx>
          <w:tblBorders>
            <w:insideH w:val="nil"/>
          </w:tblBorders>
        </w:tblPrEx>
        <w:tc>
          <w:tcPr>
            <w:tcW w:w="3231" w:type="dxa"/>
            <w:tcBorders>
              <w:top w:val="nil"/>
            </w:tcBorders>
          </w:tcPr>
          <w:p w14:paraId="1E6496C6" w14:textId="77777777" w:rsidR="003D4816" w:rsidRPr="003D4816" w:rsidRDefault="003D4816">
            <w:pPr>
              <w:pStyle w:val="ConsPlusNormal"/>
            </w:pPr>
          </w:p>
        </w:tc>
        <w:tc>
          <w:tcPr>
            <w:tcW w:w="1644" w:type="dxa"/>
            <w:tcBorders>
              <w:top w:val="nil"/>
            </w:tcBorders>
          </w:tcPr>
          <w:p w14:paraId="13F8DDC8" w14:textId="77777777" w:rsidR="003D4816" w:rsidRPr="003D4816" w:rsidRDefault="003D4816">
            <w:pPr>
              <w:pStyle w:val="ConsPlusNormal"/>
            </w:pPr>
          </w:p>
        </w:tc>
        <w:tc>
          <w:tcPr>
            <w:tcW w:w="1134" w:type="dxa"/>
            <w:tcBorders>
              <w:top w:val="nil"/>
            </w:tcBorders>
          </w:tcPr>
          <w:p w14:paraId="4D610FCE" w14:textId="77777777" w:rsidR="003D4816" w:rsidRPr="003D4816" w:rsidRDefault="003D4816">
            <w:pPr>
              <w:pStyle w:val="ConsPlusNormal"/>
            </w:pPr>
          </w:p>
        </w:tc>
        <w:tc>
          <w:tcPr>
            <w:tcW w:w="1077" w:type="dxa"/>
            <w:tcBorders>
              <w:top w:val="nil"/>
            </w:tcBorders>
          </w:tcPr>
          <w:p w14:paraId="1FA83CFC" w14:textId="77777777" w:rsidR="003D4816" w:rsidRPr="003D4816" w:rsidRDefault="003D4816">
            <w:pPr>
              <w:pStyle w:val="ConsPlusNormal"/>
            </w:pPr>
          </w:p>
        </w:tc>
        <w:tc>
          <w:tcPr>
            <w:tcW w:w="1134" w:type="dxa"/>
            <w:tcBorders>
              <w:top w:val="nil"/>
            </w:tcBorders>
          </w:tcPr>
          <w:p w14:paraId="14385FA6" w14:textId="77777777" w:rsidR="003D4816" w:rsidRPr="003D4816" w:rsidRDefault="003D4816">
            <w:pPr>
              <w:pStyle w:val="ConsPlusNormal"/>
            </w:pPr>
          </w:p>
        </w:tc>
        <w:tc>
          <w:tcPr>
            <w:tcW w:w="3685" w:type="dxa"/>
            <w:tcBorders>
              <w:top w:val="nil"/>
            </w:tcBorders>
          </w:tcPr>
          <w:p w14:paraId="51BA1D73" w14:textId="77777777" w:rsidR="003D4816" w:rsidRPr="003D4816" w:rsidRDefault="003D4816">
            <w:pPr>
              <w:pStyle w:val="ConsPlusNormal"/>
            </w:pPr>
            <w:r w:rsidRPr="003D4816">
              <w:t>5 - решение об ограничении доступа к информации, содержащейся в государственном информационном ресурсе бухгалтерской (финансовой) отчетности, принято Центральным банком Российской Федерации, в соответствии с подпунктом "д" пункта 1 постановления Правительства Российской Федерации от 16 сентября 2022 г. N 1624 "О порядке ограничения и возобновления доступа к информации, содержащейся в государственном информационном ресурсе бухгалтерской (финансовой) отчетности, и о признании утратившими силу некоторых решений Правительства Российской Федерации" (Собрание законодательства Российской Федерации, 2022, N 39, ст. 6606) (далее - постановление N 1624) |</w:t>
            </w:r>
          </w:p>
          <w:p w14:paraId="6C089CD1" w14:textId="77777777" w:rsidR="003D4816" w:rsidRPr="003D4816" w:rsidRDefault="003D4816">
            <w:pPr>
              <w:pStyle w:val="ConsPlusNormal"/>
            </w:pPr>
            <w:r w:rsidRPr="003D4816">
              <w:t>6 - решение об ограничении доступа к информации, содержащейся в государственном информационном ресурсе бухгалтерской (финансовой) отчетности, принято Правительством Российской Федерации в соответствии с подпунктом "д" пункта 1 постановления N 1624</w:t>
            </w:r>
          </w:p>
        </w:tc>
      </w:tr>
      <w:tr w:rsidR="003D4816" w:rsidRPr="003D4816" w14:paraId="19ADCAF5" w14:textId="77777777">
        <w:tc>
          <w:tcPr>
            <w:tcW w:w="3231" w:type="dxa"/>
          </w:tcPr>
          <w:p w14:paraId="1CFBCFB4" w14:textId="77777777" w:rsidR="003D4816" w:rsidRPr="003D4816" w:rsidRDefault="003D4816">
            <w:pPr>
              <w:pStyle w:val="ConsPlusNormal"/>
            </w:pPr>
            <w:r w:rsidRPr="003D4816">
              <w:t xml:space="preserve">Отчетный период (отчетные периоды), за который (которые) </w:t>
            </w:r>
            <w:r w:rsidRPr="003D4816">
              <w:lastRenderedPageBreak/>
              <w:t>доступ к информации, содержащейся в государственном информационном ресурсе, должен быть ограничен (возобновлен) |</w:t>
            </w:r>
          </w:p>
        </w:tc>
        <w:tc>
          <w:tcPr>
            <w:tcW w:w="1644" w:type="dxa"/>
          </w:tcPr>
          <w:p w14:paraId="035BFF91" w14:textId="77777777" w:rsidR="003D4816" w:rsidRPr="003D4816" w:rsidRDefault="003D4816">
            <w:pPr>
              <w:pStyle w:val="ConsPlusNormal"/>
              <w:jc w:val="center"/>
            </w:pPr>
            <w:proofErr w:type="spellStart"/>
            <w:r w:rsidRPr="003D4816">
              <w:lastRenderedPageBreak/>
              <w:t>ОтчПериодМнож</w:t>
            </w:r>
            <w:proofErr w:type="spellEnd"/>
          </w:p>
        </w:tc>
        <w:tc>
          <w:tcPr>
            <w:tcW w:w="1134" w:type="dxa"/>
          </w:tcPr>
          <w:p w14:paraId="7B68029D" w14:textId="77777777" w:rsidR="003D4816" w:rsidRPr="003D4816" w:rsidRDefault="003D4816">
            <w:pPr>
              <w:pStyle w:val="ConsPlusNormal"/>
              <w:jc w:val="center"/>
            </w:pPr>
            <w:r w:rsidRPr="003D4816">
              <w:t>П</w:t>
            </w:r>
          </w:p>
        </w:tc>
        <w:tc>
          <w:tcPr>
            <w:tcW w:w="1077" w:type="dxa"/>
          </w:tcPr>
          <w:p w14:paraId="60392FED" w14:textId="77777777" w:rsidR="003D4816" w:rsidRPr="003D4816" w:rsidRDefault="003D4816">
            <w:pPr>
              <w:pStyle w:val="ConsPlusNormal"/>
              <w:jc w:val="center"/>
            </w:pPr>
            <w:r w:rsidRPr="003D4816">
              <w:t>T(1-255)</w:t>
            </w:r>
          </w:p>
        </w:tc>
        <w:tc>
          <w:tcPr>
            <w:tcW w:w="1134" w:type="dxa"/>
          </w:tcPr>
          <w:p w14:paraId="0CF090B6" w14:textId="77777777" w:rsidR="003D4816" w:rsidRPr="003D4816" w:rsidRDefault="003D4816">
            <w:pPr>
              <w:pStyle w:val="ConsPlusNormal"/>
              <w:jc w:val="center"/>
            </w:pPr>
            <w:r w:rsidRPr="003D4816">
              <w:t>О</w:t>
            </w:r>
          </w:p>
        </w:tc>
        <w:tc>
          <w:tcPr>
            <w:tcW w:w="3685" w:type="dxa"/>
          </w:tcPr>
          <w:p w14:paraId="03EC4207" w14:textId="77777777" w:rsidR="003D4816" w:rsidRPr="003D4816" w:rsidRDefault="003D4816">
            <w:pPr>
              <w:pStyle w:val="ConsPlusNormal"/>
            </w:pPr>
          </w:p>
        </w:tc>
      </w:tr>
      <w:tr w:rsidR="003D4816" w:rsidRPr="003D4816" w14:paraId="2B8743D8" w14:textId="77777777">
        <w:tc>
          <w:tcPr>
            <w:tcW w:w="3231" w:type="dxa"/>
            <w:vAlign w:val="bottom"/>
          </w:tcPr>
          <w:p w14:paraId="3B4FC643" w14:textId="77777777" w:rsidR="003D4816" w:rsidRPr="003D4816" w:rsidRDefault="003D4816">
            <w:pPr>
              <w:pStyle w:val="ConsPlusNormal"/>
            </w:pPr>
            <w:r w:rsidRPr="003D4816">
              <w:t>Отчетный период, начиная с которого должен быть ограничен (возобновлен) доступ к информации, содержащейся в государственном информационном ресурсе</w:t>
            </w:r>
          </w:p>
        </w:tc>
        <w:tc>
          <w:tcPr>
            <w:tcW w:w="1644" w:type="dxa"/>
          </w:tcPr>
          <w:p w14:paraId="7E75C716" w14:textId="77777777" w:rsidR="003D4816" w:rsidRPr="003D4816" w:rsidRDefault="003D4816">
            <w:pPr>
              <w:pStyle w:val="ConsPlusNormal"/>
              <w:jc w:val="center"/>
            </w:pPr>
            <w:proofErr w:type="spellStart"/>
            <w:r w:rsidRPr="003D4816">
              <w:t>ОтчПериод</w:t>
            </w:r>
            <w:proofErr w:type="spellEnd"/>
          </w:p>
        </w:tc>
        <w:tc>
          <w:tcPr>
            <w:tcW w:w="1134" w:type="dxa"/>
          </w:tcPr>
          <w:p w14:paraId="07639387" w14:textId="77777777" w:rsidR="003D4816" w:rsidRPr="003D4816" w:rsidRDefault="003D4816">
            <w:pPr>
              <w:pStyle w:val="ConsPlusNormal"/>
              <w:jc w:val="center"/>
            </w:pPr>
            <w:r w:rsidRPr="003D4816">
              <w:t>П</w:t>
            </w:r>
          </w:p>
        </w:tc>
        <w:tc>
          <w:tcPr>
            <w:tcW w:w="1077" w:type="dxa"/>
          </w:tcPr>
          <w:p w14:paraId="121F5153" w14:textId="77777777" w:rsidR="003D4816" w:rsidRPr="003D4816" w:rsidRDefault="003D4816">
            <w:pPr>
              <w:pStyle w:val="ConsPlusNormal"/>
              <w:jc w:val="center"/>
            </w:pPr>
            <w:r w:rsidRPr="003D4816">
              <w:t>T(1-128)</w:t>
            </w:r>
          </w:p>
        </w:tc>
        <w:tc>
          <w:tcPr>
            <w:tcW w:w="1134" w:type="dxa"/>
          </w:tcPr>
          <w:p w14:paraId="567FA83B" w14:textId="77777777" w:rsidR="003D4816" w:rsidRPr="003D4816" w:rsidRDefault="003D4816">
            <w:pPr>
              <w:pStyle w:val="ConsPlusNormal"/>
              <w:jc w:val="center"/>
            </w:pPr>
            <w:r w:rsidRPr="003D4816">
              <w:t>О</w:t>
            </w:r>
          </w:p>
        </w:tc>
        <w:tc>
          <w:tcPr>
            <w:tcW w:w="3685" w:type="dxa"/>
          </w:tcPr>
          <w:p w14:paraId="7A65B96B" w14:textId="77777777" w:rsidR="003D4816" w:rsidRPr="003D4816" w:rsidRDefault="003D4816">
            <w:pPr>
              <w:pStyle w:val="ConsPlusNormal"/>
            </w:pPr>
          </w:p>
        </w:tc>
      </w:tr>
    </w:tbl>
    <w:p w14:paraId="7F42869D" w14:textId="77777777" w:rsidR="003D4816" w:rsidRPr="003D4816" w:rsidRDefault="003D4816">
      <w:pPr>
        <w:pStyle w:val="ConsPlusNormal"/>
        <w:jc w:val="both"/>
      </w:pPr>
    </w:p>
    <w:p w14:paraId="36332A60" w14:textId="77777777" w:rsidR="003D4816" w:rsidRPr="003D4816" w:rsidRDefault="003D4816">
      <w:pPr>
        <w:pStyle w:val="ConsPlusNormal"/>
        <w:jc w:val="right"/>
      </w:pPr>
      <w:r w:rsidRPr="003D4816">
        <w:t>Таблица 4.7</w:t>
      </w:r>
    </w:p>
    <w:p w14:paraId="63ED69BB" w14:textId="77777777" w:rsidR="003D4816" w:rsidRPr="003D4816" w:rsidRDefault="003D4816">
      <w:pPr>
        <w:pStyle w:val="ConsPlusNormal"/>
        <w:jc w:val="both"/>
      </w:pPr>
    </w:p>
    <w:p w14:paraId="25FE285E" w14:textId="77777777" w:rsidR="003D4816" w:rsidRPr="003D4816" w:rsidRDefault="003D4816">
      <w:pPr>
        <w:pStyle w:val="ConsPlusNormal"/>
        <w:jc w:val="center"/>
      </w:pPr>
      <w:bookmarkStart w:id="13" w:name="P493"/>
      <w:bookmarkEnd w:id="13"/>
      <w:r w:rsidRPr="003D4816">
        <w:t>Фамилия, имя, отчество (</w:t>
      </w:r>
      <w:proofErr w:type="spellStart"/>
      <w:r w:rsidRPr="003D4816">
        <w:t>ФИОТип</w:t>
      </w:r>
      <w:proofErr w:type="spellEnd"/>
      <w:r w:rsidRPr="003D4816">
        <w:t>)</w:t>
      </w:r>
    </w:p>
    <w:p w14:paraId="225F542D" w14:textId="77777777" w:rsidR="003D4816" w:rsidRPr="003D4816" w:rsidRDefault="003D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644"/>
        <w:gridCol w:w="1134"/>
        <w:gridCol w:w="1077"/>
        <w:gridCol w:w="1134"/>
        <w:gridCol w:w="3685"/>
      </w:tblGrid>
      <w:tr w:rsidR="003D4816" w:rsidRPr="003D4816" w14:paraId="7E0736EA" w14:textId="77777777">
        <w:tc>
          <w:tcPr>
            <w:tcW w:w="3231" w:type="dxa"/>
          </w:tcPr>
          <w:p w14:paraId="3E2CF466" w14:textId="77777777" w:rsidR="003D4816" w:rsidRPr="003D4816" w:rsidRDefault="003D4816">
            <w:pPr>
              <w:pStyle w:val="ConsPlusNormal"/>
              <w:jc w:val="center"/>
            </w:pPr>
            <w:r w:rsidRPr="003D4816">
              <w:t>Наименование элемента</w:t>
            </w:r>
          </w:p>
        </w:tc>
        <w:tc>
          <w:tcPr>
            <w:tcW w:w="1644" w:type="dxa"/>
          </w:tcPr>
          <w:p w14:paraId="5DA8D3C8" w14:textId="77777777" w:rsidR="003D4816" w:rsidRPr="003D4816" w:rsidRDefault="003D4816">
            <w:pPr>
              <w:pStyle w:val="ConsPlusNormal"/>
              <w:jc w:val="center"/>
            </w:pPr>
            <w:r w:rsidRPr="003D4816">
              <w:t>Сокращенное наименование (код) элемента</w:t>
            </w:r>
          </w:p>
        </w:tc>
        <w:tc>
          <w:tcPr>
            <w:tcW w:w="1134" w:type="dxa"/>
          </w:tcPr>
          <w:p w14:paraId="30D17A9F" w14:textId="77777777" w:rsidR="003D4816" w:rsidRPr="003D4816" w:rsidRDefault="003D4816">
            <w:pPr>
              <w:pStyle w:val="ConsPlusNormal"/>
              <w:jc w:val="center"/>
            </w:pPr>
            <w:r w:rsidRPr="003D4816">
              <w:t>Признак типа элемента</w:t>
            </w:r>
          </w:p>
        </w:tc>
        <w:tc>
          <w:tcPr>
            <w:tcW w:w="1077" w:type="dxa"/>
          </w:tcPr>
          <w:p w14:paraId="6F59ECDE" w14:textId="77777777" w:rsidR="003D4816" w:rsidRPr="003D4816" w:rsidRDefault="003D4816">
            <w:pPr>
              <w:pStyle w:val="ConsPlusNormal"/>
              <w:jc w:val="center"/>
            </w:pPr>
            <w:r w:rsidRPr="003D4816">
              <w:t>Формат элемента</w:t>
            </w:r>
          </w:p>
        </w:tc>
        <w:tc>
          <w:tcPr>
            <w:tcW w:w="1134" w:type="dxa"/>
          </w:tcPr>
          <w:p w14:paraId="67E0E8F2" w14:textId="77777777" w:rsidR="003D4816" w:rsidRPr="003D4816" w:rsidRDefault="003D4816">
            <w:pPr>
              <w:pStyle w:val="ConsPlusNormal"/>
              <w:jc w:val="center"/>
            </w:pPr>
            <w:r w:rsidRPr="003D4816">
              <w:t>Признак обязательности элемента</w:t>
            </w:r>
          </w:p>
        </w:tc>
        <w:tc>
          <w:tcPr>
            <w:tcW w:w="3685" w:type="dxa"/>
          </w:tcPr>
          <w:p w14:paraId="3A55861F" w14:textId="77777777" w:rsidR="003D4816" w:rsidRPr="003D4816" w:rsidRDefault="003D4816">
            <w:pPr>
              <w:pStyle w:val="ConsPlusNormal"/>
              <w:jc w:val="center"/>
            </w:pPr>
            <w:r w:rsidRPr="003D4816">
              <w:t>Дополнительная информация</w:t>
            </w:r>
          </w:p>
        </w:tc>
      </w:tr>
      <w:tr w:rsidR="003D4816" w:rsidRPr="003D4816" w14:paraId="567E7DBD" w14:textId="77777777">
        <w:tc>
          <w:tcPr>
            <w:tcW w:w="3231" w:type="dxa"/>
          </w:tcPr>
          <w:p w14:paraId="75D29F2C" w14:textId="77777777" w:rsidR="003D4816" w:rsidRPr="003D4816" w:rsidRDefault="003D4816">
            <w:pPr>
              <w:pStyle w:val="ConsPlusNormal"/>
            </w:pPr>
            <w:r w:rsidRPr="003D4816">
              <w:t>Фамилия</w:t>
            </w:r>
          </w:p>
        </w:tc>
        <w:tc>
          <w:tcPr>
            <w:tcW w:w="1644" w:type="dxa"/>
          </w:tcPr>
          <w:p w14:paraId="2C31580B" w14:textId="77777777" w:rsidR="003D4816" w:rsidRPr="003D4816" w:rsidRDefault="003D4816">
            <w:pPr>
              <w:pStyle w:val="ConsPlusNormal"/>
              <w:jc w:val="center"/>
            </w:pPr>
            <w:r w:rsidRPr="003D4816">
              <w:t>Фамилия</w:t>
            </w:r>
          </w:p>
        </w:tc>
        <w:tc>
          <w:tcPr>
            <w:tcW w:w="1134" w:type="dxa"/>
          </w:tcPr>
          <w:p w14:paraId="7C0B579D" w14:textId="77777777" w:rsidR="003D4816" w:rsidRPr="003D4816" w:rsidRDefault="003D4816">
            <w:pPr>
              <w:pStyle w:val="ConsPlusNormal"/>
              <w:jc w:val="center"/>
            </w:pPr>
            <w:r w:rsidRPr="003D4816">
              <w:t>А</w:t>
            </w:r>
          </w:p>
        </w:tc>
        <w:tc>
          <w:tcPr>
            <w:tcW w:w="1077" w:type="dxa"/>
          </w:tcPr>
          <w:p w14:paraId="5A2D1606" w14:textId="77777777" w:rsidR="003D4816" w:rsidRPr="003D4816" w:rsidRDefault="003D4816">
            <w:pPr>
              <w:pStyle w:val="ConsPlusNormal"/>
              <w:jc w:val="center"/>
            </w:pPr>
            <w:r w:rsidRPr="003D4816">
              <w:t>T(1-60)</w:t>
            </w:r>
          </w:p>
        </w:tc>
        <w:tc>
          <w:tcPr>
            <w:tcW w:w="1134" w:type="dxa"/>
          </w:tcPr>
          <w:p w14:paraId="0EB2C4EA" w14:textId="77777777" w:rsidR="003D4816" w:rsidRPr="003D4816" w:rsidRDefault="003D4816">
            <w:pPr>
              <w:pStyle w:val="ConsPlusNormal"/>
              <w:jc w:val="center"/>
            </w:pPr>
            <w:r w:rsidRPr="003D4816">
              <w:t>О</w:t>
            </w:r>
          </w:p>
        </w:tc>
        <w:tc>
          <w:tcPr>
            <w:tcW w:w="3685" w:type="dxa"/>
          </w:tcPr>
          <w:p w14:paraId="7B390B96" w14:textId="77777777" w:rsidR="003D4816" w:rsidRPr="003D4816" w:rsidRDefault="003D4816">
            <w:pPr>
              <w:pStyle w:val="ConsPlusNormal"/>
            </w:pPr>
          </w:p>
        </w:tc>
      </w:tr>
      <w:tr w:rsidR="003D4816" w:rsidRPr="003D4816" w14:paraId="25415103" w14:textId="77777777">
        <w:tc>
          <w:tcPr>
            <w:tcW w:w="3231" w:type="dxa"/>
          </w:tcPr>
          <w:p w14:paraId="4DAAAC6D" w14:textId="77777777" w:rsidR="003D4816" w:rsidRPr="003D4816" w:rsidRDefault="003D4816">
            <w:pPr>
              <w:pStyle w:val="ConsPlusNormal"/>
            </w:pPr>
            <w:r w:rsidRPr="003D4816">
              <w:t>Имя</w:t>
            </w:r>
          </w:p>
        </w:tc>
        <w:tc>
          <w:tcPr>
            <w:tcW w:w="1644" w:type="dxa"/>
          </w:tcPr>
          <w:p w14:paraId="27A5B99A" w14:textId="77777777" w:rsidR="003D4816" w:rsidRPr="003D4816" w:rsidRDefault="003D4816">
            <w:pPr>
              <w:pStyle w:val="ConsPlusNormal"/>
              <w:jc w:val="center"/>
            </w:pPr>
            <w:r w:rsidRPr="003D4816">
              <w:t>Имя</w:t>
            </w:r>
          </w:p>
        </w:tc>
        <w:tc>
          <w:tcPr>
            <w:tcW w:w="1134" w:type="dxa"/>
          </w:tcPr>
          <w:p w14:paraId="1BCE00EB" w14:textId="77777777" w:rsidR="003D4816" w:rsidRPr="003D4816" w:rsidRDefault="003D4816">
            <w:pPr>
              <w:pStyle w:val="ConsPlusNormal"/>
              <w:jc w:val="center"/>
            </w:pPr>
            <w:r w:rsidRPr="003D4816">
              <w:t>А</w:t>
            </w:r>
          </w:p>
        </w:tc>
        <w:tc>
          <w:tcPr>
            <w:tcW w:w="1077" w:type="dxa"/>
          </w:tcPr>
          <w:p w14:paraId="49060525" w14:textId="77777777" w:rsidR="003D4816" w:rsidRPr="003D4816" w:rsidRDefault="003D4816">
            <w:pPr>
              <w:pStyle w:val="ConsPlusNormal"/>
              <w:jc w:val="center"/>
            </w:pPr>
            <w:r w:rsidRPr="003D4816">
              <w:t>T(1-60)</w:t>
            </w:r>
          </w:p>
        </w:tc>
        <w:tc>
          <w:tcPr>
            <w:tcW w:w="1134" w:type="dxa"/>
          </w:tcPr>
          <w:p w14:paraId="07004B1D" w14:textId="77777777" w:rsidR="003D4816" w:rsidRPr="003D4816" w:rsidRDefault="003D4816">
            <w:pPr>
              <w:pStyle w:val="ConsPlusNormal"/>
              <w:jc w:val="center"/>
            </w:pPr>
            <w:r w:rsidRPr="003D4816">
              <w:t>О</w:t>
            </w:r>
          </w:p>
        </w:tc>
        <w:tc>
          <w:tcPr>
            <w:tcW w:w="3685" w:type="dxa"/>
          </w:tcPr>
          <w:p w14:paraId="314E55E0" w14:textId="77777777" w:rsidR="003D4816" w:rsidRPr="003D4816" w:rsidRDefault="003D4816">
            <w:pPr>
              <w:pStyle w:val="ConsPlusNormal"/>
            </w:pPr>
          </w:p>
        </w:tc>
      </w:tr>
      <w:tr w:rsidR="003D4816" w:rsidRPr="003D4816" w14:paraId="3D3BA1FF" w14:textId="77777777">
        <w:tc>
          <w:tcPr>
            <w:tcW w:w="3231" w:type="dxa"/>
          </w:tcPr>
          <w:p w14:paraId="55CDA360" w14:textId="77777777" w:rsidR="003D4816" w:rsidRPr="003D4816" w:rsidRDefault="003D4816">
            <w:pPr>
              <w:pStyle w:val="ConsPlusNormal"/>
            </w:pPr>
            <w:r w:rsidRPr="003D4816">
              <w:t>Отчество</w:t>
            </w:r>
          </w:p>
        </w:tc>
        <w:tc>
          <w:tcPr>
            <w:tcW w:w="1644" w:type="dxa"/>
          </w:tcPr>
          <w:p w14:paraId="4D01780F" w14:textId="77777777" w:rsidR="003D4816" w:rsidRPr="003D4816" w:rsidRDefault="003D4816">
            <w:pPr>
              <w:pStyle w:val="ConsPlusNormal"/>
              <w:jc w:val="center"/>
            </w:pPr>
            <w:r w:rsidRPr="003D4816">
              <w:t>Отчество</w:t>
            </w:r>
          </w:p>
        </w:tc>
        <w:tc>
          <w:tcPr>
            <w:tcW w:w="1134" w:type="dxa"/>
          </w:tcPr>
          <w:p w14:paraId="4C67BDA7" w14:textId="77777777" w:rsidR="003D4816" w:rsidRPr="003D4816" w:rsidRDefault="003D4816">
            <w:pPr>
              <w:pStyle w:val="ConsPlusNormal"/>
              <w:jc w:val="center"/>
            </w:pPr>
            <w:r w:rsidRPr="003D4816">
              <w:t>А</w:t>
            </w:r>
          </w:p>
        </w:tc>
        <w:tc>
          <w:tcPr>
            <w:tcW w:w="1077" w:type="dxa"/>
          </w:tcPr>
          <w:p w14:paraId="42E38037" w14:textId="77777777" w:rsidR="003D4816" w:rsidRPr="003D4816" w:rsidRDefault="003D4816">
            <w:pPr>
              <w:pStyle w:val="ConsPlusNormal"/>
              <w:jc w:val="center"/>
            </w:pPr>
            <w:r w:rsidRPr="003D4816">
              <w:t>T(1-60)</w:t>
            </w:r>
          </w:p>
        </w:tc>
        <w:tc>
          <w:tcPr>
            <w:tcW w:w="1134" w:type="dxa"/>
          </w:tcPr>
          <w:p w14:paraId="2CBAA1F0" w14:textId="77777777" w:rsidR="003D4816" w:rsidRPr="003D4816" w:rsidRDefault="003D4816">
            <w:pPr>
              <w:pStyle w:val="ConsPlusNormal"/>
              <w:jc w:val="center"/>
            </w:pPr>
            <w:r w:rsidRPr="003D4816">
              <w:t>Н</w:t>
            </w:r>
          </w:p>
        </w:tc>
        <w:tc>
          <w:tcPr>
            <w:tcW w:w="3685" w:type="dxa"/>
          </w:tcPr>
          <w:p w14:paraId="0EE33381" w14:textId="77777777" w:rsidR="003D4816" w:rsidRPr="003D4816" w:rsidRDefault="003D4816">
            <w:pPr>
              <w:pStyle w:val="ConsPlusNormal"/>
            </w:pPr>
          </w:p>
        </w:tc>
      </w:tr>
    </w:tbl>
    <w:p w14:paraId="33C28E14" w14:textId="77777777" w:rsidR="003D4816" w:rsidRPr="003D4816" w:rsidRDefault="003D4816">
      <w:pPr>
        <w:pStyle w:val="ConsPlusNormal"/>
        <w:sectPr w:rsidR="003D4816" w:rsidRPr="003D4816">
          <w:pgSz w:w="16838" w:h="11905" w:orient="landscape"/>
          <w:pgMar w:top="1701" w:right="1134" w:bottom="850" w:left="1134" w:header="0" w:footer="0" w:gutter="0"/>
          <w:cols w:space="720"/>
          <w:titlePg/>
        </w:sectPr>
      </w:pPr>
    </w:p>
    <w:p w14:paraId="49D151F5" w14:textId="77777777" w:rsidR="003D4816" w:rsidRPr="003D4816" w:rsidRDefault="003D4816">
      <w:pPr>
        <w:pStyle w:val="ConsPlusNormal"/>
        <w:jc w:val="right"/>
        <w:outlineLvl w:val="0"/>
      </w:pPr>
      <w:r w:rsidRPr="003D4816">
        <w:lastRenderedPageBreak/>
        <w:t>Приложение N 3</w:t>
      </w:r>
    </w:p>
    <w:p w14:paraId="7E4202C9" w14:textId="77777777" w:rsidR="003D4816" w:rsidRPr="003D4816" w:rsidRDefault="003D4816">
      <w:pPr>
        <w:pStyle w:val="ConsPlusNormal"/>
        <w:jc w:val="right"/>
      </w:pPr>
      <w:r w:rsidRPr="003D4816">
        <w:t>к приказу ФНС России</w:t>
      </w:r>
    </w:p>
    <w:p w14:paraId="4571D09B" w14:textId="77777777" w:rsidR="003D4816" w:rsidRPr="003D4816" w:rsidRDefault="003D4816">
      <w:pPr>
        <w:pStyle w:val="ConsPlusNormal"/>
        <w:jc w:val="right"/>
      </w:pPr>
      <w:r w:rsidRPr="003D4816">
        <w:t>от 14.10.2022 N ЕД-7-1/939@</w:t>
      </w:r>
    </w:p>
    <w:p w14:paraId="3A5CA041" w14:textId="77777777" w:rsidR="003D4816" w:rsidRPr="003D4816" w:rsidRDefault="003D4816">
      <w:pPr>
        <w:pStyle w:val="ConsPlusNormal"/>
        <w:jc w:val="both"/>
      </w:pPr>
    </w:p>
    <w:p w14:paraId="0E7C9E34" w14:textId="77777777" w:rsidR="003D4816" w:rsidRPr="003D4816" w:rsidRDefault="003D4816">
      <w:pPr>
        <w:pStyle w:val="ConsPlusTitle"/>
        <w:jc w:val="center"/>
      </w:pPr>
      <w:bookmarkStart w:id="14" w:name="P528"/>
      <w:bookmarkEnd w:id="14"/>
      <w:r w:rsidRPr="003D4816">
        <w:t>ПОРЯДОК</w:t>
      </w:r>
    </w:p>
    <w:p w14:paraId="5DCDFA65" w14:textId="77777777" w:rsidR="003D4816" w:rsidRPr="003D4816" w:rsidRDefault="003D4816">
      <w:pPr>
        <w:pStyle w:val="ConsPlusTitle"/>
        <w:jc w:val="center"/>
      </w:pPr>
      <w:r w:rsidRPr="003D4816">
        <w:t>ПРЕДСТАВЛЕНИЯ ЗАЯВЛЕНИЯ ОБ ОГРАНИЧЕНИИ (ВОЗОБНОВЛЕНИИ)</w:t>
      </w:r>
    </w:p>
    <w:p w14:paraId="420BD5CC" w14:textId="77777777" w:rsidR="003D4816" w:rsidRPr="003D4816" w:rsidRDefault="003D4816">
      <w:pPr>
        <w:pStyle w:val="ConsPlusTitle"/>
        <w:jc w:val="center"/>
      </w:pPr>
      <w:r w:rsidRPr="003D4816">
        <w:t>ДОСТУПА К ИНФОРМАЦИИ, СОДЕРЖАЩЕЙСЯ В ГОСУДАРСТВЕННОМ</w:t>
      </w:r>
    </w:p>
    <w:p w14:paraId="5B15DC88" w14:textId="77777777" w:rsidR="003D4816" w:rsidRPr="003D4816" w:rsidRDefault="003D4816">
      <w:pPr>
        <w:pStyle w:val="ConsPlusTitle"/>
        <w:jc w:val="center"/>
      </w:pPr>
      <w:r w:rsidRPr="003D4816">
        <w:t>ИНФОРМАЦИОННОМ РЕСУРСЕ БУХГАЛТЕРСКОЙ</w:t>
      </w:r>
    </w:p>
    <w:p w14:paraId="70BA3D0C" w14:textId="77777777" w:rsidR="003D4816" w:rsidRPr="003D4816" w:rsidRDefault="003D4816">
      <w:pPr>
        <w:pStyle w:val="ConsPlusTitle"/>
        <w:jc w:val="center"/>
      </w:pPr>
      <w:r w:rsidRPr="003D4816">
        <w:t>(ФИНАНСОВОЙ) ОТЧЕТНОСТИ</w:t>
      </w:r>
    </w:p>
    <w:p w14:paraId="33C4E7ED" w14:textId="77777777" w:rsidR="003D4816" w:rsidRPr="003D4816" w:rsidRDefault="003D4816">
      <w:pPr>
        <w:pStyle w:val="ConsPlusNormal"/>
        <w:jc w:val="both"/>
      </w:pPr>
    </w:p>
    <w:p w14:paraId="24023E99" w14:textId="77777777" w:rsidR="003D4816" w:rsidRPr="003D4816" w:rsidRDefault="003D4816">
      <w:pPr>
        <w:pStyle w:val="ConsPlusNormal"/>
        <w:ind w:firstLine="540"/>
        <w:jc w:val="both"/>
      </w:pPr>
      <w:r w:rsidRPr="003D4816">
        <w:t>1. Заявление об ограничении (возобновлении) доступа к информации, содержащейся в государственном информационном ресурсе бухгалтерской (финансовой) отчетности (далее - Заявление), представляется в случаях, когда у заявителя имеются основания для ограничения доступа к информации, содержащейся в государственном информационном ресурсе бухгалтерской (финансовой) отчетности (далее - ГИР БО) либо в случае возобновления доступа к информации, содержащейся в ГИР БО.</w:t>
      </w:r>
    </w:p>
    <w:p w14:paraId="052842B6" w14:textId="77777777" w:rsidR="003D4816" w:rsidRPr="003D4816" w:rsidRDefault="003D4816">
      <w:pPr>
        <w:pStyle w:val="ConsPlusNormal"/>
        <w:spacing w:before="200"/>
        <w:ind w:firstLine="540"/>
        <w:jc w:val="both"/>
      </w:pPr>
      <w:r w:rsidRPr="003D4816">
        <w:t>2. Заявление представляется в налоговый орган по месту учета налогоплательщика - организации в электронной форме.</w:t>
      </w:r>
    </w:p>
    <w:p w14:paraId="7493EC66" w14:textId="77777777" w:rsidR="003D4816" w:rsidRPr="003D4816" w:rsidRDefault="003D4816">
      <w:pPr>
        <w:pStyle w:val="ConsPlusNormal"/>
        <w:spacing w:before="200"/>
        <w:ind w:firstLine="540"/>
        <w:jc w:val="both"/>
      </w:pPr>
      <w:r w:rsidRPr="003D4816">
        <w:t>3. Заявление заполняется налогоплательщиком-организацией, доступ к информации о которой ограничивается или возобновляется.</w:t>
      </w:r>
    </w:p>
    <w:p w14:paraId="69E0EC4E" w14:textId="77777777" w:rsidR="003D4816" w:rsidRPr="003D4816" w:rsidRDefault="003D4816">
      <w:pPr>
        <w:pStyle w:val="ConsPlusNormal"/>
        <w:spacing w:before="200"/>
        <w:ind w:firstLine="540"/>
        <w:jc w:val="both"/>
      </w:pPr>
      <w:r w:rsidRPr="003D4816">
        <w:t>4. В поле "Доступ ограничивается (возобновляется) ввиду того, что:" указывается:</w:t>
      </w:r>
    </w:p>
    <w:p w14:paraId="74D651DC" w14:textId="77777777" w:rsidR="003D4816" w:rsidRPr="003D4816" w:rsidRDefault="003D4816">
      <w:pPr>
        <w:pStyle w:val="ConsPlusNormal"/>
        <w:spacing w:before="200"/>
        <w:ind w:firstLine="540"/>
        <w:jc w:val="both"/>
      </w:pPr>
      <w:r w:rsidRPr="003D4816">
        <w:t>в случае необходимости ограничения доступа к информации, содержащейся в ГИР БО, - случай ограничения доступа к информации, содержащейся в ГИР БО, из установленных пунктом 1 постановления Правительства Российской Федерации от 16 сентября 2022 г. N 1624 "О порядке ограничения и возобновления доступа к информации, содержащейся в государственном информационном ресурсе бухгалтерской (финансовой) отчетности, и о признании утратившими силу некоторых решений Правительства Российской Федерации" (Собрание законодательства Российской Федерации, 2022, N 39, ст. 6606) (далее - постановление N 1624), на основании которого организация просит ограничить доступ к информации, содержащейся в ГИР БО;</w:t>
      </w:r>
    </w:p>
    <w:p w14:paraId="5D0F69D8" w14:textId="77777777" w:rsidR="003D4816" w:rsidRPr="003D4816" w:rsidRDefault="003D4816">
      <w:pPr>
        <w:pStyle w:val="ConsPlusNormal"/>
        <w:spacing w:before="200"/>
        <w:ind w:firstLine="540"/>
        <w:jc w:val="both"/>
      </w:pPr>
      <w:r w:rsidRPr="003D4816">
        <w:t>в случае необходимости возобновления доступа к информации, содержащейся в ГИР БО, - случай ограничения доступа к информации, содержащейся в ГИР БО, из установленных пунктом 1 постановления N 1624, на основании которого доступ к информации, содержащейся в ГИР БО, ограничен и право на ограничение доступа к информации, содержащейся в ГИР БО, продолжает действовать, но организация просит возобновить такой доступ.</w:t>
      </w:r>
    </w:p>
    <w:p w14:paraId="335C664D" w14:textId="77777777" w:rsidR="003D4816" w:rsidRPr="003D4816" w:rsidRDefault="003D4816">
      <w:pPr>
        <w:pStyle w:val="ConsPlusNormal"/>
        <w:spacing w:before="200"/>
        <w:ind w:firstLine="540"/>
        <w:jc w:val="both"/>
      </w:pPr>
      <w:r w:rsidRPr="003D4816">
        <w:t>При этом указывается одно из следующих числовых значений:</w:t>
      </w:r>
    </w:p>
    <w:p w14:paraId="7ACD61D9" w14:textId="77777777" w:rsidR="003D4816" w:rsidRPr="003D4816" w:rsidRDefault="003D4816">
      <w:pPr>
        <w:pStyle w:val="ConsPlusNormal"/>
        <w:spacing w:before="200"/>
        <w:ind w:firstLine="540"/>
        <w:jc w:val="both"/>
      </w:pPr>
      <w:r w:rsidRPr="003D4816">
        <w:t>"1" - организация включена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"О сводном реестре организаций оборонно-промышленного комплекса" (Собрание законодательства Российской Федерации, 2004, N 9, ст. 781; 2015, N 37, ст. 5155);</w:t>
      </w:r>
    </w:p>
    <w:p w14:paraId="342FC5C8" w14:textId="77777777" w:rsidR="003D4816" w:rsidRPr="003D4816" w:rsidRDefault="003D4816">
      <w:pPr>
        <w:pStyle w:val="ConsPlusNormal"/>
        <w:spacing w:before="200"/>
        <w:ind w:firstLine="540"/>
        <w:jc w:val="both"/>
      </w:pPr>
      <w:r w:rsidRPr="003D4816">
        <w:t>"2" - организация включена в перечень стратегических предприятий и организаций, предусмотренный пунктом 2 статьи 190 Федерального закона от 26 октября 2002 г. N 127-ФЗ "О несостоятельности (банкротстве)" (Собрание законодательства Российской Федерации, 2002, N 43, ст. 4190);</w:t>
      </w:r>
    </w:p>
    <w:p w14:paraId="27C35E8D" w14:textId="77777777" w:rsidR="003D4816" w:rsidRPr="003D4816" w:rsidRDefault="003D4816">
      <w:pPr>
        <w:pStyle w:val="ConsPlusNormal"/>
        <w:spacing w:before="200"/>
        <w:ind w:firstLine="540"/>
        <w:jc w:val="both"/>
      </w:pPr>
      <w:r w:rsidRPr="003D4816">
        <w:t>"3" - организация включена в перечень резидентов, предусмотренный частью 4.2 статьи 19 Федерального закона от 10 декабря 2003 г. N 173-ФЗ "О валютном регулировании и валютном контроле" (Собрание законодательства Российской Федерации, 2003, N 50, ст. 4859; 2019, N 30, ст. 4148);</w:t>
      </w:r>
    </w:p>
    <w:p w14:paraId="0D0F1959" w14:textId="77777777" w:rsidR="003D4816" w:rsidRPr="003D4816" w:rsidRDefault="003D4816">
      <w:pPr>
        <w:pStyle w:val="ConsPlusNormal"/>
        <w:spacing w:before="200"/>
        <w:ind w:firstLine="540"/>
        <w:jc w:val="both"/>
      </w:pPr>
      <w:r w:rsidRPr="003D4816">
        <w:t xml:space="preserve">"4" - организация включена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 соответствии с Правилами формирования перечня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w:t>
      </w:r>
      <w:r w:rsidRPr="003D4816">
        <w:lastRenderedPageBreak/>
        <w:t>государственными (межгосударственными) учреждениями иностранных государств или государственных объединений и (или) союзов, установленными постановлением Правительства Российской Федерации от 16 сентября 2022 г. N 1625 "Об определении случаев, в которых доступ к информации (сведениям), содержащейся в государственном информационном ресурсе бухгалтерской (финансовой) отчетности и Едином государственном реестре юридических лиц, может быть ограничен, о внесении изменений в постановление Правительства Российской Федерации от 6 июня 2019 г. N 729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39, ст. 6607);</w:t>
      </w:r>
    </w:p>
    <w:p w14:paraId="174C21CF" w14:textId="77777777" w:rsidR="003D4816" w:rsidRPr="003D4816" w:rsidRDefault="003D4816">
      <w:pPr>
        <w:pStyle w:val="ConsPlusNormal"/>
        <w:spacing w:before="200"/>
        <w:ind w:firstLine="540"/>
        <w:jc w:val="both"/>
      </w:pPr>
      <w:r w:rsidRPr="003D4816">
        <w:t>"5" - решение об ограничении доступа к информации, содержащейся в ГИР БО, принято Центральным банком Российской Федерации, в соответствии с подпунктом "д" пункта 1 постановления N 1624;</w:t>
      </w:r>
    </w:p>
    <w:p w14:paraId="5EB9B7B2" w14:textId="77777777" w:rsidR="003D4816" w:rsidRPr="003D4816" w:rsidRDefault="003D4816">
      <w:pPr>
        <w:pStyle w:val="ConsPlusNormal"/>
        <w:spacing w:before="200"/>
        <w:ind w:firstLine="540"/>
        <w:jc w:val="both"/>
      </w:pPr>
      <w:r w:rsidRPr="003D4816">
        <w:t>"6" - решение об ограничении доступа к информации, содержащейся в ГИР БО, принято Правительством Российской Федерации в соответствии с подпунктом "д" пункта 1 постановления N 1624.</w:t>
      </w:r>
    </w:p>
    <w:p w14:paraId="15C91C08" w14:textId="77777777" w:rsidR="003D4816" w:rsidRPr="003D4816" w:rsidRDefault="003D4816">
      <w:pPr>
        <w:pStyle w:val="ConsPlusNormal"/>
        <w:spacing w:before="200"/>
        <w:ind w:firstLine="540"/>
        <w:jc w:val="both"/>
      </w:pPr>
      <w:r w:rsidRPr="003D4816">
        <w:t>В поле "Отчетный период (отчетные периоды), за который (которые) доступ к информации, содержащейся в государственном информационном ресурсе, должен быть ограничен (возобновлен)" указывается отчетный период в формате (ГГГГ) либо (отчетные периоды) в формате (ГГГГ) через запятую, за который (которые) доступ к информации, содержащейся в ГИР БО, должен быть ограничен либо возобновлен.</w:t>
      </w:r>
    </w:p>
    <w:p w14:paraId="5F4515C1" w14:textId="77777777" w:rsidR="003D4816" w:rsidRPr="003D4816" w:rsidRDefault="003D4816">
      <w:pPr>
        <w:pStyle w:val="ConsPlusNormal"/>
        <w:spacing w:before="200"/>
        <w:ind w:firstLine="540"/>
        <w:jc w:val="both"/>
      </w:pPr>
      <w:r w:rsidRPr="003D4816">
        <w:t>5. В поле "Отчетный период, начиная с которого должен быть ограничен (возобновлен) доступ к информации, содержащейся в государственном информационном ресурсе" указывается отчетный период в формате (ГГГГ), начиная с которого доступ к информации, содержащейся в ГИР БО, должен быть ограничен либо возобновлен.</w:t>
      </w:r>
    </w:p>
    <w:p w14:paraId="78606573" w14:textId="77777777" w:rsidR="003D4816" w:rsidRPr="003D4816" w:rsidRDefault="003D4816">
      <w:pPr>
        <w:pStyle w:val="ConsPlusNormal"/>
        <w:spacing w:before="200"/>
        <w:ind w:firstLine="540"/>
        <w:jc w:val="both"/>
      </w:pPr>
      <w:r w:rsidRPr="003D4816">
        <w:t>6. Заявление представляется организацией в ФНС России посредством использования официального сайта ФНС России в информационно-телекоммуникационной сети "Интернет" или по телекоммуникационным каналам связи через оператора электронного документооборота, обеспечивающего обмен открытой и конфиденциальной информацией по телекоммуникационным каналам связи в рамках электронного документооборота.</w:t>
      </w:r>
    </w:p>
    <w:p w14:paraId="2520F2E7" w14:textId="77777777" w:rsidR="003D4816" w:rsidRPr="003D4816" w:rsidRDefault="003D4816">
      <w:pPr>
        <w:pStyle w:val="ConsPlusNormal"/>
        <w:spacing w:before="200"/>
        <w:ind w:firstLine="540"/>
        <w:jc w:val="both"/>
      </w:pPr>
      <w:r w:rsidRPr="003D4816">
        <w:t>Для создания электронной подписи Заявления используются квалифицированные сертификаты ключей проверки электронной подписи, выдаваемые в соответствии с Федеральным законом от 6 апреля 2011 года N 63-ФЗ "Об электронной подписи" (Собрание законодательства Российской Федерации, 2011, N 15, ст. 2036; 2022, N 29, ст. 5306).</w:t>
      </w:r>
    </w:p>
    <w:p w14:paraId="7C1340C9" w14:textId="77777777" w:rsidR="003D4816" w:rsidRPr="003D4816" w:rsidRDefault="003D4816">
      <w:pPr>
        <w:pStyle w:val="ConsPlusNormal"/>
        <w:spacing w:before="200"/>
        <w:ind w:firstLine="540"/>
        <w:jc w:val="both"/>
      </w:pPr>
      <w:r w:rsidRPr="003D4816">
        <w:t>7. Заявление подписывается лицом, имеющим право без доверенности действовать от имени организации.</w:t>
      </w:r>
    </w:p>
    <w:p w14:paraId="09A95A0E" w14:textId="77777777" w:rsidR="003D4816" w:rsidRPr="003D4816" w:rsidRDefault="003D4816">
      <w:pPr>
        <w:pStyle w:val="ConsPlusNormal"/>
        <w:spacing w:before="200"/>
        <w:ind w:firstLine="540"/>
        <w:jc w:val="both"/>
      </w:pPr>
      <w:r w:rsidRPr="003D4816">
        <w:t>8. Представление Заявления в электронной форме по телекоммуникационным каналам связи через оператора электронного документооборота осуществляется по утвержденному настоящим приказом формату и в порядке, утвержденном приказом ФНС России от 16 июля 2020 г. N ЕД-7-2/448@ "Об утверждении Порядка направления и получения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а также представления документов по требованию налогового органа в электронной форме по телекоммуникационным каналам связи" (зарегистрирован Министерством юстиции Российской Федерации 19 августа 2020 г., регистрационный N 59335), с изменениями, внесенными приказами ФНС России от 23 октября 2020 г. N ЕД-7-15/772@ "Об утверждении форм, порядка заполнения и форматов представления реестров, предусмотренных пунктом 15 статьи 165 Налогового кодекса Российской Федерации (за исключением абзацев десятого и двенадцатого пункта 15 статьи 165 Налогового кодекса Российской Федерации), в электронной форме" (зарегистрирован Министерством юстиции Российской Федерации 1 декабря 2020 г., регистрационный N 61185) и от 7 сентября 2021 г. N ЕД-7-8/795@ "О внесении изменений в приложение к приказу Федеральной налоговой службы от 16.07.2020 N ЕД-7-2/448@ и признании утратившим силу приказа Федеральной налоговой службы от 27.02.2017 N ММВ-7-8/200@" (зарегистрирован Министерством юстиции Российской Федерации 19 октября 2021 г., регистрационный N 65470).</w:t>
      </w:r>
    </w:p>
    <w:p w14:paraId="40F08874" w14:textId="77777777" w:rsidR="003D4816" w:rsidRPr="003D4816" w:rsidRDefault="003D4816">
      <w:pPr>
        <w:pStyle w:val="ConsPlusNormal"/>
        <w:spacing w:before="200"/>
        <w:ind w:firstLine="540"/>
        <w:jc w:val="both"/>
      </w:pPr>
      <w:r w:rsidRPr="003D4816">
        <w:t xml:space="preserve">9. Представление Заявления в электронной форме посредством использования официального сайта ФНС России в информационно-телекоммуникационной сети "Интернет" </w:t>
      </w:r>
      <w:r w:rsidRPr="003D4816">
        <w:lastRenderedPageBreak/>
        <w:t>осуществляется по утвержденному настоящим приказом формату и в порядке, утвержденном приказом ФНС России от 13 ноября 2019 г. N ММВ-7-1/569@ "Об утверждении Порядка представления экземпляра составленной годовой бухгалтерской (финансовой) отчетности и аудиторского заключения о ней в целях формирования государственного информационного ресурса бухгалтерской (финансовой) отчетности" (зарегистрирован Министерством юстиции Российской Федерации 10 декабря 2019 г., регистрационный N 56754) с изменениями, внесенными приказом ФНС России от 28 сентября 2021 г. N ЕД-7-1/843@ "О внесении изменений в Порядок представления экземпляра составленной годовой бухгалтерской (финансовой) отчетности и аудиторского заключения о ней в целях формирования государственного информационного ресурса бухгалтерской (финансовой) отчетности, утвержденный приказом ФНС России от 13.11.2019 N ММВ-7-1/569@" (зарегистрирован Министерством юстиции Российской Федерации 29 октября 2021 г., регистрационный N 65647).</w:t>
      </w:r>
    </w:p>
    <w:p w14:paraId="66AF9AE9" w14:textId="77777777" w:rsidR="003D4816" w:rsidRPr="003D4816" w:rsidRDefault="003D4816">
      <w:pPr>
        <w:pStyle w:val="ConsPlusNormal"/>
        <w:jc w:val="both"/>
      </w:pPr>
    </w:p>
    <w:p w14:paraId="79D6D580" w14:textId="77777777" w:rsidR="003D4816" w:rsidRPr="003D4816" w:rsidRDefault="003D4816">
      <w:pPr>
        <w:pStyle w:val="ConsPlusNormal"/>
        <w:jc w:val="both"/>
      </w:pPr>
    </w:p>
    <w:p w14:paraId="41C98F2E" w14:textId="77777777" w:rsidR="003D4816" w:rsidRPr="003D4816" w:rsidRDefault="003D4816">
      <w:pPr>
        <w:pStyle w:val="ConsPlusNormal"/>
        <w:pBdr>
          <w:bottom w:val="single" w:sz="6" w:space="0" w:color="auto"/>
        </w:pBdr>
        <w:spacing w:before="100" w:after="100"/>
        <w:jc w:val="both"/>
        <w:rPr>
          <w:sz w:val="2"/>
          <w:szCs w:val="2"/>
        </w:rPr>
      </w:pPr>
    </w:p>
    <w:p w14:paraId="6C869EF7" w14:textId="77777777" w:rsidR="00C655BF" w:rsidRPr="003D4816" w:rsidRDefault="008A2675"/>
    <w:sectPr w:rsidR="00C655BF" w:rsidRPr="003D481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16"/>
    <w:rsid w:val="003D4816"/>
    <w:rsid w:val="004B5F08"/>
    <w:rsid w:val="007C6BF0"/>
    <w:rsid w:val="008A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2E16"/>
  <w15:chartTrackingRefBased/>
  <w15:docId w15:val="{A75E8D67-B43F-4C4B-A811-35B8B410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81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D48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481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D481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4971</Words>
  <Characters>28340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Капелюш Анна Николаевна</dc:creator>
  <cp:keywords/>
  <dc:description/>
  <cp:lastModifiedBy>Костров Дмитрий Александрович</cp:lastModifiedBy>
  <cp:revision>2</cp:revision>
  <dcterms:created xsi:type="dcterms:W3CDTF">2022-11-17T07:53:00Z</dcterms:created>
  <dcterms:modified xsi:type="dcterms:W3CDTF">2022-11-18T13:18:00Z</dcterms:modified>
</cp:coreProperties>
</file>