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tblLook w:val="04A0" w:firstRow="1" w:lastRow="0" w:firstColumn="1" w:lastColumn="0" w:noHBand="0" w:noVBand="1"/>
      </w:tblPr>
      <w:tblGrid>
        <w:gridCol w:w="5638"/>
        <w:gridCol w:w="1558"/>
        <w:gridCol w:w="1558"/>
        <w:gridCol w:w="1526"/>
      </w:tblGrid>
      <w:tr w:rsidR="00EA6424" w:rsidRPr="00AB6E40" w:rsidTr="00711869">
        <w:trPr>
          <w:trHeight w:val="330"/>
        </w:trPr>
        <w:tc>
          <w:tcPr>
            <w:tcW w:w="2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6424" w:rsidRPr="00AB6E4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AB6E40">
              <w:rPr>
                <w:rFonts w:ascii="Arial Narrow" w:hAnsi="Arial Narrow"/>
                <w:b/>
                <w:bCs/>
                <w:color w:val="000000"/>
              </w:rPr>
              <w:t>Показатель</w:t>
            </w:r>
            <w:r w:rsidRPr="00AB6E40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(</w:t>
            </w:r>
            <w:proofErr w:type="gramStart"/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%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к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соответствующему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периоду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предыдущего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г</w:t>
            </w:r>
            <w:r w:rsidRPr="00664908">
              <w:rPr>
                <w:rFonts w:ascii="Arial Narrow" w:hAnsi="Arial Narrow"/>
                <w:color w:val="000000"/>
                <w:sz w:val="22"/>
                <w:szCs w:val="22"/>
              </w:rPr>
              <w:t>ода)</w:t>
            </w:r>
          </w:p>
        </w:tc>
        <w:tc>
          <w:tcPr>
            <w:tcW w:w="7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424" w:rsidRPr="00AB6E4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2016 год </w:t>
            </w:r>
          </w:p>
        </w:tc>
        <w:tc>
          <w:tcPr>
            <w:tcW w:w="7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424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янв.-сент.</w:t>
            </w:r>
          </w:p>
          <w:p w:rsidR="00EA6424" w:rsidRPr="00AB6E4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2016 </w:t>
            </w:r>
            <w:r w:rsidRPr="00AB6E40">
              <w:rPr>
                <w:rFonts w:ascii="Arial Narrow" w:hAnsi="Arial Narrow"/>
                <w:b/>
                <w:bCs/>
                <w:color w:val="000000"/>
              </w:rPr>
              <w:t>год</w:t>
            </w:r>
            <w:r>
              <w:rPr>
                <w:rFonts w:ascii="Arial Narrow" w:hAnsi="Arial Narrow"/>
                <w:b/>
                <w:bCs/>
                <w:color w:val="000000"/>
              </w:rPr>
              <w:t>а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424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янв.-сент.</w:t>
            </w:r>
          </w:p>
          <w:p w:rsidR="00EA6424" w:rsidRPr="00F6288D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2017 года</w:t>
            </w:r>
          </w:p>
        </w:tc>
      </w:tr>
      <w:tr w:rsidR="00EA6424" w:rsidRPr="00AB6E40" w:rsidTr="00711869">
        <w:trPr>
          <w:trHeight w:val="713"/>
        </w:trPr>
        <w:tc>
          <w:tcPr>
            <w:tcW w:w="2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6424" w:rsidRPr="00AB6E40" w:rsidRDefault="00EA6424" w:rsidP="00711869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424" w:rsidRPr="00AB6E40" w:rsidRDefault="00EA6424" w:rsidP="00711869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424" w:rsidRPr="00AB6E40" w:rsidRDefault="00EA6424" w:rsidP="00711869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424" w:rsidRPr="00AB6E40" w:rsidRDefault="00EA6424" w:rsidP="00711869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A6424" w:rsidRPr="00AB6E40" w:rsidTr="00711869">
        <w:trPr>
          <w:trHeight w:val="315"/>
        </w:trPr>
        <w:tc>
          <w:tcPr>
            <w:tcW w:w="27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424" w:rsidRPr="00AB6E4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81A50">
              <w:rPr>
                <w:rFonts w:ascii="Arial Narrow" w:hAnsi="Arial Narrow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81A50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81A50">
              <w:rPr>
                <w:rFonts w:ascii="Arial Narrow" w:hAnsi="Arial Narrow"/>
                <w:b/>
                <w:bCs/>
                <w:color w:val="000000"/>
              </w:rPr>
              <w:t>3</w:t>
            </w:r>
          </w:p>
        </w:tc>
      </w:tr>
      <w:tr w:rsidR="00EA6424" w:rsidRPr="00AB6E40" w:rsidTr="00711869">
        <w:trPr>
          <w:trHeight w:val="6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9A11EA">
              <w:rPr>
                <w:rFonts w:ascii="Arial Narrow" w:hAnsi="Arial Narrow"/>
                <w:b/>
                <w:bCs/>
                <w:color w:val="000000"/>
              </w:rPr>
              <w:t>ВВП,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млрд. р</w:t>
            </w:r>
            <w:r w:rsidRPr="009A11EA">
              <w:rPr>
                <w:rFonts w:ascii="Arial Narrow" w:hAnsi="Arial Narrow"/>
                <w:b/>
                <w:bCs/>
                <w:color w:val="000000"/>
              </w:rPr>
              <w:t>уб.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(гр.</w:t>
            </w:r>
            <w:r>
              <w:rPr>
                <w:rFonts w:ascii="Arial Narrow" w:hAnsi="Arial Narrow"/>
                <w:color w:val="000000"/>
              </w:rPr>
              <w:t xml:space="preserve"> 2-3 – </w:t>
            </w:r>
            <w:r>
              <w:rPr>
                <w:rFonts w:ascii="Arial Narrow" w:hAnsi="Arial Narrow"/>
                <w:color w:val="000000"/>
                <w:lang w:val="en-US"/>
              </w:rPr>
              <w:t>I</w:t>
            </w:r>
            <w:r w:rsidRPr="00253E4C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полугодие</w:t>
            </w:r>
            <w:r w:rsidRPr="009A11EA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81A50">
              <w:rPr>
                <w:rFonts w:ascii="Arial Narrow" w:hAnsi="Arial Narrow"/>
                <w:b/>
                <w:bCs/>
                <w:color w:val="000000"/>
              </w:rPr>
              <w:t>86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681A50">
              <w:rPr>
                <w:rFonts w:ascii="Arial Narrow" w:hAnsi="Arial Narrow"/>
                <w:b/>
                <w:bCs/>
                <w:color w:val="000000"/>
              </w:rPr>
              <w:t>043,6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39 245,5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41 782,1</w:t>
            </w:r>
          </w:p>
        </w:tc>
      </w:tr>
      <w:tr w:rsidR="00EA6424" w:rsidRPr="00AB6E40" w:rsidTr="00711869">
        <w:trPr>
          <w:trHeight w:val="55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9A11EA">
              <w:rPr>
                <w:rFonts w:ascii="Arial Narrow" w:hAnsi="Arial Narrow"/>
                <w:b/>
                <w:bCs/>
                <w:color w:val="000000"/>
              </w:rPr>
              <w:t>ВВП</w:t>
            </w:r>
            <w:r w:rsidRPr="009A11E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темп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роста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(гр.</w:t>
            </w:r>
            <w:r>
              <w:rPr>
                <w:rFonts w:ascii="Arial Narrow" w:hAnsi="Arial Narrow"/>
                <w:color w:val="000000"/>
              </w:rPr>
              <w:t xml:space="preserve"> 2-3 </w:t>
            </w:r>
            <w:r w:rsidRPr="009A11EA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9 месяцев</w:t>
            </w:r>
            <w:r>
              <w:rPr>
                <w:rStyle w:val="a9"/>
                <w:rFonts w:ascii="Arial Narrow" w:hAnsi="Arial Narrow"/>
                <w:color w:val="000000"/>
              </w:rPr>
              <w:footnoteReference w:id="1"/>
            </w:r>
            <w:r w:rsidRPr="009A11EA">
              <w:rPr>
                <w:rFonts w:ascii="Arial Narrow" w:hAnsi="Arial Narrow"/>
                <w:color w:val="000000"/>
              </w:rPr>
              <w:t>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81A50">
              <w:rPr>
                <w:rFonts w:ascii="Arial Narrow" w:hAnsi="Arial Narrow"/>
                <w:b/>
                <w:bCs/>
                <w:color w:val="000000"/>
              </w:rPr>
              <w:t>99,8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99,6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101,6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 xml:space="preserve">Инфляция (период  </w:t>
            </w:r>
            <w:proofErr w:type="gramStart"/>
            <w:r w:rsidRPr="00254C6C">
              <w:rPr>
                <w:rFonts w:ascii="Arial Narrow" w:hAnsi="Arial Narrow"/>
                <w:color w:val="000000"/>
              </w:rPr>
              <w:t>в</w:t>
            </w:r>
            <w:proofErr w:type="gramEnd"/>
            <w:r w:rsidRPr="00254C6C">
              <w:rPr>
                <w:rFonts w:ascii="Arial Narrow" w:hAnsi="Arial Narrow"/>
                <w:color w:val="000000"/>
              </w:rPr>
              <w:t xml:space="preserve"> % к периоду)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ind w:left="2124" w:hanging="2124"/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107,1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107,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4,1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Индекс промышленного производства, %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101,1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101,2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101,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A6424" w:rsidRPr="00AB6E40" w:rsidTr="00711869">
        <w:trPr>
          <w:trHeight w:val="55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 xml:space="preserve">    </w:t>
            </w:r>
            <w:r w:rsidRPr="00254C6C">
              <w:rPr>
                <w:rFonts w:ascii="Arial Narrow" w:hAnsi="Arial Narrow"/>
                <w:color w:val="000000"/>
                <w:u w:val="single"/>
              </w:rPr>
              <w:t>Индекс производства по ВЭД:</w:t>
            </w:r>
            <w:r w:rsidRPr="00254C6C">
              <w:rPr>
                <w:rFonts w:ascii="Arial Narrow" w:hAnsi="Arial Narrow"/>
                <w:color w:val="000000"/>
              </w:rPr>
              <w:br/>
              <w:t xml:space="preserve">   "Добыча полезных ископаемых"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102,5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102,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102,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A6424" w:rsidRPr="00AB6E40" w:rsidTr="00711869">
        <w:trPr>
          <w:trHeight w:val="39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 xml:space="preserve">   Обрабатывающие производства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100,</w:t>
            </w: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100,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1,0</w:t>
            </w:r>
          </w:p>
        </w:tc>
      </w:tr>
      <w:tr w:rsidR="00EA6424" w:rsidRPr="00AB6E40" w:rsidTr="00711869">
        <w:trPr>
          <w:trHeight w:val="6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ind w:left="142"/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Производство и распределение электроэнергии, газа и воды</w:t>
            </w:r>
            <w:r w:rsidRPr="00254C6C">
              <w:rPr>
                <w:rStyle w:val="a9"/>
                <w:rFonts w:ascii="Arial Narrow" w:hAnsi="Arial Narrow"/>
                <w:color w:val="000000"/>
              </w:rPr>
              <w:footnoteReference w:id="2"/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101,5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100,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101,</w:t>
            </w:r>
            <w:r>
              <w:rPr>
                <w:rFonts w:ascii="Arial Narrow" w:hAnsi="Arial Narrow"/>
              </w:rPr>
              <w:t>7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b/>
                <w:color w:val="000000"/>
              </w:rPr>
            </w:pPr>
            <w:r w:rsidRPr="00254C6C">
              <w:rPr>
                <w:rFonts w:ascii="Arial Narrow" w:hAnsi="Arial Narrow"/>
                <w:b/>
                <w:color w:val="000000"/>
              </w:rPr>
              <w:t xml:space="preserve">Грузооборот транспорта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101,8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101,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106,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в т.ч. железнодорожного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101,7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101,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106,</w:t>
            </w:r>
            <w:r>
              <w:rPr>
                <w:rFonts w:ascii="Arial Narrow" w:hAnsi="Arial Narrow"/>
              </w:rPr>
              <w:t>6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Оборот розничной торговли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95,4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95,5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100,</w:t>
            </w:r>
            <w:r>
              <w:rPr>
                <w:rFonts w:ascii="Arial Narrow" w:hAnsi="Arial Narrow"/>
              </w:rPr>
              <w:t>5</w:t>
            </w:r>
          </w:p>
        </w:tc>
      </w:tr>
      <w:tr w:rsidR="00EA6424" w:rsidRPr="00AB6E40" w:rsidTr="00711869">
        <w:trPr>
          <w:trHeight w:val="331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254C6C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Оборот оптовой торговли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102,6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104,2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106,3</w:t>
            </w:r>
          </w:p>
        </w:tc>
      </w:tr>
      <w:tr w:rsidR="00EA6424" w:rsidRPr="00AB6E40" w:rsidTr="00711869">
        <w:trPr>
          <w:trHeight w:val="36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254C6C" w:rsidRDefault="00EA6424" w:rsidP="00711869">
            <w:pPr>
              <w:ind w:left="142"/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Внешнеторговый оборот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88,9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83,8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125,4</w:t>
            </w:r>
          </w:p>
        </w:tc>
      </w:tr>
      <w:tr w:rsidR="00EA6424" w:rsidRPr="00AB6E40" w:rsidTr="00711869">
        <w:trPr>
          <w:trHeight w:val="36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254C6C" w:rsidRDefault="00EA6424" w:rsidP="00711869">
            <w:pPr>
              <w:ind w:left="142"/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Экспорт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83,1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77,2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125,7</w:t>
            </w:r>
          </w:p>
        </w:tc>
      </w:tr>
      <w:tr w:rsidR="00EA6424" w:rsidRPr="00AB6E40" w:rsidTr="00711869">
        <w:trPr>
          <w:trHeight w:val="36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424" w:rsidRPr="00254C6C" w:rsidRDefault="00EA6424" w:rsidP="00711869">
            <w:pPr>
              <w:ind w:left="142"/>
              <w:jc w:val="left"/>
              <w:rPr>
                <w:rFonts w:ascii="Arial Narrow" w:hAnsi="Arial Narrow"/>
                <w:color w:val="000000"/>
              </w:rPr>
            </w:pPr>
            <w:r w:rsidRPr="00254C6C">
              <w:rPr>
                <w:rFonts w:ascii="Arial Narrow" w:hAnsi="Arial Narrow"/>
                <w:color w:val="000000"/>
              </w:rPr>
              <w:t>Импорт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99,7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96,6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125,0</w:t>
            </w:r>
          </w:p>
        </w:tc>
      </w:tr>
      <w:tr w:rsidR="00EA6424" w:rsidRPr="00AB6E40" w:rsidTr="00711869">
        <w:trPr>
          <w:trHeight w:val="36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jc w:val="left"/>
              <w:rPr>
                <w:rFonts w:ascii="Arial Narrow" w:hAnsi="Arial Narrow"/>
                <w:b/>
                <w:color w:val="000000"/>
              </w:rPr>
            </w:pPr>
            <w:r w:rsidRPr="00254C6C">
              <w:rPr>
                <w:rFonts w:ascii="Arial Narrow" w:hAnsi="Arial Narrow"/>
                <w:b/>
                <w:color w:val="000000"/>
              </w:rPr>
              <w:t>Строительство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95,7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>8,0</w:t>
            </w:r>
          </w:p>
        </w:tc>
      </w:tr>
      <w:tr w:rsidR="00EA6424" w:rsidRPr="00AB6E40" w:rsidTr="00711869">
        <w:trPr>
          <w:trHeight w:val="72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2E5018" w:rsidRDefault="00EA6424" w:rsidP="00711869">
            <w:pPr>
              <w:jc w:val="left"/>
              <w:rPr>
                <w:rFonts w:ascii="Arial Narrow" w:hAnsi="Arial Narrow"/>
                <w:b/>
                <w:color w:val="000000"/>
              </w:rPr>
            </w:pPr>
            <w:r w:rsidRPr="00254C6C">
              <w:rPr>
                <w:rFonts w:ascii="Arial Narrow" w:hAnsi="Arial Narrow"/>
                <w:b/>
                <w:color w:val="000000"/>
              </w:rPr>
              <w:t>Инвестиции в основной капитал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962760" w:rsidRDefault="00EA6424" w:rsidP="0071186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962760">
              <w:rPr>
                <w:rFonts w:ascii="Arial Narrow" w:hAnsi="Arial Narrow"/>
                <w:b/>
                <w:color w:val="000000"/>
              </w:rPr>
              <w:t>99,1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99,4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104,2</w:t>
            </w:r>
          </w:p>
        </w:tc>
      </w:tr>
      <w:tr w:rsidR="00EA6424" w:rsidRPr="00AB6E40" w:rsidTr="00711869">
        <w:trPr>
          <w:trHeight w:val="72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Default="00EA6424" w:rsidP="00711869">
            <w:pPr>
              <w:jc w:val="left"/>
              <w:rPr>
                <w:rFonts w:ascii="Arial Narrow" w:hAnsi="Arial Narrow"/>
                <w:b/>
                <w:color w:val="000000"/>
              </w:rPr>
            </w:pPr>
            <w:r w:rsidRPr="00254C6C">
              <w:rPr>
                <w:rFonts w:ascii="Arial Narrow" w:hAnsi="Arial Narrow"/>
                <w:b/>
                <w:color w:val="000000"/>
              </w:rPr>
              <w:t xml:space="preserve">Сальдированный финансовый результат </w:t>
            </w:r>
          </w:p>
          <w:p w:rsidR="00EA6424" w:rsidRPr="00254C6C" w:rsidRDefault="00EA6424" w:rsidP="00711869">
            <w:pPr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(гр. 2-3 – янв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.-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>август)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962760" w:rsidRDefault="00EA6424" w:rsidP="00711869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962760">
              <w:rPr>
                <w:rFonts w:ascii="Arial Narrow" w:hAnsi="Arial Narrow"/>
                <w:b/>
                <w:color w:val="000000"/>
              </w:rPr>
              <w:t>137,9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117,1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91,5</w:t>
            </w:r>
          </w:p>
        </w:tc>
      </w:tr>
      <w:tr w:rsidR="00EA6424" w:rsidRPr="00AB6E40" w:rsidTr="00711869">
        <w:trPr>
          <w:trHeight w:val="58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Default="00EA6424" w:rsidP="00711869">
            <w:pPr>
              <w:jc w:val="left"/>
              <w:rPr>
                <w:rFonts w:ascii="Arial Narrow" w:hAnsi="Arial Narrow"/>
                <w:b/>
                <w:color w:val="000000"/>
              </w:rPr>
            </w:pPr>
            <w:r w:rsidRPr="009A11EA">
              <w:rPr>
                <w:rFonts w:ascii="Arial Narrow" w:hAnsi="Arial Narrow"/>
                <w:color w:val="000000"/>
              </w:rPr>
              <w:t>Прибыль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прибыльных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предприятий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  <w:p w:rsidR="00EA6424" w:rsidRPr="009A11EA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(гр. 2-3 – январь-август)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116,8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106,9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95,0</w:t>
            </w:r>
          </w:p>
        </w:tc>
      </w:tr>
      <w:tr w:rsidR="00EA6424" w:rsidRPr="00AB6E40" w:rsidTr="00711869">
        <w:trPr>
          <w:trHeight w:val="37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9A11EA">
              <w:rPr>
                <w:rFonts w:ascii="Arial Narrow" w:hAnsi="Arial Narrow"/>
                <w:color w:val="000000"/>
              </w:rPr>
              <w:t>Убыток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предприятий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(гр. 2-3 – январь-август)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55,5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68,4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118,3</w:t>
            </w:r>
          </w:p>
        </w:tc>
      </w:tr>
      <w:tr w:rsidR="00EA6424" w:rsidRPr="00AB6E40" w:rsidTr="00711869">
        <w:trPr>
          <w:trHeight w:val="28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24" w:rsidRDefault="00EA6424" w:rsidP="00711869">
            <w:pPr>
              <w:spacing w:line="276" w:lineRule="auto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Среднемесячная начисленная заработная плата на одного работника: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A6424" w:rsidRPr="00AB6E40" w:rsidTr="00711869">
        <w:trPr>
          <w:trHeight w:val="28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spacing w:line="276" w:lineRule="auto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</w:t>
            </w:r>
            <w:r w:rsidRPr="009A11EA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среднемесячная заработная плата, </w:t>
            </w:r>
            <w:r>
              <w:rPr>
                <w:rFonts w:ascii="Arial Narrow" w:hAnsi="Arial Narrow"/>
                <w:b/>
                <w:bCs/>
                <w:color w:val="000000"/>
              </w:rPr>
              <w:t>рублей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36 709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35 7</w:t>
            </w: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  <w:b/>
              </w:rPr>
            </w:pPr>
            <w:r w:rsidRPr="007C11A9">
              <w:rPr>
                <w:rFonts w:ascii="Arial Narrow" w:hAnsi="Arial Narrow"/>
                <w:b/>
              </w:rPr>
              <w:t>38 0</w:t>
            </w:r>
            <w:r>
              <w:rPr>
                <w:rFonts w:ascii="Arial Narrow" w:hAnsi="Arial Narrow"/>
                <w:b/>
              </w:rPr>
              <w:t>05</w:t>
            </w:r>
          </w:p>
        </w:tc>
      </w:tr>
      <w:tr w:rsidR="00EA6424" w:rsidRPr="00AB6E40" w:rsidTr="00711869">
        <w:trPr>
          <w:trHeight w:val="27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spacing w:line="276" w:lineRule="auto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9A11EA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9A11EA">
              <w:rPr>
                <w:rFonts w:ascii="Arial Narrow" w:hAnsi="Arial Narrow"/>
                <w:color w:val="000000"/>
              </w:rPr>
              <w:t>номинальная</w:t>
            </w:r>
            <w:proofErr w:type="gramEnd"/>
            <w:r w:rsidRPr="009A11E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темп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роста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107,</w:t>
            </w: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107,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107,0</w:t>
            </w:r>
          </w:p>
        </w:tc>
      </w:tr>
      <w:tr w:rsidR="00EA6424" w:rsidRPr="00AB6E40" w:rsidTr="00711869">
        <w:trPr>
          <w:trHeight w:val="25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spacing w:line="276" w:lineRule="auto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</w:t>
            </w:r>
            <w:r w:rsidRPr="009A11EA">
              <w:rPr>
                <w:rFonts w:ascii="Arial Narrow" w:hAnsi="Arial Narrow"/>
                <w:color w:val="000000"/>
              </w:rPr>
              <w:t>-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9A11EA">
              <w:rPr>
                <w:rFonts w:ascii="Arial Narrow" w:hAnsi="Arial Narrow"/>
                <w:color w:val="000000"/>
              </w:rPr>
              <w:t>реальная</w:t>
            </w:r>
            <w:proofErr w:type="gramEnd"/>
            <w:r w:rsidRPr="009A11EA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темп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роста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100,</w:t>
            </w: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100,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2,8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spacing w:line="276" w:lineRule="auto"/>
              <w:jc w:val="left"/>
              <w:rPr>
                <w:rFonts w:ascii="Arial Narrow" w:hAnsi="Arial Narrow"/>
                <w:color w:val="000000"/>
              </w:rPr>
            </w:pPr>
            <w:r w:rsidRPr="009A11EA">
              <w:rPr>
                <w:rFonts w:ascii="Arial Narrow" w:hAnsi="Arial Narrow"/>
                <w:color w:val="000000"/>
              </w:rPr>
              <w:t>Реальные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располагаемые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доходы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населения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94,1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94,4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98,</w:t>
            </w:r>
            <w:r>
              <w:rPr>
                <w:rFonts w:ascii="Arial Narrow" w:hAnsi="Arial Narrow"/>
              </w:rPr>
              <w:t>8</w:t>
            </w:r>
          </w:p>
        </w:tc>
      </w:tr>
      <w:tr w:rsidR="00EA6424" w:rsidRPr="00AB6E40" w:rsidTr="00711869">
        <w:trPr>
          <w:trHeight w:val="57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spacing w:line="276" w:lineRule="auto"/>
              <w:jc w:val="left"/>
              <w:rPr>
                <w:rFonts w:ascii="Arial Narrow" w:hAnsi="Arial Narrow"/>
                <w:color w:val="000000"/>
              </w:rPr>
            </w:pPr>
            <w:r w:rsidRPr="009A11EA">
              <w:rPr>
                <w:rFonts w:ascii="Arial Narrow" w:hAnsi="Arial Narrow"/>
                <w:color w:val="000000"/>
              </w:rPr>
              <w:t>Просроченная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задолженность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по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заработной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плате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на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начало</w:t>
            </w:r>
            <w:r>
              <w:rPr>
                <w:rFonts w:ascii="Arial Narrow" w:hAnsi="Arial Narrow"/>
                <w:color w:val="000000"/>
              </w:rPr>
              <w:t xml:space="preserve"> октября </w:t>
            </w:r>
            <w:r w:rsidRPr="009A11EA">
              <w:rPr>
                <w:rFonts w:ascii="Arial Narrow" w:hAnsi="Arial Narrow"/>
                <w:color w:val="000000"/>
              </w:rPr>
              <w:t>(</w:t>
            </w:r>
            <w:proofErr w:type="gramStart"/>
            <w:r w:rsidRPr="009A11EA">
              <w:rPr>
                <w:rFonts w:ascii="Arial Narrow" w:hAnsi="Arial Narrow"/>
                <w:color w:val="000000"/>
              </w:rPr>
              <w:t>в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%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к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началу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года)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76,3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2,4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124,3</w:t>
            </w:r>
          </w:p>
        </w:tc>
      </w:tr>
      <w:tr w:rsidR="00EA6424" w:rsidRPr="00AB6E40" w:rsidTr="00711869">
        <w:trPr>
          <w:trHeight w:val="30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424" w:rsidRPr="009A11EA" w:rsidRDefault="00EA6424" w:rsidP="00711869">
            <w:pPr>
              <w:jc w:val="left"/>
              <w:rPr>
                <w:rFonts w:ascii="Arial Narrow" w:hAnsi="Arial Narrow"/>
                <w:color w:val="000000"/>
              </w:rPr>
            </w:pPr>
            <w:r w:rsidRPr="009A11EA">
              <w:rPr>
                <w:rFonts w:ascii="Arial Narrow" w:hAnsi="Arial Narrow"/>
                <w:color w:val="000000"/>
              </w:rPr>
              <w:t>Общая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численность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A11EA">
              <w:rPr>
                <w:rFonts w:ascii="Arial Narrow" w:hAnsi="Arial Narrow"/>
                <w:color w:val="000000"/>
              </w:rPr>
              <w:t>безработных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24" w:rsidRPr="00681A50" w:rsidRDefault="00EA6424" w:rsidP="00711869">
            <w:pPr>
              <w:jc w:val="center"/>
              <w:rPr>
                <w:rFonts w:ascii="Arial Narrow" w:hAnsi="Arial Narrow"/>
                <w:color w:val="000000"/>
              </w:rPr>
            </w:pPr>
            <w:r w:rsidRPr="00681A50">
              <w:rPr>
                <w:rFonts w:ascii="Arial Narrow" w:hAnsi="Arial Narrow"/>
                <w:color w:val="000000"/>
              </w:rPr>
              <w:t>99,5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>1,4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424" w:rsidRPr="007C11A9" w:rsidRDefault="00EA6424" w:rsidP="00711869">
            <w:pPr>
              <w:jc w:val="center"/>
              <w:rPr>
                <w:rFonts w:ascii="Arial Narrow" w:hAnsi="Arial Narrow"/>
              </w:rPr>
            </w:pPr>
            <w:r w:rsidRPr="007C11A9">
              <w:rPr>
                <w:rFonts w:ascii="Arial Narrow" w:hAnsi="Arial Narrow"/>
              </w:rPr>
              <w:t>93,</w:t>
            </w:r>
            <w:r>
              <w:rPr>
                <w:rFonts w:ascii="Arial Narrow" w:hAnsi="Arial Narrow"/>
              </w:rPr>
              <w:t>2</w:t>
            </w:r>
          </w:p>
        </w:tc>
      </w:tr>
    </w:tbl>
    <w:p w:rsidR="00A268CA" w:rsidRDefault="00A268CA" w:rsidP="00254C6C">
      <w:pPr>
        <w:jc w:val="left"/>
        <w:rPr>
          <w:rFonts w:ascii="Arial Narrow" w:hAnsi="Arial Narrow"/>
          <w:sz w:val="26"/>
          <w:szCs w:val="26"/>
        </w:rPr>
        <w:sectPr w:rsidR="00A268CA" w:rsidSect="00E65A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7" w:h="16840" w:code="9"/>
          <w:pgMar w:top="1134" w:right="851" w:bottom="1134" w:left="1134" w:header="720" w:footer="720" w:gutter="0"/>
          <w:cols w:space="708"/>
          <w:titlePg/>
          <w:docGrid w:linePitch="381"/>
        </w:sectPr>
      </w:pPr>
    </w:p>
    <w:p w:rsidR="005545A7" w:rsidRPr="005545A7" w:rsidRDefault="00CC05D8" w:rsidP="00254C6C">
      <w:pPr>
        <w:widowControl w:val="0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  <w:lang w:val="en-US"/>
        </w:rPr>
        <w:lastRenderedPageBreak/>
        <w:t>I</w:t>
      </w:r>
      <w:r w:rsidRPr="00CC05D8">
        <w:rPr>
          <w:rFonts w:ascii="Arial Narrow" w:hAnsi="Arial Narrow"/>
          <w:b/>
          <w:sz w:val="40"/>
          <w:szCs w:val="40"/>
        </w:rPr>
        <w:t>.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ОСНОВНЫЕ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ТЕНДЕНЦИИ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И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ИТОГИ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РАЗВИТИЯ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ЭКОНОМИКИ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D26A86">
        <w:rPr>
          <w:rFonts w:ascii="Arial Narrow" w:hAnsi="Arial Narrow"/>
          <w:b/>
          <w:sz w:val="40"/>
          <w:szCs w:val="40"/>
        </w:rPr>
        <w:t xml:space="preserve">ЗА </w:t>
      </w:r>
      <w:r w:rsidR="002C0E15">
        <w:rPr>
          <w:rFonts w:ascii="Arial Narrow" w:hAnsi="Arial Narrow"/>
          <w:b/>
          <w:sz w:val="40"/>
          <w:szCs w:val="40"/>
        </w:rPr>
        <w:t xml:space="preserve">9 </w:t>
      </w:r>
      <w:r w:rsidR="00D26A86">
        <w:rPr>
          <w:rFonts w:ascii="Arial Narrow" w:hAnsi="Arial Narrow"/>
          <w:b/>
          <w:sz w:val="40"/>
          <w:szCs w:val="40"/>
        </w:rPr>
        <w:t xml:space="preserve">МЕСЯЦЕВ </w:t>
      </w:r>
      <w:r w:rsidR="005545A7" w:rsidRPr="005545A7">
        <w:rPr>
          <w:rFonts w:ascii="Arial Narrow" w:hAnsi="Arial Narrow"/>
          <w:b/>
          <w:sz w:val="40"/>
          <w:szCs w:val="40"/>
        </w:rPr>
        <w:t>201</w:t>
      </w:r>
      <w:r w:rsidR="0028704F">
        <w:rPr>
          <w:rFonts w:ascii="Arial Narrow" w:hAnsi="Arial Narrow"/>
          <w:b/>
          <w:sz w:val="40"/>
          <w:szCs w:val="40"/>
        </w:rPr>
        <w:t>7</w:t>
      </w:r>
      <w:r w:rsidR="00EA20D8">
        <w:rPr>
          <w:rFonts w:ascii="Arial Narrow" w:hAnsi="Arial Narrow"/>
          <w:b/>
          <w:sz w:val="40"/>
          <w:szCs w:val="40"/>
        </w:rPr>
        <w:t xml:space="preserve"> </w:t>
      </w:r>
      <w:r w:rsidR="005545A7" w:rsidRPr="005545A7">
        <w:rPr>
          <w:rFonts w:ascii="Arial Narrow" w:hAnsi="Arial Narrow"/>
          <w:b/>
          <w:sz w:val="40"/>
          <w:szCs w:val="40"/>
        </w:rPr>
        <w:t>ГОД</w:t>
      </w:r>
      <w:r w:rsidR="00D1222A">
        <w:rPr>
          <w:rFonts w:ascii="Arial Narrow" w:hAnsi="Arial Narrow"/>
          <w:b/>
          <w:sz w:val="40"/>
          <w:szCs w:val="40"/>
        </w:rPr>
        <w:t>А</w:t>
      </w:r>
      <w:r w:rsidR="00374352">
        <w:rPr>
          <w:rStyle w:val="a9"/>
          <w:rFonts w:ascii="Arial Narrow" w:hAnsi="Arial Narrow"/>
          <w:b/>
          <w:sz w:val="40"/>
          <w:szCs w:val="40"/>
        </w:rPr>
        <w:footnoteReference w:id="3"/>
      </w:r>
    </w:p>
    <w:p w:rsidR="005545A7" w:rsidRPr="004A25C6" w:rsidRDefault="005545A7" w:rsidP="00254C6C">
      <w:pPr>
        <w:widowControl w:val="0"/>
        <w:tabs>
          <w:tab w:val="left" w:pos="426"/>
          <w:tab w:val="left" w:pos="709"/>
        </w:tabs>
        <w:ind w:firstLine="284"/>
        <w:rPr>
          <w:rFonts w:ascii="Arial Narrow" w:hAnsi="Arial Narrow"/>
          <w:sz w:val="28"/>
          <w:szCs w:val="28"/>
        </w:rPr>
      </w:pPr>
    </w:p>
    <w:p w:rsidR="00D2314C" w:rsidRPr="00D2314C" w:rsidRDefault="00D2314C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2314C">
        <w:rPr>
          <w:rFonts w:ascii="Arial Narrow" w:hAnsi="Arial Narrow"/>
          <w:sz w:val="26"/>
          <w:szCs w:val="26"/>
        </w:rPr>
        <w:t xml:space="preserve">С конца 2016 года экономика России впервые </w:t>
      </w:r>
      <w:r w:rsidR="004B7351">
        <w:rPr>
          <w:rFonts w:ascii="Arial Narrow" w:hAnsi="Arial Narrow"/>
          <w:sz w:val="26"/>
          <w:szCs w:val="26"/>
        </w:rPr>
        <w:t xml:space="preserve">за последние два года </w:t>
      </w:r>
      <w:bookmarkStart w:id="0" w:name="_GoBack"/>
      <w:bookmarkEnd w:id="0"/>
      <w:r w:rsidRPr="00D2314C">
        <w:rPr>
          <w:rFonts w:ascii="Arial Narrow" w:hAnsi="Arial Narrow"/>
          <w:sz w:val="26"/>
          <w:szCs w:val="26"/>
        </w:rPr>
        <w:t xml:space="preserve">обрела устойчивое развитие. Так, индекс физического объема ВВП за IV квартал 2016 года, по оценке Росстата, составил 100,3%, за I квартал 2017 года – 100,5%, за II квартал 2017 года – 102,5%, за III квартал – 101,8%. </w:t>
      </w:r>
    </w:p>
    <w:p w:rsidR="00DA4DE2" w:rsidRPr="00DA4DE2" w:rsidRDefault="00DA4DE2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A4DE2">
        <w:rPr>
          <w:rFonts w:ascii="Arial Narrow" w:hAnsi="Arial Narrow"/>
          <w:sz w:val="26"/>
          <w:szCs w:val="26"/>
        </w:rPr>
        <w:t>Устойчивый экономический рост проявляется и в положительной динамике промышленного произв</w:t>
      </w:r>
      <w:r w:rsidR="008755B9">
        <w:rPr>
          <w:rFonts w:ascii="Arial Narrow" w:hAnsi="Arial Narrow"/>
          <w:sz w:val="26"/>
          <w:szCs w:val="26"/>
        </w:rPr>
        <w:t>одства. Так, за 9 месяцев</w:t>
      </w:r>
      <w:r w:rsidRPr="00DA4DE2">
        <w:rPr>
          <w:rFonts w:ascii="Arial Narrow" w:hAnsi="Arial Narrow"/>
          <w:sz w:val="26"/>
          <w:szCs w:val="26"/>
        </w:rPr>
        <w:t xml:space="preserve"> 2017 года индекс промышлен</w:t>
      </w:r>
      <w:r w:rsidR="008755B9">
        <w:rPr>
          <w:rFonts w:ascii="Arial Narrow" w:hAnsi="Arial Narrow"/>
          <w:sz w:val="26"/>
          <w:szCs w:val="26"/>
        </w:rPr>
        <w:t>ного производства составил 101,8%, что на 0,6</w:t>
      </w:r>
      <w:r w:rsidR="00215730">
        <w:rPr>
          <w:rFonts w:ascii="Arial Narrow" w:hAnsi="Arial Narrow"/>
          <w:sz w:val="26"/>
          <w:szCs w:val="26"/>
        </w:rPr>
        <w:t xml:space="preserve"> п.п.</w:t>
      </w:r>
      <w:r w:rsidRPr="00DA4DE2">
        <w:rPr>
          <w:rFonts w:ascii="Arial Narrow" w:hAnsi="Arial Narrow"/>
          <w:sz w:val="26"/>
          <w:szCs w:val="26"/>
        </w:rPr>
        <w:t xml:space="preserve"> больше, чем в соответствующем периоде прошлого года. </w:t>
      </w:r>
    </w:p>
    <w:p w:rsidR="00DA4DE2" w:rsidRPr="00DA4DE2" w:rsidRDefault="00DA4DE2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A4DE2">
        <w:rPr>
          <w:rFonts w:ascii="Arial Narrow" w:hAnsi="Arial Narrow"/>
          <w:sz w:val="26"/>
          <w:szCs w:val="26"/>
        </w:rPr>
        <w:t>В частн</w:t>
      </w:r>
      <w:r w:rsidR="00D170C9">
        <w:rPr>
          <w:rFonts w:ascii="Arial Narrow" w:hAnsi="Arial Narrow"/>
          <w:sz w:val="26"/>
          <w:szCs w:val="26"/>
        </w:rPr>
        <w:t>ости, ускоренную</w:t>
      </w:r>
      <w:r w:rsidRPr="00DA4DE2">
        <w:rPr>
          <w:rFonts w:ascii="Arial Narrow" w:hAnsi="Arial Narrow"/>
          <w:sz w:val="26"/>
          <w:szCs w:val="26"/>
        </w:rPr>
        <w:t xml:space="preserve"> динамику показывают и темпы </w:t>
      </w:r>
      <w:r w:rsidR="008755B9">
        <w:rPr>
          <w:rFonts w:ascii="Arial Narrow" w:hAnsi="Arial Narrow"/>
          <w:sz w:val="26"/>
          <w:szCs w:val="26"/>
        </w:rPr>
        <w:t>роста добывающих отраслей (102,8</w:t>
      </w:r>
      <w:r w:rsidRPr="00DA4DE2">
        <w:rPr>
          <w:rFonts w:ascii="Arial Narrow" w:hAnsi="Arial Narrow"/>
          <w:sz w:val="26"/>
          <w:szCs w:val="26"/>
        </w:rPr>
        <w:t xml:space="preserve">%), и </w:t>
      </w:r>
      <w:r w:rsidR="008755B9">
        <w:rPr>
          <w:rFonts w:ascii="Arial Narrow" w:hAnsi="Arial Narrow"/>
          <w:sz w:val="26"/>
          <w:szCs w:val="26"/>
        </w:rPr>
        <w:t>обрабатывающие производства (101,0</w:t>
      </w:r>
      <w:r w:rsidRPr="00DA4DE2">
        <w:rPr>
          <w:rFonts w:ascii="Arial Narrow" w:hAnsi="Arial Narrow"/>
          <w:sz w:val="26"/>
          <w:szCs w:val="26"/>
        </w:rPr>
        <w:t>%).</w:t>
      </w:r>
    </w:p>
    <w:p w:rsidR="00D2314C" w:rsidRPr="00DA4DE2" w:rsidRDefault="00D2314C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Высокие темпы роста демонстрирует оптовая торговля, оборот которой вырос на 6,3% против 4,2% в соответствующем периоде 2016 года.</w:t>
      </w:r>
    </w:p>
    <w:p w:rsidR="00D2314C" w:rsidRPr="00D2314C" w:rsidRDefault="00D2314C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2314C">
        <w:rPr>
          <w:rFonts w:ascii="Arial Narrow" w:hAnsi="Arial Narrow"/>
          <w:sz w:val="26"/>
          <w:szCs w:val="26"/>
        </w:rPr>
        <w:t>Вместе с тем, динамика сальдированного финансового результата по отрасли в текущем году демонстрирует значительное снижение – 68,4% к январю-августу 2016 года.</w:t>
      </w:r>
    </w:p>
    <w:p w:rsidR="00D2314C" w:rsidRDefault="00DA4DE2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A4DE2">
        <w:rPr>
          <w:rFonts w:ascii="Arial Narrow" w:hAnsi="Arial Narrow"/>
          <w:sz w:val="26"/>
          <w:szCs w:val="26"/>
        </w:rPr>
        <w:t>По</w:t>
      </w:r>
      <w:r w:rsidR="008755B9">
        <w:rPr>
          <w:rFonts w:ascii="Arial Narrow" w:hAnsi="Arial Narrow"/>
          <w:sz w:val="26"/>
          <w:szCs w:val="26"/>
        </w:rPr>
        <w:t xml:space="preserve">требительский спрос по итогам </w:t>
      </w:r>
      <w:r w:rsidR="00215730">
        <w:rPr>
          <w:rFonts w:ascii="Arial Narrow" w:hAnsi="Arial Narrow"/>
          <w:sz w:val="26"/>
          <w:szCs w:val="26"/>
        </w:rPr>
        <w:t xml:space="preserve">             9</w:t>
      </w:r>
      <w:r w:rsidRPr="00DA4DE2">
        <w:rPr>
          <w:rFonts w:ascii="Arial Narrow" w:hAnsi="Arial Narrow"/>
          <w:sz w:val="26"/>
          <w:szCs w:val="26"/>
        </w:rPr>
        <w:t xml:space="preserve"> месяцев вышел из отрицательной зоны. Так, по ключевым показателям наметился положительный тренд, о чем можно судить по темпу роста розничной </w:t>
      </w:r>
      <w:r w:rsidR="008755B9">
        <w:rPr>
          <w:rFonts w:ascii="Arial Narrow" w:hAnsi="Arial Narrow"/>
          <w:sz w:val="26"/>
          <w:szCs w:val="26"/>
        </w:rPr>
        <w:t>торговли, который составил 100,5</w:t>
      </w:r>
      <w:r w:rsidRPr="00DA4DE2">
        <w:rPr>
          <w:rFonts w:ascii="Arial Narrow" w:hAnsi="Arial Narrow"/>
          <w:sz w:val="26"/>
          <w:szCs w:val="26"/>
        </w:rPr>
        <w:t>% против 95,5% в 2016 году (по отноше</w:t>
      </w:r>
      <w:r w:rsidR="008755B9">
        <w:rPr>
          <w:rFonts w:ascii="Arial Narrow" w:hAnsi="Arial Narrow"/>
          <w:sz w:val="26"/>
          <w:szCs w:val="26"/>
        </w:rPr>
        <w:t>нию к периоду предыдущего года).</w:t>
      </w:r>
    </w:p>
    <w:p w:rsidR="00DA4DE2" w:rsidRPr="00DA4DE2" w:rsidRDefault="00DA4DE2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A4DE2">
        <w:rPr>
          <w:rFonts w:ascii="Arial Narrow" w:hAnsi="Arial Narrow"/>
          <w:sz w:val="26"/>
          <w:szCs w:val="26"/>
        </w:rPr>
        <w:t>Сдержанный потребительский спрос, а</w:t>
      </w:r>
      <w:r w:rsidR="00A5249D">
        <w:rPr>
          <w:rFonts w:ascii="Arial Narrow" w:hAnsi="Arial Narrow"/>
          <w:sz w:val="26"/>
          <w:szCs w:val="26"/>
        </w:rPr>
        <w:t xml:space="preserve"> также политика </w:t>
      </w:r>
      <w:proofErr w:type="spellStart"/>
      <w:r w:rsidR="00A5249D">
        <w:rPr>
          <w:rFonts w:ascii="Arial Narrow" w:hAnsi="Arial Narrow"/>
          <w:sz w:val="26"/>
          <w:szCs w:val="26"/>
        </w:rPr>
        <w:t>ипортозамещения</w:t>
      </w:r>
      <w:proofErr w:type="spellEnd"/>
      <w:r w:rsidRPr="00DA4DE2">
        <w:rPr>
          <w:rFonts w:ascii="Arial Narrow" w:hAnsi="Arial Narrow"/>
          <w:sz w:val="26"/>
          <w:szCs w:val="26"/>
        </w:rPr>
        <w:t xml:space="preserve"> находят взаимосвязь с замедление</w:t>
      </w:r>
      <w:r w:rsidR="00303A4F">
        <w:rPr>
          <w:rFonts w:ascii="Arial Narrow" w:hAnsi="Arial Narrow"/>
          <w:sz w:val="26"/>
          <w:szCs w:val="26"/>
        </w:rPr>
        <w:t>м потребительских цен</w:t>
      </w:r>
      <w:r w:rsidRPr="00DA4DE2">
        <w:rPr>
          <w:rFonts w:ascii="Arial Narrow" w:hAnsi="Arial Narrow"/>
          <w:sz w:val="26"/>
          <w:szCs w:val="26"/>
        </w:rPr>
        <w:t>. Так, инде</w:t>
      </w:r>
      <w:r w:rsidR="00303A4F">
        <w:rPr>
          <w:rFonts w:ascii="Arial Narrow" w:hAnsi="Arial Narrow"/>
          <w:sz w:val="26"/>
          <w:szCs w:val="26"/>
        </w:rPr>
        <w:t xml:space="preserve">кс потребительских цен </w:t>
      </w:r>
      <w:proofErr w:type="gramStart"/>
      <w:r w:rsidR="00303A4F">
        <w:rPr>
          <w:rFonts w:ascii="Arial Narrow" w:hAnsi="Arial Narrow"/>
          <w:sz w:val="26"/>
          <w:szCs w:val="26"/>
        </w:rPr>
        <w:t>в</w:t>
      </w:r>
      <w:proofErr w:type="gramEnd"/>
      <w:r w:rsidR="00303A4F">
        <w:rPr>
          <w:rFonts w:ascii="Arial Narrow" w:hAnsi="Arial Narrow"/>
          <w:sz w:val="26"/>
          <w:szCs w:val="26"/>
        </w:rPr>
        <w:t xml:space="preserve"> </w:t>
      </w:r>
      <w:proofErr w:type="gramStart"/>
      <w:r w:rsidR="00303A4F">
        <w:rPr>
          <w:rFonts w:ascii="Arial Narrow" w:hAnsi="Arial Narrow"/>
          <w:sz w:val="26"/>
          <w:szCs w:val="26"/>
        </w:rPr>
        <w:t>январе-сентябре</w:t>
      </w:r>
      <w:proofErr w:type="gramEnd"/>
      <w:r w:rsidR="00303A4F">
        <w:rPr>
          <w:rFonts w:ascii="Arial Narrow" w:hAnsi="Arial Narrow"/>
          <w:sz w:val="26"/>
          <w:szCs w:val="26"/>
        </w:rPr>
        <w:t xml:space="preserve"> текущего года составил 104,1% по отношению к январю-сентябрю 2016 года (в январе-сентябре 2016 – 107</w:t>
      </w:r>
      <w:r w:rsidRPr="00DA4DE2">
        <w:rPr>
          <w:rFonts w:ascii="Arial Narrow" w:hAnsi="Arial Narrow"/>
          <w:sz w:val="26"/>
          <w:szCs w:val="26"/>
        </w:rPr>
        <w:t>,5%).</w:t>
      </w:r>
    </w:p>
    <w:p w:rsidR="00DA4DE2" w:rsidRPr="00DA4DE2" w:rsidRDefault="00DA4DE2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A4DE2">
        <w:rPr>
          <w:rFonts w:ascii="Arial Narrow" w:hAnsi="Arial Narrow"/>
          <w:sz w:val="26"/>
          <w:szCs w:val="26"/>
        </w:rPr>
        <w:t>В то же время, положительный рост демонстрирует реальная начисленная зарабо</w:t>
      </w:r>
      <w:r w:rsidR="003B1061">
        <w:rPr>
          <w:rFonts w:ascii="Arial Narrow" w:hAnsi="Arial Narrow"/>
          <w:sz w:val="26"/>
          <w:szCs w:val="26"/>
        </w:rPr>
        <w:t>тная плата, которая выросла на 2,5</w:t>
      </w:r>
      <w:r w:rsidRPr="00DA4DE2">
        <w:rPr>
          <w:rFonts w:ascii="Arial Narrow" w:hAnsi="Arial Narrow"/>
          <w:sz w:val="26"/>
          <w:szCs w:val="26"/>
        </w:rPr>
        <w:t xml:space="preserve">% относительно </w:t>
      </w:r>
      <w:r w:rsidR="003B1061">
        <w:rPr>
          <w:rFonts w:ascii="Arial Narrow" w:hAnsi="Arial Narrow"/>
          <w:sz w:val="26"/>
          <w:szCs w:val="26"/>
        </w:rPr>
        <w:t>января-сентября</w:t>
      </w:r>
      <w:r w:rsidRPr="00DA4DE2">
        <w:rPr>
          <w:rFonts w:ascii="Arial Narrow" w:hAnsi="Arial Narrow"/>
          <w:sz w:val="26"/>
          <w:szCs w:val="26"/>
        </w:rPr>
        <w:t xml:space="preserve"> 2016 года.</w:t>
      </w:r>
    </w:p>
    <w:p w:rsidR="00DA4DE2" w:rsidRPr="00DA4DE2" w:rsidRDefault="00DA4DE2" w:rsidP="006E5A68">
      <w:pPr>
        <w:pStyle w:val="a5"/>
        <w:spacing w:after="0" w:line="288" w:lineRule="auto"/>
        <w:ind w:left="0" w:firstLine="284"/>
        <w:rPr>
          <w:rFonts w:ascii="Arial Narrow" w:hAnsi="Arial Narrow"/>
          <w:sz w:val="26"/>
          <w:szCs w:val="26"/>
        </w:rPr>
      </w:pPr>
      <w:r w:rsidRPr="00DA4DE2">
        <w:rPr>
          <w:rFonts w:ascii="Arial Narrow" w:hAnsi="Arial Narrow"/>
          <w:sz w:val="26"/>
          <w:szCs w:val="26"/>
        </w:rPr>
        <w:t>Значительные положительные изменения показывает внешняя торговля. Согласно данным ФТС России</w:t>
      </w:r>
      <w:r w:rsidR="007A552D">
        <w:rPr>
          <w:rFonts w:ascii="Arial Narrow" w:hAnsi="Arial Narrow"/>
          <w:sz w:val="26"/>
          <w:szCs w:val="26"/>
        </w:rPr>
        <w:t>,</w:t>
      </w:r>
      <w:r w:rsidRPr="00DA4DE2">
        <w:rPr>
          <w:rFonts w:ascii="Arial Narrow" w:hAnsi="Arial Narrow"/>
          <w:sz w:val="26"/>
          <w:szCs w:val="26"/>
        </w:rPr>
        <w:t xml:space="preserve"> внешнеторговый оборот России увеличился за 9 месяц</w:t>
      </w:r>
      <w:r w:rsidR="00B30D78">
        <w:rPr>
          <w:rFonts w:ascii="Arial Narrow" w:hAnsi="Arial Narrow"/>
          <w:sz w:val="26"/>
          <w:szCs w:val="26"/>
        </w:rPr>
        <w:t>ев 2017 года на 25</w:t>
      </w:r>
      <w:r w:rsidR="007A552D">
        <w:rPr>
          <w:rFonts w:ascii="Arial Narrow" w:hAnsi="Arial Narrow"/>
          <w:sz w:val="26"/>
          <w:szCs w:val="26"/>
        </w:rPr>
        <w:t>,4%, или на 84,2</w:t>
      </w:r>
      <w:r w:rsidR="00B30D78">
        <w:rPr>
          <w:rFonts w:ascii="Arial Narrow" w:hAnsi="Arial Narrow"/>
          <w:sz w:val="26"/>
          <w:szCs w:val="26"/>
        </w:rPr>
        <w:t xml:space="preserve"> </w:t>
      </w:r>
      <w:proofErr w:type="gramStart"/>
      <w:r w:rsidRPr="00DA4DE2">
        <w:rPr>
          <w:rFonts w:ascii="Arial Narrow" w:hAnsi="Arial Narrow"/>
          <w:sz w:val="26"/>
          <w:szCs w:val="26"/>
        </w:rPr>
        <w:t>млрд</w:t>
      </w:r>
      <w:proofErr w:type="gramEnd"/>
      <w:r w:rsidRPr="00DA4DE2">
        <w:rPr>
          <w:rFonts w:ascii="Arial Narrow" w:hAnsi="Arial Narrow"/>
          <w:sz w:val="26"/>
          <w:szCs w:val="26"/>
        </w:rPr>
        <w:t xml:space="preserve"> долларов по отношению к сопоставимому периоду 2016 года</w:t>
      </w:r>
      <w:r w:rsidR="0042145E">
        <w:rPr>
          <w:rFonts w:ascii="Arial Narrow" w:hAnsi="Arial Narrow"/>
          <w:sz w:val="26"/>
          <w:szCs w:val="26"/>
        </w:rPr>
        <w:t>, в т.ч.</w:t>
      </w:r>
      <w:r w:rsidR="007A552D">
        <w:rPr>
          <w:rFonts w:ascii="Arial Narrow" w:hAnsi="Arial Narrow"/>
          <w:sz w:val="26"/>
          <w:szCs w:val="26"/>
        </w:rPr>
        <w:t xml:space="preserve"> экспорт – на 25,7</w:t>
      </w:r>
      <w:r w:rsidRPr="00DA4DE2">
        <w:rPr>
          <w:rFonts w:ascii="Arial Narrow" w:hAnsi="Arial Narrow"/>
          <w:sz w:val="26"/>
          <w:szCs w:val="26"/>
        </w:rPr>
        <w:t xml:space="preserve">%, импорт – </w:t>
      </w:r>
      <w:r w:rsidR="00A5249D">
        <w:rPr>
          <w:rFonts w:ascii="Arial Narrow" w:hAnsi="Arial Narrow"/>
          <w:sz w:val="26"/>
          <w:szCs w:val="26"/>
        </w:rPr>
        <w:t xml:space="preserve">на </w:t>
      </w:r>
      <w:r w:rsidRPr="00DA4DE2">
        <w:rPr>
          <w:rFonts w:ascii="Arial Narrow" w:hAnsi="Arial Narrow"/>
          <w:sz w:val="26"/>
          <w:szCs w:val="26"/>
        </w:rPr>
        <w:t>25,0%.</w:t>
      </w:r>
    </w:p>
    <w:p w:rsidR="005776B3" w:rsidRPr="00DA4DE2" w:rsidRDefault="00C53B3B" w:rsidP="006E5A68">
      <w:pPr>
        <w:pStyle w:val="Default"/>
        <w:spacing w:before="240" w:after="240" w:line="288" w:lineRule="auto"/>
        <w:ind w:firstLine="284"/>
        <w:jc w:val="both"/>
        <w:rPr>
          <w:rFonts w:ascii="Arial Narrow" w:hAnsi="Arial Narrow"/>
          <w:b/>
          <w:sz w:val="30"/>
          <w:szCs w:val="30"/>
        </w:rPr>
      </w:pPr>
      <w:r w:rsidRPr="00DF23D6">
        <w:rPr>
          <w:rFonts w:ascii="Arial Narrow" w:hAnsi="Arial Narrow"/>
          <w:b/>
          <w:sz w:val="30"/>
          <w:szCs w:val="30"/>
        </w:rPr>
        <w:t>Производство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Pr="00DF23D6">
        <w:rPr>
          <w:rFonts w:ascii="Arial Narrow" w:hAnsi="Arial Narrow"/>
          <w:b/>
          <w:sz w:val="30"/>
          <w:szCs w:val="30"/>
        </w:rPr>
        <w:t>товаров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Pr="00DF23D6">
        <w:rPr>
          <w:rFonts w:ascii="Arial Narrow" w:hAnsi="Arial Narrow"/>
          <w:b/>
          <w:sz w:val="30"/>
          <w:szCs w:val="30"/>
        </w:rPr>
        <w:t>и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Pr="00DF23D6">
        <w:rPr>
          <w:rFonts w:ascii="Arial Narrow" w:hAnsi="Arial Narrow"/>
          <w:b/>
          <w:sz w:val="30"/>
          <w:szCs w:val="30"/>
        </w:rPr>
        <w:t>услуг</w:t>
      </w:r>
    </w:p>
    <w:p w:rsidR="00733CC9" w:rsidRDefault="00733CC9" w:rsidP="006E5A68">
      <w:pPr>
        <w:widowControl w:val="0"/>
        <w:tabs>
          <w:tab w:val="left" w:pos="709"/>
        </w:tabs>
        <w:spacing w:line="288" w:lineRule="auto"/>
        <w:ind w:firstLine="284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iCs/>
          <w:sz w:val="26"/>
          <w:szCs w:val="26"/>
        </w:rPr>
        <w:t>Индекс</w:t>
      </w:r>
      <w:r w:rsidR="00EA20D8">
        <w:rPr>
          <w:rFonts w:ascii="Arial Narrow" w:hAnsi="Arial Narrow"/>
          <w:b/>
          <w:iCs/>
          <w:sz w:val="26"/>
          <w:szCs w:val="26"/>
        </w:rPr>
        <w:t xml:space="preserve"> </w:t>
      </w:r>
      <w:r>
        <w:rPr>
          <w:rFonts w:ascii="Arial Narrow" w:hAnsi="Arial Narrow"/>
          <w:b/>
          <w:iCs/>
          <w:sz w:val="26"/>
          <w:szCs w:val="26"/>
        </w:rPr>
        <w:t>промышленного</w:t>
      </w:r>
      <w:r w:rsidR="00EA20D8">
        <w:rPr>
          <w:rFonts w:ascii="Arial Narrow" w:hAnsi="Arial Narrow"/>
          <w:b/>
          <w:iCs/>
          <w:sz w:val="26"/>
          <w:szCs w:val="26"/>
        </w:rPr>
        <w:t xml:space="preserve"> </w:t>
      </w:r>
      <w:r>
        <w:rPr>
          <w:rFonts w:ascii="Arial Narrow" w:hAnsi="Arial Narrow"/>
          <w:b/>
          <w:iCs/>
          <w:sz w:val="26"/>
          <w:szCs w:val="26"/>
        </w:rPr>
        <w:t>производства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147EC4">
        <w:rPr>
          <w:rFonts w:ascii="Arial Narrow" w:hAnsi="Arial Narrow"/>
          <w:iCs/>
          <w:sz w:val="26"/>
          <w:szCs w:val="26"/>
        </w:rPr>
        <w:t>за 9 месяцев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составил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147EC4">
        <w:rPr>
          <w:rFonts w:ascii="Arial Narrow" w:hAnsi="Arial Narrow"/>
          <w:b/>
          <w:iCs/>
          <w:sz w:val="26"/>
          <w:szCs w:val="26"/>
        </w:rPr>
        <w:t>101,8</w:t>
      </w:r>
      <w:r>
        <w:rPr>
          <w:rFonts w:ascii="Arial Narrow" w:hAnsi="Arial Narrow"/>
          <w:b/>
          <w:iCs/>
          <w:sz w:val="26"/>
          <w:szCs w:val="26"/>
        </w:rPr>
        <w:t>%</w:t>
      </w:r>
      <w:r w:rsidR="00EA20D8">
        <w:rPr>
          <w:rFonts w:ascii="Arial Narrow" w:hAnsi="Arial Narrow"/>
          <w:b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и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по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сравнению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с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147EC4">
        <w:rPr>
          <w:rFonts w:ascii="Arial Narrow" w:hAnsi="Arial Narrow"/>
          <w:iCs/>
          <w:sz w:val="26"/>
          <w:szCs w:val="26"/>
        </w:rPr>
        <w:t xml:space="preserve">9 месяцами </w:t>
      </w:r>
      <w:r>
        <w:rPr>
          <w:rFonts w:ascii="Arial Narrow" w:hAnsi="Arial Narrow"/>
          <w:iCs/>
          <w:sz w:val="26"/>
          <w:szCs w:val="26"/>
        </w:rPr>
        <w:t>2016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года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531EB2">
        <w:rPr>
          <w:rFonts w:ascii="Arial Narrow" w:hAnsi="Arial Narrow"/>
          <w:iCs/>
          <w:sz w:val="26"/>
          <w:szCs w:val="26"/>
        </w:rPr>
        <w:t>увеличился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на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531EB2">
        <w:rPr>
          <w:rFonts w:ascii="Arial Narrow" w:hAnsi="Arial Narrow"/>
          <w:iCs/>
          <w:sz w:val="26"/>
          <w:szCs w:val="26"/>
        </w:rPr>
        <w:t>0,</w:t>
      </w:r>
      <w:r w:rsidR="00147EC4">
        <w:rPr>
          <w:rFonts w:ascii="Arial Narrow" w:hAnsi="Arial Narrow"/>
          <w:iCs/>
          <w:sz w:val="26"/>
          <w:szCs w:val="26"/>
        </w:rPr>
        <w:t>6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процентн</w:t>
      </w:r>
      <w:r w:rsidR="00531EB2">
        <w:rPr>
          <w:rFonts w:ascii="Arial Narrow" w:hAnsi="Arial Narrow"/>
          <w:iCs/>
          <w:sz w:val="26"/>
          <w:szCs w:val="26"/>
        </w:rPr>
        <w:t>ого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пункт</w:t>
      </w:r>
      <w:r w:rsidR="00531EB2">
        <w:rPr>
          <w:rFonts w:ascii="Arial Narrow" w:hAnsi="Arial Narrow"/>
          <w:iCs/>
          <w:sz w:val="26"/>
          <w:szCs w:val="26"/>
        </w:rPr>
        <w:t>а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(101,</w:t>
      </w:r>
      <w:r w:rsidR="00F214E7">
        <w:rPr>
          <w:rFonts w:ascii="Arial Narrow" w:hAnsi="Arial Narrow"/>
          <w:iCs/>
          <w:sz w:val="26"/>
          <w:szCs w:val="26"/>
        </w:rPr>
        <w:t>2</w:t>
      </w:r>
      <w:r>
        <w:rPr>
          <w:rFonts w:ascii="Arial Narrow" w:hAnsi="Arial Narrow"/>
          <w:iCs/>
          <w:sz w:val="26"/>
          <w:szCs w:val="26"/>
        </w:rPr>
        <w:t>%)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за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счёт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531EB2">
        <w:rPr>
          <w:rFonts w:ascii="Arial Narrow" w:hAnsi="Arial Narrow"/>
          <w:iCs/>
          <w:sz w:val="26"/>
          <w:szCs w:val="26"/>
        </w:rPr>
        <w:t>ускорившейся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динамики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по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>
        <w:rPr>
          <w:rFonts w:ascii="Arial Narrow" w:hAnsi="Arial Narrow"/>
          <w:iCs/>
          <w:sz w:val="26"/>
          <w:szCs w:val="26"/>
        </w:rPr>
        <w:t>основным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253E4C">
        <w:rPr>
          <w:rFonts w:ascii="Arial Narrow" w:hAnsi="Arial Narrow"/>
          <w:iCs/>
          <w:sz w:val="26"/>
          <w:szCs w:val="26"/>
        </w:rPr>
        <w:t>видам производств</w:t>
      </w:r>
      <w:r>
        <w:rPr>
          <w:rFonts w:ascii="Arial Narrow" w:hAnsi="Arial Narrow"/>
          <w:iCs/>
          <w:sz w:val="26"/>
          <w:szCs w:val="26"/>
        </w:rPr>
        <w:t>.</w:t>
      </w:r>
    </w:p>
    <w:p w:rsidR="00733CC9" w:rsidRDefault="00733CC9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BE25E2" w:rsidRDefault="00BE25E2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6E5A68" w:rsidRDefault="006E5A68" w:rsidP="00254C6C">
      <w:pPr>
        <w:widowControl w:val="0"/>
        <w:tabs>
          <w:tab w:val="left" w:pos="709"/>
        </w:tabs>
        <w:ind w:firstLine="426"/>
        <w:rPr>
          <w:rFonts w:ascii="Arial Narrow" w:hAnsi="Arial Narrow"/>
          <w:iCs/>
          <w:sz w:val="18"/>
          <w:szCs w:val="18"/>
        </w:rPr>
      </w:pPr>
    </w:p>
    <w:p w:rsidR="00733CC9" w:rsidRDefault="00733CC9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Темпы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роста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добычи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полезных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ископаемых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733CC9" w:rsidRDefault="00733CC9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в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55B92">
        <w:rPr>
          <w:rFonts w:ascii="Arial Narrow" w:hAnsi="Arial Narrow"/>
          <w:b/>
          <w:color w:val="000000"/>
          <w:sz w:val="22"/>
          <w:szCs w:val="22"/>
        </w:rPr>
        <w:t>январе-</w:t>
      </w:r>
      <w:r w:rsidR="00546C12">
        <w:rPr>
          <w:rFonts w:ascii="Arial Narrow" w:hAnsi="Arial Narrow"/>
          <w:b/>
          <w:color w:val="000000"/>
          <w:sz w:val="22"/>
          <w:szCs w:val="22"/>
        </w:rPr>
        <w:t>сентябре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2F4755">
        <w:rPr>
          <w:rFonts w:ascii="Arial Narrow" w:hAnsi="Arial Narrow"/>
          <w:b/>
          <w:color w:val="000000"/>
          <w:sz w:val="22"/>
          <w:szCs w:val="22"/>
        </w:rPr>
        <w:t>2016-2017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год</w:t>
      </w:r>
      <w:r w:rsidR="00755B92">
        <w:rPr>
          <w:rFonts w:ascii="Arial Narrow" w:hAnsi="Arial Narrow"/>
          <w:b/>
          <w:color w:val="000000"/>
          <w:sz w:val="22"/>
          <w:szCs w:val="22"/>
        </w:rPr>
        <w:t>ов</w:t>
      </w:r>
      <w:r>
        <w:rPr>
          <w:rFonts w:ascii="Arial Narrow" w:hAnsi="Arial Narrow"/>
          <w:b/>
          <w:color w:val="000000"/>
          <w:sz w:val="22"/>
          <w:szCs w:val="22"/>
        </w:rPr>
        <w:t>,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i/>
          <w:color w:val="000000"/>
          <w:sz w:val="22"/>
          <w:szCs w:val="22"/>
        </w:rPr>
        <w:t>%</w:t>
      </w:r>
    </w:p>
    <w:p w:rsidR="00733CC9" w:rsidRDefault="00733CC9" w:rsidP="00254C6C">
      <w:pPr>
        <w:suppressAutoHyphens/>
        <w:jc w:val="center"/>
      </w:pPr>
      <w:r>
        <w:rPr>
          <w:noProof/>
        </w:rPr>
        <w:drawing>
          <wp:inline distT="0" distB="0" distL="0" distR="0" wp14:anchorId="3FD8E2C4" wp14:editId="7E8050A4">
            <wp:extent cx="2924175" cy="170116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af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38"/>
      </w:tblGrid>
      <w:tr w:rsidR="00733CC9" w:rsidTr="007952E9">
        <w:tc>
          <w:tcPr>
            <w:tcW w:w="3085" w:type="dxa"/>
            <w:hideMark/>
          </w:tcPr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>Добыча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нефти,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вкл.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газовый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конденсат</w:t>
            </w:r>
          </w:p>
        </w:tc>
        <w:tc>
          <w:tcPr>
            <w:tcW w:w="1738" w:type="dxa"/>
          </w:tcPr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365F91" w:themeColor="accent1" w:themeShade="BF"/>
                <w:sz w:val="40"/>
                <w:szCs w:val="40"/>
              </w:rPr>
            </w:pPr>
            <w:r w:rsidRPr="00C61A00">
              <w:rPr>
                <w:rFonts w:ascii="Arial Narrow" w:hAnsi="Arial Narrow"/>
                <w:b/>
                <w:color w:val="365F91" w:themeColor="accent1" w:themeShade="BF"/>
                <w:sz w:val="40"/>
                <w:szCs w:val="40"/>
              </w:rPr>
              <w:t>10</w:t>
            </w:r>
            <w:r w:rsidR="00546C12">
              <w:rPr>
                <w:rFonts w:ascii="Arial Narrow" w:hAnsi="Arial Narrow"/>
                <w:b/>
                <w:color w:val="365F91" w:themeColor="accent1" w:themeShade="BF"/>
                <w:sz w:val="40"/>
                <w:szCs w:val="40"/>
              </w:rPr>
              <w:t>0,5</w:t>
            </w:r>
            <w:r>
              <w:rPr>
                <w:rFonts w:ascii="Arial Narrow" w:hAnsi="Arial Narrow"/>
                <w:b/>
                <w:color w:val="365F91" w:themeColor="accent1" w:themeShade="BF"/>
                <w:sz w:val="40"/>
                <w:szCs w:val="40"/>
              </w:rPr>
              <w:t>%</w:t>
            </w:r>
          </w:p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8"/>
                <w:szCs w:val="28"/>
              </w:rPr>
            </w:pPr>
          </w:p>
        </w:tc>
      </w:tr>
      <w:tr w:rsidR="00733CC9" w:rsidTr="007952E9">
        <w:tc>
          <w:tcPr>
            <w:tcW w:w="3085" w:type="dxa"/>
          </w:tcPr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>Добыча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газа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горючего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природного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</w:p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8"/>
                <w:szCs w:val="28"/>
              </w:rPr>
            </w:pPr>
          </w:p>
        </w:tc>
        <w:tc>
          <w:tcPr>
            <w:tcW w:w="1738" w:type="dxa"/>
            <w:hideMark/>
          </w:tcPr>
          <w:p w:rsidR="00733CC9" w:rsidRDefault="00755B92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11</w:t>
            </w:r>
            <w:r w:rsidR="00546C12"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3,3</w:t>
            </w:r>
            <w:r w:rsidR="00733CC9"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%</w:t>
            </w:r>
          </w:p>
        </w:tc>
      </w:tr>
      <w:tr w:rsidR="00733CC9" w:rsidTr="007952E9">
        <w:tc>
          <w:tcPr>
            <w:tcW w:w="3085" w:type="dxa"/>
            <w:hideMark/>
          </w:tcPr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>Добыча</w:t>
            </w:r>
            <w:r w:rsidR="00EA20D8">
              <w:rPr>
                <w:rFonts w:ascii="Arial Narrow" w:hAnsi="Arial Narrow"/>
                <w:iCs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iCs/>
                <w:sz w:val="28"/>
                <w:szCs w:val="28"/>
              </w:rPr>
              <w:t>угля</w:t>
            </w:r>
          </w:p>
        </w:tc>
        <w:tc>
          <w:tcPr>
            <w:tcW w:w="1738" w:type="dxa"/>
          </w:tcPr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10</w:t>
            </w:r>
            <w:r w:rsidR="00256194"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7</w:t>
            </w:r>
            <w:r w:rsidRPr="00C61A00"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,</w:t>
            </w:r>
            <w:r w:rsidR="007B6C98"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3</w:t>
            </w:r>
            <w:r>
              <w:rPr>
                <w:rFonts w:ascii="Arial Narrow" w:hAnsi="Arial Narrow"/>
                <w:b/>
                <w:iCs/>
                <w:color w:val="365F91" w:themeColor="accent1" w:themeShade="BF"/>
                <w:sz w:val="40"/>
                <w:szCs w:val="40"/>
              </w:rPr>
              <w:t>%</w:t>
            </w:r>
          </w:p>
          <w:p w:rsidR="00733CC9" w:rsidRDefault="00733CC9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</w:rPr>
            </w:pPr>
          </w:p>
          <w:p w:rsidR="00BE25E2" w:rsidRDefault="00BE25E2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</w:rPr>
            </w:pPr>
          </w:p>
          <w:p w:rsidR="00BE25E2" w:rsidRDefault="00BE25E2" w:rsidP="00254C6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Cs/>
              </w:rPr>
            </w:pPr>
          </w:p>
        </w:tc>
      </w:tr>
    </w:tbl>
    <w:p w:rsidR="00733CC9" w:rsidRDefault="00733CC9" w:rsidP="00254C6C">
      <w:pPr>
        <w:widowControl w:val="0"/>
        <w:tabs>
          <w:tab w:val="left" w:pos="709"/>
        </w:tabs>
        <w:ind w:firstLine="284"/>
        <w:rPr>
          <w:b/>
          <w:iCs/>
          <w:sz w:val="28"/>
          <w:szCs w:val="28"/>
        </w:rPr>
      </w:pPr>
    </w:p>
    <w:p w:rsidR="00733CC9" w:rsidRDefault="00733CC9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Динамика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обрабатывающих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производств</w:t>
      </w:r>
    </w:p>
    <w:p w:rsidR="00733CC9" w:rsidRDefault="00733CC9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в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B6C98">
        <w:rPr>
          <w:rFonts w:ascii="Arial Narrow" w:hAnsi="Arial Narrow"/>
          <w:b/>
          <w:color w:val="000000"/>
          <w:sz w:val="22"/>
          <w:szCs w:val="22"/>
        </w:rPr>
        <w:t>январе-сентябре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2016-2017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BA14E4">
        <w:rPr>
          <w:rFonts w:ascii="Arial Narrow" w:hAnsi="Arial Narrow"/>
          <w:b/>
          <w:color w:val="000000"/>
          <w:sz w:val="22"/>
          <w:szCs w:val="22"/>
        </w:rPr>
        <w:t>годов</w:t>
      </w:r>
      <w:r>
        <w:rPr>
          <w:rFonts w:ascii="Arial Narrow" w:hAnsi="Arial Narrow"/>
          <w:b/>
          <w:color w:val="000000"/>
          <w:sz w:val="22"/>
          <w:szCs w:val="22"/>
        </w:rPr>
        <w:t>,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i/>
          <w:color w:val="000000"/>
          <w:sz w:val="22"/>
          <w:szCs w:val="22"/>
        </w:rPr>
        <w:t>%</w:t>
      </w:r>
    </w:p>
    <w:p w:rsidR="00733CC9" w:rsidRDefault="00733CC9" w:rsidP="00254C6C">
      <w:pPr>
        <w:widowControl w:val="0"/>
        <w:tabs>
          <w:tab w:val="left" w:pos="709"/>
        </w:tabs>
        <w:ind w:firstLine="284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1BA2A2CF" wp14:editId="494CA302">
            <wp:extent cx="2924175" cy="170116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1162" w:rsidRDefault="00C21162" w:rsidP="00254C6C">
      <w:pPr>
        <w:widowControl w:val="0"/>
        <w:tabs>
          <w:tab w:val="left" w:pos="709"/>
        </w:tabs>
        <w:ind w:firstLine="284"/>
        <w:rPr>
          <w:iCs/>
          <w:sz w:val="28"/>
          <w:szCs w:val="28"/>
        </w:rPr>
      </w:pPr>
    </w:p>
    <w:p w:rsidR="00C53B3B" w:rsidRDefault="002E5018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sz w:val="26"/>
          <w:szCs w:val="26"/>
        </w:rPr>
        <w:t>большинстве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sz w:val="26"/>
          <w:szCs w:val="26"/>
        </w:rPr>
        <w:t>обрабатывающих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производств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sz w:val="26"/>
          <w:szCs w:val="26"/>
        </w:rPr>
        <w:t>отмечается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sz w:val="26"/>
          <w:szCs w:val="26"/>
        </w:rPr>
        <w:t>положительная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sz w:val="26"/>
          <w:szCs w:val="26"/>
        </w:rPr>
        <w:t>динамика</w:t>
      </w:r>
      <w:r w:rsidR="00733CC9" w:rsidRPr="0086226B">
        <w:rPr>
          <w:rFonts w:ascii="Arial Narrow" w:hAnsi="Arial Narrow"/>
          <w:iCs/>
          <w:sz w:val="26"/>
          <w:szCs w:val="26"/>
        </w:rPr>
        <w:t>,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iCs/>
          <w:sz w:val="26"/>
          <w:szCs w:val="26"/>
        </w:rPr>
        <w:t>что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iCs/>
          <w:sz w:val="26"/>
          <w:szCs w:val="26"/>
        </w:rPr>
        <w:t>видно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iCs/>
          <w:sz w:val="26"/>
          <w:szCs w:val="26"/>
        </w:rPr>
        <w:t>на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iCs/>
          <w:sz w:val="26"/>
          <w:szCs w:val="26"/>
        </w:rPr>
        <w:t>нижеприведенном</w:t>
      </w:r>
      <w:r w:rsidR="00EA20D8">
        <w:rPr>
          <w:rFonts w:ascii="Arial Narrow" w:hAnsi="Arial Narrow"/>
          <w:iCs/>
          <w:sz w:val="26"/>
          <w:szCs w:val="26"/>
        </w:rPr>
        <w:t xml:space="preserve"> </w:t>
      </w:r>
      <w:r w:rsidR="00733CC9" w:rsidRPr="0086226B">
        <w:rPr>
          <w:rFonts w:ascii="Arial Narrow" w:hAnsi="Arial Narrow"/>
          <w:iCs/>
          <w:sz w:val="26"/>
          <w:szCs w:val="26"/>
        </w:rPr>
        <w:t>графике.</w:t>
      </w: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C36472" w:rsidRDefault="00C36472" w:rsidP="00254C6C">
      <w:pPr>
        <w:widowControl w:val="0"/>
        <w:tabs>
          <w:tab w:val="left" w:pos="709"/>
        </w:tabs>
        <w:ind w:firstLine="284"/>
        <w:rPr>
          <w:rFonts w:ascii="Arial Narrow" w:hAnsi="Arial Narrow"/>
          <w:iCs/>
          <w:sz w:val="26"/>
          <w:szCs w:val="26"/>
        </w:rPr>
      </w:pPr>
    </w:p>
    <w:p w:rsidR="00EA20D8" w:rsidRDefault="00C53B3B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222F4">
        <w:rPr>
          <w:rFonts w:ascii="Arial Narrow" w:hAnsi="Arial Narrow"/>
          <w:b/>
          <w:color w:val="000000"/>
          <w:sz w:val="22"/>
          <w:szCs w:val="22"/>
        </w:rPr>
        <w:t>Индексы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производства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по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основным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видам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обрабатывающих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производств</w:t>
      </w:r>
    </w:p>
    <w:p w:rsidR="00C53B3B" w:rsidRDefault="00C53B3B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222F4">
        <w:rPr>
          <w:rFonts w:ascii="Arial Narrow" w:hAnsi="Arial Narrow"/>
          <w:b/>
          <w:color w:val="000000"/>
          <w:sz w:val="22"/>
          <w:szCs w:val="22"/>
        </w:rPr>
        <w:t>в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4D4213">
        <w:rPr>
          <w:rFonts w:ascii="Arial Narrow" w:hAnsi="Arial Narrow"/>
          <w:b/>
          <w:color w:val="000000"/>
          <w:sz w:val="22"/>
          <w:szCs w:val="22"/>
        </w:rPr>
        <w:t>январе-сентябре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20</w:t>
      </w:r>
      <w:r w:rsidR="00E7441F">
        <w:rPr>
          <w:rFonts w:ascii="Arial Narrow" w:hAnsi="Arial Narrow"/>
          <w:b/>
          <w:color w:val="000000"/>
          <w:sz w:val="22"/>
          <w:szCs w:val="22"/>
        </w:rPr>
        <w:t>17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год</w:t>
      </w:r>
      <w:r w:rsidR="00EA20D8">
        <w:rPr>
          <w:rFonts w:ascii="Arial Narrow" w:hAnsi="Arial Narrow"/>
          <w:b/>
          <w:color w:val="000000"/>
          <w:sz w:val="22"/>
          <w:szCs w:val="22"/>
        </w:rPr>
        <w:t>а</w:t>
      </w:r>
    </w:p>
    <w:p w:rsidR="0027148F" w:rsidRPr="007222F4" w:rsidRDefault="0027148F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noProof/>
          <w:color w:val="000000"/>
          <w:sz w:val="22"/>
          <w:szCs w:val="22"/>
        </w:rPr>
        <w:drawing>
          <wp:inline distT="0" distB="0" distL="0" distR="0" wp14:anchorId="1C166C54" wp14:editId="23469BDF">
            <wp:extent cx="3238500" cy="42195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3B3B" w:rsidRPr="00904C13" w:rsidRDefault="00C53B3B" w:rsidP="00254C6C">
      <w:pPr>
        <w:pStyle w:val="a5"/>
        <w:spacing w:after="0"/>
        <w:ind w:left="0" w:firstLine="284"/>
        <w:rPr>
          <w:rFonts w:ascii="Arial Narrow" w:hAnsi="Arial Narrow"/>
          <w:sz w:val="26"/>
          <w:szCs w:val="26"/>
        </w:rPr>
      </w:pPr>
      <w:r w:rsidRPr="00E7441F">
        <w:rPr>
          <w:rFonts w:ascii="Arial Narrow" w:hAnsi="Arial Narrow"/>
          <w:sz w:val="26"/>
          <w:szCs w:val="26"/>
        </w:rPr>
        <w:t>Индекс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производства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виду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деятельности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«обеспечение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электрической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энергией,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газом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и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паром;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кондиционирование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A530F">
        <w:rPr>
          <w:rFonts w:ascii="Arial Narrow" w:hAnsi="Arial Narrow"/>
          <w:b/>
          <w:sz w:val="26"/>
          <w:szCs w:val="26"/>
        </w:rPr>
        <w:t>воздуха»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675304">
        <w:rPr>
          <w:rFonts w:ascii="Arial Narrow" w:hAnsi="Arial Narrow"/>
          <w:sz w:val="26"/>
          <w:szCs w:val="26"/>
        </w:rPr>
        <w:t xml:space="preserve">за 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675304">
        <w:rPr>
          <w:rFonts w:ascii="Arial Narrow" w:hAnsi="Arial Narrow"/>
          <w:sz w:val="26"/>
          <w:szCs w:val="26"/>
        </w:rPr>
        <w:t xml:space="preserve">9 месяцев </w:t>
      </w:r>
      <w:r w:rsidRPr="00E7441F">
        <w:rPr>
          <w:rFonts w:ascii="Arial Narrow" w:hAnsi="Arial Narrow"/>
          <w:sz w:val="26"/>
          <w:szCs w:val="26"/>
        </w:rPr>
        <w:t>201</w:t>
      </w:r>
      <w:r w:rsidR="00E7441F" w:rsidRPr="00E7441F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год</w:t>
      </w:r>
      <w:r w:rsidR="00E7441F" w:rsidRPr="00E7441F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637BA">
        <w:rPr>
          <w:rFonts w:ascii="Arial Narrow" w:hAnsi="Arial Narrow"/>
          <w:sz w:val="26"/>
          <w:szCs w:val="26"/>
        </w:rPr>
        <w:t>101,</w:t>
      </w:r>
      <w:r w:rsidR="00675304">
        <w:rPr>
          <w:rFonts w:ascii="Arial Narrow" w:hAnsi="Arial Narrow"/>
          <w:sz w:val="26"/>
          <w:szCs w:val="26"/>
        </w:rPr>
        <w:t>7</w:t>
      </w:r>
      <w:r w:rsidRPr="00E7441F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D4E01" w:rsidRPr="00E7441F">
        <w:rPr>
          <w:rFonts w:ascii="Arial Narrow" w:hAnsi="Arial Narrow"/>
          <w:sz w:val="26"/>
          <w:szCs w:val="26"/>
        </w:rPr>
        <w:t>вырос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675304">
        <w:rPr>
          <w:rFonts w:ascii="Arial Narrow" w:hAnsi="Arial Narrow"/>
          <w:sz w:val="26"/>
          <w:szCs w:val="26"/>
        </w:rPr>
        <w:t>1,4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25091" w:rsidRPr="00E7441F">
        <w:rPr>
          <w:rFonts w:ascii="Arial Narrow" w:hAnsi="Arial Narrow"/>
          <w:sz w:val="26"/>
          <w:szCs w:val="26"/>
        </w:rPr>
        <w:t>п.п.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25091" w:rsidRPr="00E7441F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25091" w:rsidRPr="00E7441F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25091" w:rsidRPr="00E7441F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25091" w:rsidRPr="00E7441F">
        <w:rPr>
          <w:rFonts w:ascii="Arial Narrow" w:hAnsi="Arial Narrow"/>
          <w:sz w:val="26"/>
          <w:szCs w:val="26"/>
        </w:rPr>
        <w:t>индексом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675304">
        <w:rPr>
          <w:rFonts w:ascii="Arial Narrow" w:hAnsi="Arial Narrow"/>
          <w:sz w:val="26"/>
          <w:szCs w:val="26"/>
        </w:rPr>
        <w:t>за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675304">
        <w:rPr>
          <w:rFonts w:ascii="Arial Narrow" w:hAnsi="Arial Narrow"/>
          <w:sz w:val="26"/>
          <w:szCs w:val="26"/>
        </w:rPr>
        <w:t xml:space="preserve">9 месяцев </w:t>
      </w:r>
      <w:r w:rsidRPr="00E7441F">
        <w:rPr>
          <w:rFonts w:ascii="Arial Narrow" w:hAnsi="Arial Narrow"/>
          <w:sz w:val="26"/>
          <w:szCs w:val="26"/>
        </w:rPr>
        <w:t>201</w:t>
      </w:r>
      <w:r w:rsidR="00E7441F" w:rsidRPr="00E7441F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7441F" w:rsidRPr="00E7441F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441F">
        <w:rPr>
          <w:rFonts w:ascii="Arial Narrow" w:hAnsi="Arial Narrow"/>
          <w:sz w:val="26"/>
          <w:szCs w:val="26"/>
        </w:rPr>
        <w:t>(</w:t>
      </w:r>
      <w:r w:rsidR="00675304">
        <w:rPr>
          <w:rFonts w:ascii="Arial Narrow" w:hAnsi="Arial Narrow"/>
          <w:sz w:val="26"/>
          <w:szCs w:val="26"/>
        </w:rPr>
        <w:t>100,3</w:t>
      </w:r>
      <w:r w:rsidR="00E7441F" w:rsidRPr="00E7441F">
        <w:rPr>
          <w:rFonts w:ascii="Arial Narrow" w:hAnsi="Arial Narrow"/>
          <w:sz w:val="26"/>
          <w:szCs w:val="26"/>
        </w:rPr>
        <w:t>%</w:t>
      </w:r>
      <w:r w:rsidRPr="00E7441F">
        <w:rPr>
          <w:rFonts w:ascii="Arial Narrow" w:hAnsi="Arial Narrow"/>
          <w:sz w:val="26"/>
          <w:szCs w:val="26"/>
        </w:rPr>
        <w:t>).</w:t>
      </w:r>
    </w:p>
    <w:p w:rsidR="00523A9B" w:rsidRDefault="00523A9B" w:rsidP="00523A9B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523A9B">
        <w:rPr>
          <w:rFonts w:ascii="Arial Narrow" w:hAnsi="Arial Narrow"/>
          <w:sz w:val="26"/>
          <w:szCs w:val="26"/>
        </w:rPr>
        <w:t>Доля электроэнергии, произведенной атомными электростанциями, в общей выработке</w:t>
      </w:r>
      <w:r>
        <w:rPr>
          <w:rFonts w:ascii="Arial Narrow" w:hAnsi="Arial Narrow"/>
          <w:sz w:val="26"/>
          <w:szCs w:val="26"/>
        </w:rPr>
        <w:t xml:space="preserve"> </w:t>
      </w:r>
      <w:r w:rsidRPr="00523A9B">
        <w:rPr>
          <w:rFonts w:ascii="Arial Narrow" w:hAnsi="Arial Narrow"/>
          <w:sz w:val="26"/>
          <w:szCs w:val="26"/>
        </w:rPr>
        <w:t>электроэнергии увеличилась с 17,8% в январе-сентябре 2016</w:t>
      </w:r>
      <w:r w:rsidR="008036A4">
        <w:rPr>
          <w:rFonts w:ascii="Arial Narrow" w:hAnsi="Arial Narrow"/>
          <w:sz w:val="26"/>
          <w:szCs w:val="26"/>
        </w:rPr>
        <w:t xml:space="preserve"> года</w:t>
      </w:r>
      <w:r w:rsidRPr="00523A9B">
        <w:rPr>
          <w:rFonts w:ascii="Arial Narrow" w:hAnsi="Arial Narrow"/>
          <w:sz w:val="26"/>
          <w:szCs w:val="26"/>
        </w:rPr>
        <w:t xml:space="preserve"> до 18,9% в январе-сентябре 2017</w:t>
      </w:r>
      <w:r w:rsidR="008036A4">
        <w:rPr>
          <w:rFonts w:ascii="Arial Narrow" w:hAnsi="Arial Narrow"/>
          <w:sz w:val="26"/>
          <w:szCs w:val="26"/>
        </w:rPr>
        <w:t xml:space="preserve"> </w:t>
      </w:r>
      <w:r w:rsidRPr="00523A9B">
        <w:rPr>
          <w:rFonts w:ascii="Arial Narrow" w:hAnsi="Arial Narrow"/>
          <w:sz w:val="26"/>
          <w:szCs w:val="26"/>
        </w:rPr>
        <w:t>г</w:t>
      </w:r>
      <w:r w:rsidR="008036A4">
        <w:rPr>
          <w:rFonts w:ascii="Arial Narrow" w:hAnsi="Arial Narrow"/>
          <w:sz w:val="26"/>
          <w:szCs w:val="26"/>
        </w:rPr>
        <w:t>ода</w:t>
      </w:r>
      <w:r w:rsidRPr="00523A9B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</w:t>
      </w:r>
      <w:r w:rsidRPr="00523A9B">
        <w:rPr>
          <w:rFonts w:ascii="Arial Narrow" w:hAnsi="Arial Narrow"/>
          <w:sz w:val="26"/>
          <w:szCs w:val="26"/>
        </w:rPr>
        <w:t>тепловыми электростанциями - уменьшилась с 64,2% до 63,1% с</w:t>
      </w:r>
      <w:r>
        <w:rPr>
          <w:rFonts w:ascii="Arial Narrow" w:hAnsi="Arial Narrow"/>
          <w:sz w:val="26"/>
          <w:szCs w:val="26"/>
        </w:rPr>
        <w:t>оответственно, гидроэлектростан</w:t>
      </w:r>
      <w:r w:rsidRPr="00523A9B">
        <w:rPr>
          <w:rFonts w:ascii="Arial Narrow" w:hAnsi="Arial Narrow"/>
          <w:sz w:val="26"/>
          <w:szCs w:val="26"/>
        </w:rPr>
        <w:t>циями - сохранилась на уровне прошлого года - 17,9%.</w:t>
      </w:r>
    </w:p>
    <w:p w:rsidR="00E7441F" w:rsidRPr="002874B8" w:rsidRDefault="00E7441F" w:rsidP="00523A9B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E7441F">
        <w:rPr>
          <w:rFonts w:ascii="Arial Narrow" w:hAnsi="Arial Narrow" w:cs="TimesNewRomanPS-BoldMT"/>
          <w:b/>
          <w:bCs/>
          <w:sz w:val="26"/>
          <w:szCs w:val="26"/>
        </w:rPr>
        <w:t>Объем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-BoldMT"/>
          <w:b/>
          <w:bCs/>
          <w:sz w:val="26"/>
          <w:szCs w:val="26"/>
        </w:rPr>
        <w:t>производства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-BoldMT"/>
          <w:b/>
          <w:bCs/>
          <w:sz w:val="26"/>
          <w:szCs w:val="26"/>
        </w:rPr>
        <w:t>продукции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-BoldMT"/>
          <w:b/>
          <w:bCs/>
          <w:sz w:val="26"/>
          <w:szCs w:val="26"/>
        </w:rPr>
        <w:t>сельского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-BoldMT"/>
          <w:b/>
          <w:bCs/>
          <w:sz w:val="26"/>
          <w:szCs w:val="26"/>
        </w:rPr>
        <w:t>хозяйства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-BoldMT"/>
          <w:b/>
          <w:bCs/>
          <w:sz w:val="26"/>
          <w:szCs w:val="26"/>
        </w:rPr>
        <w:t>всех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-BoldMT"/>
          <w:b/>
          <w:bCs/>
          <w:sz w:val="26"/>
          <w:szCs w:val="26"/>
        </w:rPr>
        <w:t>сельхозпроизводителей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в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действующих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ценах,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по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предварительной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оценке,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составил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за 9 месяцев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2017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г</w:t>
      </w:r>
      <w:r w:rsidR="0080009F">
        <w:rPr>
          <w:rFonts w:ascii="Arial Narrow" w:hAnsi="Arial Narrow" w:cs="TimesNewRomanPSMT"/>
          <w:sz w:val="26"/>
          <w:szCs w:val="26"/>
        </w:rPr>
        <w:t>ода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4 055,5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млр</w:t>
      </w:r>
      <w:r w:rsidR="00BC108A">
        <w:rPr>
          <w:rFonts w:ascii="Arial Narrow" w:hAnsi="Arial Narrow" w:cs="TimesNewRomanPSMT"/>
          <w:sz w:val="26"/>
          <w:szCs w:val="26"/>
        </w:rPr>
        <w:t>д.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BC108A">
        <w:rPr>
          <w:rFonts w:ascii="Arial Narrow" w:hAnsi="Arial Narrow" w:cs="TimesNewRomanPSMT"/>
          <w:sz w:val="26"/>
          <w:szCs w:val="26"/>
        </w:rPr>
        <w:t>р</w:t>
      </w:r>
      <w:r w:rsidR="002874B8">
        <w:rPr>
          <w:rFonts w:ascii="Arial Narrow" w:hAnsi="Arial Narrow" w:cs="TimesNewRomanPSMT"/>
          <w:sz w:val="26"/>
          <w:szCs w:val="26"/>
        </w:rPr>
        <w:t>ублей,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или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103,8</w:t>
      </w:r>
      <w:r w:rsidR="002874B8">
        <w:rPr>
          <w:rFonts w:ascii="Arial Narrow" w:hAnsi="Arial Narrow" w:cs="TimesNewRomanPSMT"/>
          <w:sz w:val="26"/>
          <w:szCs w:val="26"/>
        </w:rPr>
        <w:t>%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к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9 месяцам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2016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года.</w:t>
      </w:r>
    </w:p>
    <w:p w:rsidR="00C53B3B" w:rsidRPr="002874B8" w:rsidRDefault="00C53B3B" w:rsidP="00254C6C">
      <w:pPr>
        <w:autoSpaceDE w:val="0"/>
        <w:autoSpaceDN w:val="0"/>
        <w:adjustRightInd w:val="0"/>
        <w:ind w:firstLine="284"/>
        <w:rPr>
          <w:rFonts w:ascii="Arial Narrow" w:hAnsi="Arial Narrow" w:cs="TimesNewRomanPSMT"/>
          <w:sz w:val="26"/>
          <w:szCs w:val="26"/>
        </w:rPr>
      </w:pPr>
      <w:r w:rsidRPr="00E7441F">
        <w:rPr>
          <w:rFonts w:ascii="Arial Narrow" w:hAnsi="Arial Narrow" w:cs="TimesNewRomanPSMT"/>
          <w:sz w:val="26"/>
          <w:szCs w:val="26"/>
        </w:rPr>
        <w:t>Объем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работ,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выполненных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по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виду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E7441F">
        <w:rPr>
          <w:rFonts w:ascii="Arial Narrow" w:hAnsi="Arial Narrow" w:cs="TimesNewRomanPSMT"/>
          <w:sz w:val="26"/>
          <w:szCs w:val="26"/>
        </w:rPr>
        <w:t>деятельности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Pr="00253E4C">
        <w:rPr>
          <w:rFonts w:ascii="Arial Narrow" w:hAnsi="Arial Narrow" w:cs="TimesNewRomanPSMT"/>
          <w:b/>
          <w:sz w:val="26"/>
          <w:szCs w:val="26"/>
        </w:rPr>
        <w:t>«Строительство»</w:t>
      </w:r>
      <w:r w:rsidRPr="00E7441F">
        <w:rPr>
          <w:rFonts w:ascii="Arial Narrow" w:hAnsi="Arial Narrow" w:cs="TimesNewRomanPSMT"/>
          <w:sz w:val="26"/>
          <w:szCs w:val="26"/>
        </w:rPr>
        <w:t>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за 9 месяцев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2017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года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E7441F" w:rsidRPr="00E7441F">
        <w:rPr>
          <w:rFonts w:ascii="Arial Narrow" w:hAnsi="Arial Narrow" w:cs="TimesNewRomanPSMT"/>
          <w:sz w:val="26"/>
          <w:szCs w:val="26"/>
        </w:rPr>
        <w:t>составил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4 889,2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86226B">
        <w:rPr>
          <w:rFonts w:ascii="Arial Narrow" w:hAnsi="Arial Narrow" w:cs="TimesNewRomanPSMT"/>
          <w:sz w:val="26"/>
          <w:szCs w:val="26"/>
        </w:rPr>
        <w:t>млрд</w:t>
      </w:r>
      <w:r w:rsidR="00BC108A">
        <w:rPr>
          <w:rFonts w:ascii="Arial Narrow" w:hAnsi="Arial Narrow" w:cs="TimesNewRomanPSMT"/>
          <w:sz w:val="26"/>
          <w:szCs w:val="26"/>
        </w:rPr>
        <w:t>.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BC108A">
        <w:rPr>
          <w:rFonts w:ascii="Arial Narrow" w:hAnsi="Arial Narrow" w:cs="TimesNewRomanPSMT"/>
          <w:sz w:val="26"/>
          <w:szCs w:val="26"/>
        </w:rPr>
        <w:t>р</w:t>
      </w:r>
      <w:r w:rsidR="00E7441F" w:rsidRPr="00E7441F">
        <w:rPr>
          <w:rFonts w:ascii="Arial Narrow" w:hAnsi="Arial Narrow" w:cs="TimesNewRomanPSMT"/>
          <w:sz w:val="26"/>
          <w:szCs w:val="26"/>
        </w:rPr>
        <w:t>ублей,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E7441F" w:rsidRPr="00E7441F">
        <w:rPr>
          <w:rFonts w:ascii="Arial Narrow" w:hAnsi="Arial Narrow" w:cs="TimesNewRomanPSMT"/>
          <w:sz w:val="26"/>
          <w:szCs w:val="26"/>
        </w:rPr>
        <w:t>или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98,0</w:t>
      </w:r>
      <w:r w:rsidR="002874B8">
        <w:rPr>
          <w:rFonts w:ascii="Arial Narrow" w:hAnsi="Arial Narrow" w:cs="TimesNewRomanPSMT"/>
          <w:sz w:val="26"/>
          <w:szCs w:val="26"/>
        </w:rPr>
        <w:t>%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к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 xml:space="preserve">сопоставимому периоду </w:t>
      </w:r>
      <w:r w:rsidR="002874B8">
        <w:rPr>
          <w:rFonts w:ascii="Arial Narrow" w:hAnsi="Arial Narrow" w:cs="TimesNewRomanPSMT"/>
          <w:sz w:val="26"/>
          <w:szCs w:val="26"/>
        </w:rPr>
        <w:t>2016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2874B8">
        <w:rPr>
          <w:rFonts w:ascii="Arial Narrow" w:hAnsi="Arial Narrow" w:cs="TimesNewRomanPSMT"/>
          <w:sz w:val="26"/>
          <w:szCs w:val="26"/>
        </w:rPr>
        <w:t>года.</w:t>
      </w:r>
    </w:p>
    <w:p w:rsidR="00560DD2" w:rsidRPr="00560DD2" w:rsidRDefault="00B803E6" w:rsidP="00254C6C">
      <w:pPr>
        <w:autoSpaceDE w:val="0"/>
        <w:autoSpaceDN w:val="0"/>
        <w:adjustRightInd w:val="0"/>
        <w:ind w:firstLine="284"/>
        <w:rPr>
          <w:rFonts w:ascii="Arial Narrow" w:hAnsi="Arial Narrow" w:cs="TimesNewRomanPSMT"/>
          <w:sz w:val="26"/>
          <w:szCs w:val="26"/>
        </w:rPr>
      </w:pPr>
      <w:proofErr w:type="gramStart"/>
      <w:r w:rsidRPr="00560DD2">
        <w:rPr>
          <w:rFonts w:ascii="Arial Narrow" w:hAnsi="Arial Narrow" w:cs="TimesNewRomanPS-BoldMT"/>
          <w:b/>
          <w:bCs/>
          <w:sz w:val="26"/>
          <w:szCs w:val="26"/>
        </w:rPr>
        <w:t>Грузооборот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Pr="00560DD2">
        <w:rPr>
          <w:rFonts w:ascii="Arial Narrow" w:hAnsi="Arial Narrow" w:cs="TimesNewRomanPS-BoldMT"/>
          <w:b/>
          <w:bCs/>
          <w:sz w:val="26"/>
          <w:szCs w:val="26"/>
        </w:rPr>
        <w:t>транспорта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за 9 месяцев</w:t>
      </w:r>
      <w:r w:rsidR="00EA20D8">
        <w:rPr>
          <w:rFonts w:ascii="Arial Narrow" w:hAnsi="Arial Narrow" w:cs="TimesNewRomanPS-BoldMT"/>
          <w:b/>
          <w:bCs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2017</w:t>
      </w:r>
      <w:r w:rsidR="0080009F">
        <w:rPr>
          <w:rFonts w:ascii="Arial Narrow" w:hAnsi="Arial Narrow" w:cs="TimesNewRomanPSMT"/>
          <w:sz w:val="26"/>
          <w:szCs w:val="26"/>
        </w:rPr>
        <w:t xml:space="preserve"> года</w:t>
      </w:r>
      <w:r w:rsidR="00560DD2" w:rsidRPr="00560DD2">
        <w:rPr>
          <w:rFonts w:ascii="Arial Narrow" w:hAnsi="Arial Narrow" w:cs="TimesNewRomanPSMT"/>
          <w:sz w:val="26"/>
          <w:szCs w:val="26"/>
        </w:rPr>
        <w:t>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по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предварительным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данным,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составил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4 050,7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тонно-километров,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в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том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числе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железнодорожного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AE3EE0">
        <w:rPr>
          <w:rFonts w:ascii="Arial Narrow" w:hAnsi="Arial Narrow" w:cs="TimesNewRomanPSMT"/>
          <w:sz w:val="26"/>
          <w:szCs w:val="26"/>
        </w:rPr>
        <w:t>–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1 847,1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автомобильного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AE3EE0">
        <w:rPr>
          <w:rFonts w:ascii="Arial Narrow" w:hAnsi="Arial Narrow" w:cs="TimesNewRomanPSMT"/>
          <w:sz w:val="26"/>
          <w:szCs w:val="26"/>
        </w:rPr>
        <w:t>–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176,2</w:t>
      </w:r>
      <w:r w:rsidR="00AE3EE0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морского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– 35,7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внутреннего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водного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–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53,0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воздушного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–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383260">
        <w:rPr>
          <w:rFonts w:ascii="Arial Narrow" w:hAnsi="Arial Narrow" w:cs="TimesNewRomanPSMT"/>
          <w:sz w:val="26"/>
          <w:szCs w:val="26"/>
        </w:rPr>
        <w:t>5,6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млрд.,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трубопроводного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AE3EE0">
        <w:rPr>
          <w:rFonts w:ascii="Arial Narrow" w:hAnsi="Arial Narrow" w:cs="TimesNewRomanPSMT"/>
          <w:sz w:val="26"/>
          <w:szCs w:val="26"/>
        </w:rPr>
        <w:t>–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AE3EE0">
        <w:rPr>
          <w:rFonts w:ascii="Arial Narrow" w:hAnsi="Arial Narrow" w:cs="TimesNewRomanPSMT"/>
          <w:sz w:val="26"/>
          <w:szCs w:val="26"/>
        </w:rPr>
        <w:t>1</w:t>
      </w:r>
      <w:r w:rsidR="00383260">
        <w:rPr>
          <w:rFonts w:ascii="Arial Narrow" w:hAnsi="Arial Narrow" w:cs="TimesNewRomanPSMT"/>
          <w:sz w:val="26"/>
          <w:szCs w:val="26"/>
        </w:rPr>
        <w:t> 933,1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млрд.</w:t>
      </w:r>
      <w:r w:rsidR="00EA20D8">
        <w:rPr>
          <w:rFonts w:ascii="Arial Narrow" w:hAnsi="Arial Narrow" w:cs="TimesNewRomanPSMT"/>
          <w:sz w:val="26"/>
          <w:szCs w:val="26"/>
        </w:rPr>
        <w:t xml:space="preserve"> </w:t>
      </w:r>
      <w:r w:rsidR="00560DD2" w:rsidRPr="00560DD2">
        <w:rPr>
          <w:rFonts w:ascii="Arial Narrow" w:hAnsi="Arial Narrow" w:cs="TimesNewRomanPSMT"/>
          <w:sz w:val="26"/>
          <w:szCs w:val="26"/>
        </w:rPr>
        <w:t>тонно-километров.</w:t>
      </w:r>
      <w:proofErr w:type="gramEnd"/>
    </w:p>
    <w:p w:rsidR="00E625F2" w:rsidRPr="00593CA7" w:rsidRDefault="00E625F2" w:rsidP="00254C6C">
      <w:pPr>
        <w:pStyle w:val="ac"/>
        <w:ind w:firstLine="284"/>
        <w:rPr>
          <w:rFonts w:ascii="Arial Narrow" w:hAnsi="Arial Narrow"/>
          <w:sz w:val="18"/>
          <w:szCs w:val="18"/>
          <w:highlight w:val="lightGray"/>
        </w:rPr>
      </w:pPr>
    </w:p>
    <w:p w:rsidR="0052585B" w:rsidRDefault="00C53B3B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222F4">
        <w:rPr>
          <w:rFonts w:ascii="Arial Narrow" w:hAnsi="Arial Narrow"/>
          <w:b/>
          <w:color w:val="000000"/>
          <w:sz w:val="22"/>
          <w:szCs w:val="22"/>
        </w:rPr>
        <w:t>Прирост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грузооборота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по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видам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транспорта</w:t>
      </w:r>
    </w:p>
    <w:p w:rsidR="00C53B3B" w:rsidRPr="007222F4" w:rsidRDefault="00D86CBD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за 9 месяцев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C53B3B" w:rsidRPr="007222F4">
        <w:rPr>
          <w:rFonts w:ascii="Arial Narrow" w:hAnsi="Arial Narrow"/>
          <w:b/>
          <w:color w:val="000000"/>
          <w:sz w:val="22"/>
          <w:szCs w:val="22"/>
        </w:rPr>
        <w:t>201</w:t>
      </w:r>
      <w:r w:rsidR="00560DD2" w:rsidRPr="00BA3342">
        <w:rPr>
          <w:rFonts w:ascii="Arial Narrow" w:hAnsi="Arial Narrow"/>
          <w:b/>
          <w:color w:val="000000"/>
          <w:sz w:val="22"/>
          <w:szCs w:val="22"/>
        </w:rPr>
        <w:t>7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C53B3B" w:rsidRPr="007222F4">
        <w:rPr>
          <w:rFonts w:ascii="Arial Narrow" w:hAnsi="Arial Narrow"/>
          <w:b/>
          <w:color w:val="000000"/>
          <w:sz w:val="22"/>
          <w:szCs w:val="22"/>
        </w:rPr>
        <w:t>г</w:t>
      </w:r>
      <w:r w:rsidR="00FD267D" w:rsidRPr="007222F4">
        <w:rPr>
          <w:rFonts w:ascii="Arial Narrow" w:hAnsi="Arial Narrow"/>
          <w:b/>
          <w:color w:val="000000"/>
          <w:sz w:val="22"/>
          <w:szCs w:val="22"/>
        </w:rPr>
        <w:t>од</w:t>
      </w:r>
      <w:r w:rsidR="00560DD2">
        <w:rPr>
          <w:rFonts w:ascii="Arial Narrow" w:hAnsi="Arial Narrow"/>
          <w:b/>
          <w:color w:val="000000"/>
          <w:sz w:val="22"/>
          <w:szCs w:val="22"/>
        </w:rPr>
        <w:t>а</w:t>
      </w:r>
    </w:p>
    <w:p w:rsidR="00C53B3B" w:rsidRDefault="00D73D65" w:rsidP="00254C6C">
      <w:pPr>
        <w:pStyle w:val="ac"/>
        <w:ind w:firstLine="0"/>
        <w:jc w:val="center"/>
        <w:rPr>
          <w:b/>
          <w:sz w:val="16"/>
          <w:szCs w:val="16"/>
        </w:rPr>
      </w:pPr>
      <w:r w:rsidRPr="00857F45">
        <w:rPr>
          <w:noProof/>
          <w:shd w:val="clear" w:color="auto" w:fill="244061" w:themeFill="accent1" w:themeFillShade="80"/>
        </w:rPr>
        <w:drawing>
          <wp:inline distT="0" distB="0" distL="0" distR="0" wp14:anchorId="66D68D2E" wp14:editId="4FF30F60">
            <wp:extent cx="2884877" cy="324293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52864" w:rsidRDefault="00752864" w:rsidP="00254C6C">
      <w:pPr>
        <w:pStyle w:val="2"/>
        <w:spacing w:after="0" w:line="240" w:lineRule="auto"/>
        <w:ind w:left="0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26"/>
          <w:szCs w:val="26"/>
        </w:rPr>
        <w:br w:type="column"/>
      </w:r>
      <w:r w:rsidR="00DF23D6" w:rsidRPr="00DF23D6">
        <w:rPr>
          <w:rFonts w:ascii="Arial Narrow" w:hAnsi="Arial Narrow"/>
          <w:b/>
          <w:bCs/>
          <w:sz w:val="30"/>
          <w:szCs w:val="30"/>
        </w:rPr>
        <w:t>Торговля</w:t>
      </w:r>
    </w:p>
    <w:p w:rsidR="00570076" w:rsidRPr="00DF23D6" w:rsidRDefault="00570076" w:rsidP="00254C6C">
      <w:pPr>
        <w:pStyle w:val="2"/>
        <w:spacing w:after="0" w:line="240" w:lineRule="auto"/>
        <w:ind w:left="0"/>
        <w:rPr>
          <w:rFonts w:ascii="Arial Narrow" w:hAnsi="Arial Narrow"/>
          <w:b/>
          <w:bCs/>
          <w:sz w:val="30"/>
          <w:szCs w:val="30"/>
        </w:rPr>
      </w:pPr>
    </w:p>
    <w:p w:rsidR="00CB15BA" w:rsidRDefault="001D77D2" w:rsidP="00254C6C">
      <w:pPr>
        <w:pStyle w:val="ac"/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целом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sz w:val="26"/>
          <w:szCs w:val="26"/>
        </w:rPr>
        <w:t>за 9 месяцев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201</w:t>
      </w:r>
      <w:r w:rsidR="00707324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07324">
        <w:rPr>
          <w:rFonts w:ascii="Arial Narrow" w:hAnsi="Arial Narrow"/>
          <w:sz w:val="26"/>
          <w:szCs w:val="26"/>
        </w:rPr>
        <w:t>год</w:t>
      </w:r>
      <w:r w:rsidR="00707324" w:rsidRPr="00707324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 xml:space="preserve">основные </w:t>
      </w:r>
      <w:r w:rsidRPr="00707324">
        <w:rPr>
          <w:rFonts w:ascii="Arial Narrow" w:hAnsi="Arial Narrow"/>
          <w:sz w:val="26"/>
          <w:szCs w:val="26"/>
        </w:rPr>
        <w:t>показатели,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07324">
        <w:rPr>
          <w:rFonts w:ascii="Arial Narrow" w:hAnsi="Arial Narrow"/>
          <w:sz w:val="26"/>
          <w:szCs w:val="26"/>
        </w:rPr>
        <w:t>характеризующие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07324">
        <w:rPr>
          <w:rFonts w:ascii="Arial Narrow" w:hAnsi="Arial Narrow"/>
          <w:sz w:val="26"/>
          <w:szCs w:val="26"/>
        </w:rPr>
        <w:t>потребительский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07324">
        <w:rPr>
          <w:rFonts w:ascii="Arial Narrow" w:hAnsi="Arial Narrow"/>
          <w:sz w:val="26"/>
          <w:szCs w:val="26"/>
        </w:rPr>
        <w:t>спрос,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sz w:val="26"/>
          <w:szCs w:val="26"/>
        </w:rPr>
        <w:t>продемонстрировали положительные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sz w:val="26"/>
          <w:szCs w:val="26"/>
        </w:rPr>
        <w:t>изменения</w:t>
      </w:r>
      <w:r w:rsidR="00302848" w:rsidRPr="00707324">
        <w:rPr>
          <w:rFonts w:ascii="Arial Narrow" w:hAnsi="Arial Narrow"/>
          <w:sz w:val="26"/>
          <w:szCs w:val="26"/>
        </w:rPr>
        <w:t>.</w:t>
      </w:r>
    </w:p>
    <w:p w:rsidR="00253CD0" w:rsidRDefault="00302848" w:rsidP="00254C6C">
      <w:pPr>
        <w:pStyle w:val="ac"/>
        <w:ind w:firstLine="284"/>
        <w:rPr>
          <w:rFonts w:ascii="Arial Narrow" w:hAnsi="Arial Narrow"/>
          <w:sz w:val="26"/>
          <w:szCs w:val="26"/>
        </w:rPr>
      </w:pPr>
      <w:r w:rsidRPr="00253E4C">
        <w:rPr>
          <w:rFonts w:ascii="Arial Narrow" w:hAnsi="Arial Narrow"/>
          <w:b/>
          <w:sz w:val="26"/>
          <w:szCs w:val="26"/>
        </w:rPr>
        <w:t>Оборот</w:t>
      </w:r>
      <w:r w:rsidR="00EA20D8" w:rsidRPr="00253E4C">
        <w:rPr>
          <w:rFonts w:ascii="Arial Narrow" w:hAnsi="Arial Narrow"/>
          <w:b/>
          <w:sz w:val="26"/>
          <w:szCs w:val="26"/>
        </w:rPr>
        <w:t xml:space="preserve"> </w:t>
      </w:r>
      <w:r w:rsidRPr="00253E4C">
        <w:rPr>
          <w:rFonts w:ascii="Arial Narrow" w:hAnsi="Arial Narrow"/>
          <w:b/>
          <w:sz w:val="26"/>
          <w:szCs w:val="26"/>
        </w:rPr>
        <w:t>розничной</w:t>
      </w:r>
      <w:r w:rsidR="00EA20D8" w:rsidRPr="00253E4C">
        <w:rPr>
          <w:rFonts w:ascii="Arial Narrow" w:hAnsi="Arial Narrow"/>
          <w:b/>
          <w:sz w:val="26"/>
          <w:szCs w:val="26"/>
        </w:rPr>
        <w:t xml:space="preserve"> </w:t>
      </w:r>
      <w:r w:rsidRPr="00253E4C">
        <w:rPr>
          <w:rFonts w:ascii="Arial Narrow" w:hAnsi="Arial Narrow"/>
          <w:b/>
          <w:sz w:val="26"/>
          <w:szCs w:val="26"/>
        </w:rPr>
        <w:t>торговли</w:t>
      </w:r>
      <w:r w:rsidR="00EA20D8" w:rsidRPr="00253E4C">
        <w:rPr>
          <w:rFonts w:ascii="Arial Narrow" w:hAnsi="Arial Narrow"/>
          <w:b/>
          <w:sz w:val="26"/>
          <w:szCs w:val="26"/>
        </w:rPr>
        <w:t xml:space="preserve"> </w:t>
      </w:r>
      <w:r w:rsidR="00566A24">
        <w:rPr>
          <w:rFonts w:ascii="Arial Narrow" w:hAnsi="Arial Narrow"/>
          <w:b/>
          <w:sz w:val="26"/>
          <w:szCs w:val="26"/>
        </w:rPr>
        <w:t xml:space="preserve">за 9 месяцев 2017 года </w:t>
      </w:r>
      <w:r w:rsidR="00566A24">
        <w:rPr>
          <w:rFonts w:ascii="Arial Narrow" w:hAnsi="Arial Narrow"/>
          <w:sz w:val="26"/>
          <w:szCs w:val="26"/>
        </w:rPr>
        <w:t xml:space="preserve">демонстрирует положительную </w:t>
      </w:r>
      <w:r w:rsidRPr="00253E4C">
        <w:rPr>
          <w:rFonts w:ascii="Arial Narrow" w:hAnsi="Arial Narrow"/>
          <w:sz w:val="26"/>
          <w:szCs w:val="26"/>
        </w:rPr>
        <w:t>динамику.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Pr="00253E4C">
        <w:rPr>
          <w:rFonts w:ascii="Arial Narrow" w:hAnsi="Arial Narrow"/>
          <w:sz w:val="26"/>
          <w:szCs w:val="26"/>
        </w:rPr>
        <w:t>По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Pr="00253E4C">
        <w:rPr>
          <w:rFonts w:ascii="Arial Narrow" w:hAnsi="Arial Narrow"/>
          <w:sz w:val="26"/>
          <w:szCs w:val="26"/>
        </w:rPr>
        <w:t>итогам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sz w:val="26"/>
          <w:szCs w:val="26"/>
        </w:rPr>
        <w:t xml:space="preserve">9 месяцев </w:t>
      </w:r>
      <w:r w:rsidR="00253CD0" w:rsidRPr="00253E4C">
        <w:rPr>
          <w:rFonts w:ascii="Arial Narrow" w:hAnsi="Arial Narrow"/>
          <w:sz w:val="26"/>
          <w:szCs w:val="26"/>
        </w:rPr>
        <w:t>201</w:t>
      </w:r>
      <w:r w:rsidR="00707324" w:rsidRPr="00253E4C">
        <w:rPr>
          <w:rFonts w:ascii="Arial Narrow" w:hAnsi="Arial Narrow"/>
          <w:sz w:val="26"/>
          <w:szCs w:val="26"/>
        </w:rPr>
        <w:t>7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253CD0" w:rsidRPr="00253E4C">
        <w:rPr>
          <w:rFonts w:ascii="Arial Narrow" w:hAnsi="Arial Narrow"/>
          <w:sz w:val="26"/>
          <w:szCs w:val="26"/>
        </w:rPr>
        <w:t>год</w:t>
      </w:r>
      <w:r w:rsidRPr="00253E4C">
        <w:rPr>
          <w:rFonts w:ascii="Arial Narrow" w:hAnsi="Arial Narrow"/>
          <w:sz w:val="26"/>
          <w:szCs w:val="26"/>
        </w:rPr>
        <w:t>а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Pr="00253E4C">
        <w:rPr>
          <w:rFonts w:ascii="Arial Narrow" w:hAnsi="Arial Narrow"/>
          <w:sz w:val="26"/>
          <w:szCs w:val="26"/>
        </w:rPr>
        <w:t>он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253CD0" w:rsidRPr="00253E4C">
        <w:rPr>
          <w:rFonts w:ascii="Arial Narrow" w:hAnsi="Arial Narrow"/>
          <w:sz w:val="26"/>
          <w:szCs w:val="26"/>
        </w:rPr>
        <w:t>составил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b/>
          <w:sz w:val="26"/>
          <w:szCs w:val="26"/>
        </w:rPr>
        <w:t>21,6</w:t>
      </w:r>
      <w:r w:rsidR="00EA20D8" w:rsidRPr="00253E4C">
        <w:rPr>
          <w:rFonts w:ascii="Arial Narrow" w:hAnsi="Arial Narrow"/>
          <w:b/>
          <w:sz w:val="26"/>
          <w:szCs w:val="26"/>
        </w:rPr>
        <w:t xml:space="preserve"> </w:t>
      </w:r>
      <w:r w:rsidR="00253CD0" w:rsidRPr="00253E4C">
        <w:rPr>
          <w:rFonts w:ascii="Arial Narrow" w:hAnsi="Arial Narrow"/>
          <w:b/>
          <w:sz w:val="26"/>
          <w:szCs w:val="26"/>
        </w:rPr>
        <w:t>трлн.</w:t>
      </w:r>
      <w:r w:rsidR="00EA20D8" w:rsidRPr="00253E4C">
        <w:rPr>
          <w:rFonts w:ascii="Arial Narrow" w:hAnsi="Arial Narrow"/>
          <w:b/>
          <w:sz w:val="26"/>
          <w:szCs w:val="26"/>
        </w:rPr>
        <w:t xml:space="preserve"> </w:t>
      </w:r>
      <w:r w:rsidR="00253CD0" w:rsidRPr="00253E4C">
        <w:rPr>
          <w:rFonts w:ascii="Arial Narrow" w:hAnsi="Arial Narrow"/>
          <w:b/>
          <w:sz w:val="26"/>
          <w:szCs w:val="26"/>
        </w:rPr>
        <w:t>рублей</w:t>
      </w:r>
      <w:r w:rsidR="00253E4C">
        <w:rPr>
          <w:rFonts w:ascii="Arial Narrow" w:hAnsi="Arial Narrow"/>
          <w:b/>
          <w:sz w:val="26"/>
          <w:szCs w:val="26"/>
        </w:rPr>
        <w:t>,</w:t>
      </w:r>
      <w:r w:rsidR="00253E4C" w:rsidRPr="00253E4C">
        <w:rPr>
          <w:rFonts w:ascii="Arial Narrow" w:hAnsi="Arial Narrow"/>
          <w:sz w:val="26"/>
          <w:szCs w:val="26"/>
        </w:rPr>
        <w:t xml:space="preserve"> что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253CD0" w:rsidRPr="00253E4C">
        <w:rPr>
          <w:rFonts w:ascii="Arial Narrow" w:hAnsi="Arial Narrow"/>
          <w:sz w:val="26"/>
          <w:szCs w:val="26"/>
        </w:rPr>
        <w:t>на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5C29E0" w:rsidRPr="00253E4C">
        <w:rPr>
          <w:rFonts w:ascii="Arial Narrow" w:hAnsi="Arial Narrow"/>
          <w:sz w:val="26"/>
          <w:szCs w:val="26"/>
        </w:rPr>
        <w:t>0,5</w:t>
      </w:r>
      <w:r w:rsidR="00253CD0" w:rsidRPr="00253E4C">
        <w:rPr>
          <w:rFonts w:ascii="Arial Narrow" w:hAnsi="Arial Narrow"/>
          <w:sz w:val="26"/>
          <w:szCs w:val="26"/>
        </w:rPr>
        <w:t>%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 xml:space="preserve">больше, чем </w:t>
      </w:r>
      <w:r w:rsidR="00566A24">
        <w:rPr>
          <w:rFonts w:ascii="Arial Narrow" w:hAnsi="Arial Narrow"/>
          <w:sz w:val="26"/>
          <w:szCs w:val="26"/>
        </w:rPr>
        <w:t xml:space="preserve">за 9 месяцев </w:t>
      </w:r>
      <w:r w:rsidR="00253CD0" w:rsidRPr="00253E4C">
        <w:rPr>
          <w:rFonts w:ascii="Arial Narrow" w:hAnsi="Arial Narrow"/>
          <w:sz w:val="26"/>
          <w:szCs w:val="26"/>
        </w:rPr>
        <w:t>201</w:t>
      </w:r>
      <w:r w:rsidR="00707324" w:rsidRPr="00253E4C">
        <w:rPr>
          <w:rFonts w:ascii="Arial Narrow" w:hAnsi="Arial Narrow"/>
          <w:sz w:val="26"/>
          <w:szCs w:val="26"/>
        </w:rPr>
        <w:t>6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E95665" w:rsidRPr="00253E4C">
        <w:rPr>
          <w:rFonts w:ascii="Arial Narrow" w:hAnsi="Arial Narrow"/>
          <w:sz w:val="26"/>
          <w:szCs w:val="26"/>
        </w:rPr>
        <w:t>года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914F45" w:rsidRPr="00253E4C">
        <w:rPr>
          <w:rFonts w:ascii="Arial Narrow" w:hAnsi="Arial Narrow"/>
          <w:sz w:val="26"/>
          <w:szCs w:val="26"/>
        </w:rPr>
        <w:t>(</w:t>
      </w:r>
      <w:r w:rsidR="00566A24">
        <w:rPr>
          <w:rFonts w:ascii="Arial Narrow" w:hAnsi="Arial Narrow"/>
          <w:sz w:val="26"/>
          <w:szCs w:val="26"/>
        </w:rPr>
        <w:t>за 9 месяцев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304180" w:rsidRPr="00253E4C">
        <w:rPr>
          <w:rFonts w:ascii="Arial Narrow" w:hAnsi="Arial Narrow"/>
          <w:sz w:val="26"/>
          <w:szCs w:val="26"/>
        </w:rPr>
        <w:t>2016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304180" w:rsidRPr="00253E4C">
        <w:rPr>
          <w:rFonts w:ascii="Arial Narrow" w:hAnsi="Arial Narrow"/>
          <w:sz w:val="26"/>
          <w:szCs w:val="26"/>
        </w:rPr>
        <w:t>года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E95665" w:rsidRPr="00253E4C">
        <w:rPr>
          <w:rFonts w:ascii="Arial Narrow" w:hAnsi="Arial Narrow"/>
          <w:sz w:val="26"/>
          <w:szCs w:val="26"/>
        </w:rPr>
        <w:t>снижение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253CD0" w:rsidRPr="00253E4C">
        <w:rPr>
          <w:rFonts w:ascii="Arial Narrow" w:hAnsi="Arial Narrow"/>
          <w:sz w:val="26"/>
          <w:szCs w:val="26"/>
        </w:rPr>
        <w:t>на</w:t>
      </w:r>
      <w:r w:rsidR="00EA20D8" w:rsidRPr="00253E4C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sz w:val="26"/>
          <w:szCs w:val="26"/>
        </w:rPr>
        <w:t>4,5</w:t>
      </w:r>
      <w:r w:rsidR="00253CD0" w:rsidRPr="00253E4C">
        <w:rPr>
          <w:rFonts w:ascii="Arial Narrow" w:hAnsi="Arial Narrow"/>
          <w:sz w:val="26"/>
          <w:szCs w:val="26"/>
        </w:rPr>
        <w:t>%)</w:t>
      </w:r>
      <w:r w:rsidR="00254C6C" w:rsidRPr="00253E4C">
        <w:rPr>
          <w:rFonts w:ascii="Arial Narrow" w:hAnsi="Arial Narrow"/>
          <w:sz w:val="26"/>
          <w:szCs w:val="26"/>
        </w:rPr>
        <w:t>.</w:t>
      </w:r>
    </w:p>
    <w:p w:rsidR="00707324" w:rsidRDefault="00C3790B" w:rsidP="00254C6C">
      <w:pPr>
        <w:pStyle w:val="ac"/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За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6A24">
        <w:rPr>
          <w:rFonts w:ascii="Arial Narrow" w:hAnsi="Arial Narrow"/>
          <w:sz w:val="26"/>
          <w:szCs w:val="26"/>
        </w:rPr>
        <w:t>9 месяцев</w:t>
      </w:r>
      <w:r w:rsidR="005E514A" w:rsidRPr="005E514A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г</w:t>
      </w:r>
      <w:r w:rsidR="00304180">
        <w:rPr>
          <w:rFonts w:ascii="Arial Narrow" w:hAnsi="Arial Narrow"/>
          <w:sz w:val="26"/>
          <w:szCs w:val="26"/>
        </w:rPr>
        <w:t>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структуре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оборота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розничной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торговли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удельный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вес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пищевых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продуктов,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напитков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табачных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изделий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в среднем составлял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4</w:t>
      </w:r>
      <w:r>
        <w:rPr>
          <w:rFonts w:ascii="Arial Narrow" w:hAnsi="Arial Narrow"/>
          <w:sz w:val="26"/>
          <w:szCs w:val="26"/>
        </w:rPr>
        <w:t>8</w:t>
      </w:r>
      <w:r w:rsidR="00707324" w:rsidRPr="00707324">
        <w:rPr>
          <w:rFonts w:ascii="Arial Narrow" w:hAnsi="Arial Narrow"/>
          <w:sz w:val="26"/>
          <w:szCs w:val="26"/>
        </w:rPr>
        <w:t>,</w:t>
      </w:r>
      <w:r w:rsidR="00440EA9">
        <w:rPr>
          <w:rFonts w:ascii="Arial Narrow" w:hAnsi="Arial Narrow"/>
          <w:sz w:val="26"/>
          <w:szCs w:val="26"/>
        </w:rPr>
        <w:t>2</w:t>
      </w:r>
      <w:r w:rsidR="00707324" w:rsidRPr="00707324">
        <w:rPr>
          <w:rFonts w:ascii="Arial Narrow" w:hAnsi="Arial Narrow"/>
          <w:sz w:val="26"/>
          <w:szCs w:val="26"/>
        </w:rPr>
        <w:t>%,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непродовольственных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товаров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-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40EA9">
        <w:rPr>
          <w:rFonts w:ascii="Arial Narrow" w:hAnsi="Arial Narrow"/>
          <w:sz w:val="26"/>
          <w:szCs w:val="26"/>
        </w:rPr>
        <w:t>51,8</w:t>
      </w:r>
      <w:r w:rsidR="00707324" w:rsidRPr="00707324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 xml:space="preserve">за аналогичный период </w:t>
      </w:r>
      <w:r w:rsidR="00707324" w:rsidRPr="00707324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г</w:t>
      </w:r>
      <w:r w:rsidR="00304180">
        <w:rPr>
          <w:rFonts w:ascii="Arial Narrow" w:hAnsi="Arial Narrow"/>
          <w:sz w:val="26"/>
          <w:szCs w:val="26"/>
        </w:rPr>
        <w:t>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40EA9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40EA9">
        <w:rPr>
          <w:rFonts w:ascii="Arial Narrow" w:hAnsi="Arial Narrow"/>
          <w:sz w:val="26"/>
          <w:szCs w:val="26"/>
        </w:rPr>
        <w:t>48,6</w:t>
      </w:r>
      <w:r w:rsidR="00707324" w:rsidRPr="00707324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5</w:t>
      </w:r>
      <w:r>
        <w:rPr>
          <w:rFonts w:ascii="Arial Narrow" w:hAnsi="Arial Narrow"/>
          <w:sz w:val="26"/>
          <w:szCs w:val="26"/>
        </w:rPr>
        <w:t>1</w:t>
      </w:r>
      <w:r w:rsidR="00707324" w:rsidRPr="00707324">
        <w:rPr>
          <w:rFonts w:ascii="Arial Narrow" w:hAnsi="Arial Narrow"/>
          <w:sz w:val="26"/>
          <w:szCs w:val="26"/>
        </w:rPr>
        <w:t>,</w:t>
      </w:r>
      <w:r w:rsidR="00440EA9">
        <w:rPr>
          <w:rFonts w:ascii="Arial Narrow" w:hAnsi="Arial Narrow"/>
          <w:sz w:val="26"/>
          <w:szCs w:val="26"/>
        </w:rPr>
        <w:t>4</w:t>
      </w:r>
      <w:r w:rsidR="00707324" w:rsidRPr="00707324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 w:rsidRPr="00707324">
        <w:rPr>
          <w:rFonts w:ascii="Arial Narrow" w:hAnsi="Arial Narrow"/>
          <w:sz w:val="26"/>
          <w:szCs w:val="26"/>
        </w:rPr>
        <w:t>соответственно)</w:t>
      </w:r>
      <w:r w:rsidR="00707324">
        <w:rPr>
          <w:rFonts w:ascii="Arial Narrow" w:hAnsi="Arial Narrow"/>
          <w:sz w:val="26"/>
          <w:szCs w:val="26"/>
        </w:rPr>
        <w:t>.</w:t>
      </w:r>
    </w:p>
    <w:p w:rsidR="00AD595B" w:rsidRDefault="00707324" w:rsidP="00254C6C">
      <w:pPr>
        <w:pStyle w:val="ac"/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О</w:t>
      </w:r>
      <w:r w:rsidR="00C53B3B" w:rsidRPr="00B803E6">
        <w:rPr>
          <w:rFonts w:ascii="Arial Narrow" w:hAnsi="Arial Narrow"/>
          <w:i/>
          <w:sz w:val="26"/>
          <w:szCs w:val="26"/>
        </w:rPr>
        <w:t>борот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торговли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пищевыми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продуктами</w:t>
      </w:r>
      <w:r w:rsidR="00C53B3B" w:rsidRPr="007222F4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включая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напитки,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и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табачными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="00C53B3B" w:rsidRPr="00B803E6">
        <w:rPr>
          <w:rFonts w:ascii="Arial Narrow" w:hAnsi="Arial Narrow"/>
          <w:i/>
          <w:sz w:val="26"/>
          <w:szCs w:val="26"/>
        </w:rPr>
        <w:t>изделиями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B6A0B">
        <w:rPr>
          <w:rFonts w:ascii="Arial Narrow" w:hAnsi="Arial Narrow"/>
          <w:sz w:val="26"/>
          <w:szCs w:val="26"/>
        </w:rPr>
        <w:t>за 9 месяцев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7222F4">
        <w:rPr>
          <w:rFonts w:ascii="Arial Narrow" w:hAnsi="Arial Narrow"/>
          <w:sz w:val="26"/>
          <w:szCs w:val="26"/>
        </w:rPr>
        <w:t>201</w:t>
      </w:r>
      <w:r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803E6">
        <w:rPr>
          <w:rFonts w:ascii="Arial Narrow" w:hAnsi="Arial Narrow"/>
          <w:sz w:val="26"/>
          <w:szCs w:val="26"/>
        </w:rPr>
        <w:t>год</w:t>
      </w:r>
      <w:r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7222F4">
        <w:rPr>
          <w:rFonts w:ascii="Arial Narrow" w:hAnsi="Arial Narrow"/>
          <w:sz w:val="26"/>
          <w:szCs w:val="26"/>
        </w:rPr>
        <w:t>снизился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7222F4">
        <w:rPr>
          <w:rFonts w:ascii="Arial Narrow" w:hAnsi="Arial Narrow"/>
          <w:sz w:val="26"/>
          <w:szCs w:val="26"/>
        </w:rPr>
        <w:t>на</w:t>
      </w:r>
      <w:r w:rsidR="00440EA9">
        <w:rPr>
          <w:rFonts w:ascii="Arial Narrow" w:hAnsi="Arial Narrow"/>
          <w:sz w:val="26"/>
          <w:szCs w:val="26"/>
        </w:rPr>
        <w:t xml:space="preserve"> 0,5</w:t>
      </w:r>
      <w:r w:rsidR="00AB17AB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7222F4">
        <w:rPr>
          <w:rFonts w:ascii="Arial Narrow" w:hAnsi="Arial Narrow"/>
          <w:sz w:val="26"/>
          <w:szCs w:val="26"/>
        </w:rPr>
        <w:t>(</w:t>
      </w:r>
      <w:r w:rsidR="00FF1468" w:rsidRPr="007222F4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 xml:space="preserve">9 месяцев </w:t>
      </w:r>
      <w:r w:rsidR="00B31DC2" w:rsidRPr="007222F4">
        <w:rPr>
          <w:rFonts w:ascii="Arial Narrow" w:hAnsi="Arial Narrow"/>
          <w:sz w:val="26"/>
          <w:szCs w:val="26"/>
        </w:rPr>
        <w:t>201</w:t>
      </w:r>
      <w:r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7222F4">
        <w:rPr>
          <w:rFonts w:ascii="Arial Narrow" w:hAnsi="Arial Narrow"/>
          <w:sz w:val="26"/>
          <w:szCs w:val="26"/>
        </w:rPr>
        <w:t>год</w:t>
      </w:r>
      <w:r w:rsidR="00AB17AB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43C8F">
        <w:rPr>
          <w:rFonts w:ascii="Arial Narrow" w:hAnsi="Arial Narrow"/>
          <w:sz w:val="26"/>
          <w:szCs w:val="26"/>
        </w:rPr>
        <w:t>оборот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43C8F">
        <w:rPr>
          <w:rFonts w:ascii="Arial Narrow" w:hAnsi="Arial Narrow"/>
          <w:sz w:val="26"/>
          <w:szCs w:val="26"/>
        </w:rPr>
        <w:t>снизился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43C8F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40EA9">
        <w:rPr>
          <w:rFonts w:ascii="Arial Narrow" w:hAnsi="Arial Narrow"/>
          <w:sz w:val="26"/>
          <w:szCs w:val="26"/>
        </w:rPr>
        <w:t>4,9</w:t>
      </w:r>
      <w:r w:rsidR="00AB17AB">
        <w:rPr>
          <w:rFonts w:ascii="Arial Narrow" w:hAnsi="Arial Narrow"/>
          <w:sz w:val="26"/>
          <w:szCs w:val="26"/>
        </w:rPr>
        <w:t>%).</w:t>
      </w:r>
      <w:r w:rsidR="00EA20D8">
        <w:rPr>
          <w:rFonts w:ascii="Arial Narrow" w:hAnsi="Arial Narrow"/>
          <w:sz w:val="26"/>
          <w:szCs w:val="26"/>
        </w:rPr>
        <w:t xml:space="preserve"> </w:t>
      </w:r>
    </w:p>
    <w:p w:rsidR="00C53B3B" w:rsidRPr="007222F4" w:rsidRDefault="00C53B3B" w:rsidP="00254C6C">
      <w:pPr>
        <w:pStyle w:val="a5"/>
        <w:spacing w:after="0"/>
        <w:ind w:left="0" w:firstLine="284"/>
        <w:rPr>
          <w:rFonts w:ascii="Arial Narrow" w:hAnsi="Arial Narrow"/>
          <w:sz w:val="26"/>
          <w:szCs w:val="26"/>
        </w:rPr>
      </w:pPr>
      <w:r w:rsidRPr="00AD595B">
        <w:rPr>
          <w:rFonts w:ascii="Arial Narrow" w:hAnsi="Arial Narrow"/>
          <w:i/>
          <w:sz w:val="26"/>
          <w:szCs w:val="26"/>
        </w:rPr>
        <w:t>Оборот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Pr="00AD595B">
        <w:rPr>
          <w:rFonts w:ascii="Arial Narrow" w:hAnsi="Arial Narrow"/>
          <w:i/>
          <w:sz w:val="26"/>
          <w:szCs w:val="26"/>
        </w:rPr>
        <w:t>торговли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Pr="00AD595B">
        <w:rPr>
          <w:rFonts w:ascii="Arial Narrow" w:hAnsi="Arial Narrow"/>
          <w:i/>
          <w:sz w:val="26"/>
          <w:szCs w:val="26"/>
        </w:rPr>
        <w:t>непродовольственными</w:t>
      </w:r>
      <w:r w:rsidR="00EA20D8">
        <w:rPr>
          <w:rFonts w:ascii="Arial Narrow" w:hAnsi="Arial Narrow"/>
          <w:i/>
          <w:sz w:val="26"/>
          <w:szCs w:val="26"/>
        </w:rPr>
        <w:t xml:space="preserve"> </w:t>
      </w:r>
      <w:r w:rsidRPr="00AD595B">
        <w:rPr>
          <w:rFonts w:ascii="Arial Narrow" w:hAnsi="Arial Narrow"/>
          <w:i/>
          <w:sz w:val="26"/>
          <w:szCs w:val="26"/>
        </w:rPr>
        <w:t>товарами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52F7F">
        <w:rPr>
          <w:rFonts w:ascii="Arial Narrow" w:hAnsi="Arial Narrow"/>
          <w:sz w:val="26"/>
          <w:szCs w:val="26"/>
        </w:rPr>
        <w:t>увеличился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40EA9">
        <w:rPr>
          <w:rFonts w:ascii="Arial Narrow" w:hAnsi="Arial Narrow"/>
          <w:sz w:val="26"/>
          <w:szCs w:val="26"/>
        </w:rPr>
        <w:t>1,5</w:t>
      </w:r>
      <w:r w:rsidRPr="007222F4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B6A0B">
        <w:rPr>
          <w:rFonts w:ascii="Arial Narrow" w:hAnsi="Arial Narrow"/>
          <w:sz w:val="26"/>
          <w:szCs w:val="26"/>
        </w:rPr>
        <w:t xml:space="preserve">(за 9 месяцев </w:t>
      </w:r>
      <w:r w:rsidR="00FF1468" w:rsidRPr="007222F4">
        <w:rPr>
          <w:rFonts w:ascii="Arial Narrow" w:hAnsi="Arial Narrow"/>
          <w:sz w:val="26"/>
          <w:szCs w:val="26"/>
        </w:rPr>
        <w:t>201</w:t>
      </w:r>
      <w:r w:rsidR="00452F7F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F1468" w:rsidRPr="007222F4">
        <w:rPr>
          <w:rFonts w:ascii="Arial Narrow" w:hAnsi="Arial Narrow"/>
          <w:sz w:val="26"/>
          <w:szCs w:val="26"/>
        </w:rPr>
        <w:t>год</w:t>
      </w:r>
      <w:r w:rsidR="00452F7F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3793">
        <w:rPr>
          <w:rFonts w:ascii="Arial Narrow" w:hAnsi="Arial Narrow"/>
          <w:sz w:val="26"/>
          <w:szCs w:val="26"/>
        </w:rPr>
        <w:t>с</w:t>
      </w:r>
      <w:r w:rsidR="00F43C8F">
        <w:rPr>
          <w:rFonts w:ascii="Arial Narrow" w:hAnsi="Arial Narrow"/>
          <w:sz w:val="26"/>
          <w:szCs w:val="26"/>
        </w:rPr>
        <w:t>низился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07324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40EA9">
        <w:rPr>
          <w:rFonts w:ascii="Arial Narrow" w:hAnsi="Arial Narrow"/>
          <w:sz w:val="26"/>
          <w:szCs w:val="26"/>
        </w:rPr>
        <w:t>4,2</w:t>
      </w:r>
      <w:r w:rsidRPr="007222F4">
        <w:rPr>
          <w:rFonts w:ascii="Arial Narrow" w:hAnsi="Arial Narrow"/>
          <w:sz w:val="26"/>
          <w:szCs w:val="26"/>
        </w:rPr>
        <w:t>%).</w:t>
      </w:r>
    </w:p>
    <w:p w:rsidR="00AB17AB" w:rsidRDefault="00D637BA" w:rsidP="00254C6C">
      <w:pPr>
        <w:pStyle w:val="2"/>
        <w:spacing w:after="0" w:line="240" w:lineRule="auto"/>
        <w:ind w:left="0" w:firstLine="284"/>
        <w:rPr>
          <w:rFonts w:ascii="Arial Narrow" w:hAnsi="Arial Narrow"/>
          <w:sz w:val="26"/>
          <w:szCs w:val="26"/>
        </w:rPr>
      </w:pPr>
      <w:r w:rsidRPr="00D637BA">
        <w:rPr>
          <w:rFonts w:ascii="Arial Narrow" w:hAnsi="Arial Narrow"/>
          <w:sz w:val="26"/>
          <w:szCs w:val="26"/>
        </w:rPr>
        <w:t>Кроме того,</w:t>
      </w:r>
      <w:r>
        <w:rPr>
          <w:rFonts w:ascii="Arial Narrow" w:hAnsi="Arial Narrow"/>
          <w:b/>
          <w:sz w:val="26"/>
          <w:szCs w:val="26"/>
        </w:rPr>
        <w:t xml:space="preserve"> о</w:t>
      </w:r>
      <w:r w:rsidR="00C53B3B" w:rsidRPr="00B34698">
        <w:rPr>
          <w:rFonts w:ascii="Arial Narrow" w:hAnsi="Arial Narrow"/>
          <w:b/>
          <w:sz w:val="26"/>
          <w:szCs w:val="26"/>
        </w:rPr>
        <w:t>борот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b/>
          <w:sz w:val="26"/>
          <w:szCs w:val="26"/>
        </w:rPr>
        <w:t>оптовой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b/>
          <w:sz w:val="26"/>
          <w:szCs w:val="26"/>
        </w:rPr>
        <w:t>торговли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F1468" w:rsidRPr="00B34698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январе-сентябре</w:t>
      </w:r>
      <w:r w:rsidR="005E514A">
        <w:rPr>
          <w:rFonts w:ascii="Arial Narrow" w:hAnsi="Arial Narrow"/>
          <w:sz w:val="26"/>
          <w:szCs w:val="26"/>
        </w:rPr>
        <w:t> </w:t>
      </w:r>
      <w:r w:rsidR="00C53B3B" w:rsidRPr="00B34698">
        <w:rPr>
          <w:rFonts w:ascii="Arial Narrow" w:hAnsi="Arial Narrow"/>
          <w:sz w:val="26"/>
          <w:szCs w:val="26"/>
        </w:rPr>
        <w:t>201</w:t>
      </w:r>
      <w:r w:rsidR="00C14FB1" w:rsidRPr="00B34698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sz w:val="26"/>
          <w:szCs w:val="26"/>
        </w:rPr>
        <w:t>год</w:t>
      </w:r>
      <w:r w:rsidR="00C14FB1" w:rsidRPr="00B34698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47,7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34698" w:rsidRPr="00B34698">
        <w:rPr>
          <w:rFonts w:ascii="Arial Narrow" w:hAnsi="Arial Narrow"/>
          <w:sz w:val="26"/>
          <w:szCs w:val="26"/>
        </w:rPr>
        <w:t>трлн</w:t>
      </w:r>
      <w:r w:rsidR="00020BDE" w:rsidRPr="00B34698">
        <w:rPr>
          <w:rFonts w:ascii="Arial Narrow" w:hAnsi="Arial Narrow"/>
          <w:sz w:val="26"/>
          <w:szCs w:val="26"/>
        </w:rPr>
        <w:t>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D3D9A" w:rsidRPr="00B34698">
        <w:rPr>
          <w:rFonts w:ascii="Arial Narrow" w:hAnsi="Arial Narrow"/>
          <w:sz w:val="26"/>
          <w:szCs w:val="26"/>
        </w:rPr>
        <w:t>вырос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53CD0" w:rsidRPr="00B34698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6,3</w:t>
      </w:r>
      <w:r w:rsidR="00AB17AB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53CD0" w:rsidRPr="00B34698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53CD0" w:rsidRPr="00B34698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 xml:space="preserve">с 9 месяцами </w:t>
      </w:r>
      <w:r w:rsidR="00B34698" w:rsidRPr="00B34698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53CD0" w:rsidRPr="00B34698">
        <w:rPr>
          <w:rFonts w:ascii="Arial Narrow" w:hAnsi="Arial Narrow"/>
          <w:sz w:val="26"/>
          <w:szCs w:val="26"/>
        </w:rPr>
        <w:t>год</w:t>
      </w:r>
      <w:r w:rsidR="00B34698" w:rsidRPr="00B34698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B34698">
        <w:rPr>
          <w:rFonts w:ascii="Arial Narrow" w:hAnsi="Arial Narrow"/>
          <w:sz w:val="26"/>
          <w:szCs w:val="26"/>
        </w:rPr>
        <w:t>(</w:t>
      </w:r>
      <w:r w:rsidR="00B34698" w:rsidRPr="00B34698">
        <w:rPr>
          <w:rFonts w:ascii="Arial Narrow" w:hAnsi="Arial Narrow"/>
          <w:sz w:val="26"/>
          <w:szCs w:val="26"/>
        </w:rPr>
        <w:t>увеличение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34698" w:rsidRPr="00B34698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B6A0B">
        <w:rPr>
          <w:rFonts w:ascii="Arial Narrow" w:hAnsi="Arial Narrow"/>
          <w:sz w:val="26"/>
          <w:szCs w:val="26"/>
        </w:rPr>
        <w:t>4,2</w:t>
      </w:r>
      <w:r w:rsidR="00C53B3B" w:rsidRPr="00B34698">
        <w:rPr>
          <w:rFonts w:ascii="Arial Narrow" w:hAnsi="Arial Narrow"/>
          <w:sz w:val="26"/>
          <w:szCs w:val="26"/>
        </w:rPr>
        <w:t>%).</w:t>
      </w:r>
    </w:p>
    <w:p w:rsidR="00AB17AB" w:rsidRPr="00904C13" w:rsidRDefault="00AB17AB" w:rsidP="00254C6C">
      <w:pPr>
        <w:pStyle w:val="2"/>
        <w:spacing w:after="0" w:line="240" w:lineRule="auto"/>
        <w:ind w:left="0" w:firstLine="284"/>
        <w:rPr>
          <w:rFonts w:ascii="Arial Narrow" w:hAnsi="Arial Narrow"/>
          <w:sz w:val="26"/>
          <w:szCs w:val="26"/>
        </w:rPr>
      </w:pPr>
    </w:p>
    <w:p w:rsidR="00C53B3B" w:rsidRDefault="00C53B3B" w:rsidP="00254C6C">
      <w:pPr>
        <w:pStyle w:val="a3"/>
        <w:tabs>
          <w:tab w:val="left" w:pos="426"/>
        </w:tabs>
        <w:spacing w:after="0"/>
        <w:rPr>
          <w:rFonts w:ascii="Arial Narrow" w:hAnsi="Arial Narrow"/>
          <w:b/>
          <w:sz w:val="30"/>
          <w:szCs w:val="30"/>
        </w:rPr>
      </w:pPr>
      <w:r w:rsidRPr="00BB472E">
        <w:rPr>
          <w:rFonts w:ascii="Arial Narrow" w:hAnsi="Arial Narrow"/>
          <w:b/>
          <w:sz w:val="30"/>
          <w:szCs w:val="30"/>
        </w:rPr>
        <w:t>Внешняя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Pr="00BB472E">
        <w:rPr>
          <w:rFonts w:ascii="Arial Narrow" w:hAnsi="Arial Narrow"/>
          <w:b/>
          <w:sz w:val="30"/>
          <w:szCs w:val="30"/>
        </w:rPr>
        <w:t>торговля</w:t>
      </w:r>
    </w:p>
    <w:p w:rsidR="005B2C71" w:rsidRPr="00BB472E" w:rsidRDefault="005B2C71" w:rsidP="00254C6C">
      <w:pPr>
        <w:pStyle w:val="a3"/>
        <w:tabs>
          <w:tab w:val="left" w:pos="426"/>
        </w:tabs>
        <w:spacing w:after="0"/>
        <w:rPr>
          <w:rFonts w:ascii="Arial Narrow" w:hAnsi="Arial Narrow"/>
          <w:b/>
          <w:sz w:val="30"/>
          <w:szCs w:val="30"/>
        </w:rPr>
      </w:pPr>
    </w:p>
    <w:p w:rsidR="00BA3342" w:rsidRPr="00BA3342" w:rsidRDefault="00BA3342" w:rsidP="00254C6C">
      <w:pPr>
        <w:pStyle w:val="ac"/>
        <w:ind w:firstLine="284"/>
        <w:rPr>
          <w:rFonts w:ascii="Arial Narrow" w:hAnsi="Arial Narrow"/>
          <w:sz w:val="26"/>
          <w:szCs w:val="26"/>
        </w:rPr>
      </w:pPr>
      <w:r w:rsidRPr="00BA3342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данным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таможенной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статистики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70228">
        <w:rPr>
          <w:rFonts w:ascii="Arial Narrow" w:hAnsi="Arial Narrow"/>
          <w:sz w:val="26"/>
          <w:szCs w:val="26"/>
        </w:rPr>
        <w:t xml:space="preserve">за 9 месяцев </w:t>
      </w:r>
      <w:r w:rsidRPr="00BA3342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sz w:val="26"/>
          <w:szCs w:val="26"/>
        </w:rPr>
        <w:t>внешнеторговый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sz w:val="26"/>
          <w:szCs w:val="26"/>
        </w:rPr>
        <w:t>оборот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sz w:val="26"/>
          <w:szCs w:val="26"/>
        </w:rPr>
        <w:t>России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415,6</w:t>
      </w:r>
      <w:r w:rsidR="00B30D7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США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70228">
        <w:rPr>
          <w:rFonts w:ascii="Arial Narrow" w:hAnsi="Arial Narrow"/>
          <w:sz w:val="26"/>
          <w:szCs w:val="26"/>
        </w:rPr>
        <w:t>аналогичным периодом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увеличился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25,4</w:t>
      </w:r>
      <w:r w:rsidRPr="00BA3342">
        <w:rPr>
          <w:rFonts w:ascii="Arial Narrow" w:hAnsi="Arial Narrow"/>
          <w:sz w:val="26"/>
          <w:szCs w:val="26"/>
        </w:rPr>
        <w:t>%.</w:t>
      </w:r>
    </w:p>
    <w:p w:rsidR="00BA3342" w:rsidRPr="00BA3342" w:rsidRDefault="00BA3342" w:rsidP="00254C6C">
      <w:pPr>
        <w:pStyle w:val="ac"/>
        <w:ind w:firstLine="284"/>
        <w:rPr>
          <w:rFonts w:ascii="Arial Narrow" w:hAnsi="Arial Narrow"/>
          <w:sz w:val="26"/>
          <w:szCs w:val="26"/>
        </w:rPr>
      </w:pPr>
      <w:r w:rsidRPr="00BA3342">
        <w:rPr>
          <w:rFonts w:ascii="Arial Narrow" w:hAnsi="Arial Narrow"/>
          <w:b/>
          <w:sz w:val="26"/>
          <w:szCs w:val="26"/>
        </w:rPr>
        <w:t>Сальдо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sz w:val="26"/>
          <w:szCs w:val="26"/>
        </w:rPr>
        <w:t>торгового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sz w:val="26"/>
          <w:szCs w:val="26"/>
        </w:rPr>
        <w:t>баланса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</w:t>
      </w:r>
      <w:r>
        <w:rPr>
          <w:rFonts w:ascii="Arial Narrow" w:hAnsi="Arial Narrow"/>
          <w:sz w:val="26"/>
          <w:szCs w:val="26"/>
        </w:rPr>
        <w:t>ложилось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положительное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размер</w:t>
      </w:r>
      <w:r w:rsidR="009765D6">
        <w:rPr>
          <w:rFonts w:ascii="Arial Narrow" w:hAnsi="Arial Narrow"/>
          <w:sz w:val="26"/>
          <w:szCs w:val="26"/>
        </w:rPr>
        <w:t>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91,3</w:t>
      </w:r>
      <w:r w:rsidR="00A7022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США,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что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sz w:val="26"/>
          <w:szCs w:val="26"/>
        </w:rPr>
        <w:t>19,4</w:t>
      </w:r>
      <w:r w:rsidR="00A7022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США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больше</w:t>
      </w:r>
      <w:r w:rsidR="00253E4C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чем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70228">
        <w:rPr>
          <w:rFonts w:ascii="Arial Narrow" w:hAnsi="Arial Narrow"/>
          <w:sz w:val="26"/>
          <w:szCs w:val="26"/>
        </w:rPr>
        <w:t>за аналогичный период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342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53E4C">
        <w:rPr>
          <w:rFonts w:ascii="Arial Narrow" w:hAnsi="Arial Narrow"/>
          <w:sz w:val="26"/>
          <w:szCs w:val="26"/>
        </w:rPr>
        <w:t>года:</w:t>
      </w:r>
    </w:p>
    <w:p w:rsidR="00D13275" w:rsidRPr="00512060" w:rsidRDefault="00D87E0D" w:rsidP="00254C6C">
      <w:pPr>
        <w:autoSpaceDE w:val="0"/>
        <w:autoSpaceDN w:val="0"/>
        <w:adjustRightInd w:val="0"/>
        <w:ind w:left="284"/>
        <w:rPr>
          <w:rFonts w:ascii="Arial Narrow" w:hAnsi="Arial Narrow"/>
          <w:sz w:val="26"/>
          <w:szCs w:val="26"/>
        </w:rPr>
      </w:pPr>
      <w:r w:rsidRPr="00512060">
        <w:rPr>
          <w:rFonts w:ascii="Arial Narrow" w:hAnsi="Arial Narrow"/>
          <w:b/>
          <w:sz w:val="28"/>
          <w:szCs w:val="28"/>
        </w:rPr>
        <w:t>экспорт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b/>
          <w:sz w:val="40"/>
          <w:szCs w:val="40"/>
        </w:rPr>
        <w:t>253,4</w:t>
      </w:r>
      <w:r w:rsidR="00B30D78">
        <w:rPr>
          <w:rFonts w:ascii="Arial Narrow" w:hAnsi="Arial Narrow"/>
          <w:b/>
          <w:sz w:val="40"/>
          <w:szCs w:val="40"/>
        </w:rPr>
        <w:t xml:space="preserve"> </w:t>
      </w:r>
      <w:r w:rsidRPr="00512060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512060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12060" w:rsidRPr="00512060">
        <w:rPr>
          <w:rFonts w:ascii="Arial Narrow" w:hAnsi="Arial Narrow"/>
          <w:sz w:val="26"/>
          <w:szCs w:val="26"/>
        </w:rPr>
        <w:t>(</w:t>
      </w:r>
      <w:r w:rsidR="001A1A6F">
        <w:rPr>
          <w:rFonts w:ascii="Arial Narrow" w:hAnsi="Arial Narrow"/>
          <w:sz w:val="26"/>
          <w:szCs w:val="26"/>
        </w:rPr>
        <w:t>+</w:t>
      </w:r>
      <w:r w:rsidR="007B6C98">
        <w:rPr>
          <w:rFonts w:ascii="Arial Narrow" w:hAnsi="Arial Narrow"/>
          <w:sz w:val="26"/>
          <w:szCs w:val="26"/>
        </w:rPr>
        <w:t>25,7</w:t>
      </w:r>
      <w:r w:rsidR="00E859DF" w:rsidRPr="00512060">
        <w:rPr>
          <w:rFonts w:ascii="Arial Narrow" w:hAnsi="Arial Narrow"/>
          <w:sz w:val="26"/>
          <w:szCs w:val="26"/>
        </w:rPr>
        <w:t>%)</w:t>
      </w:r>
      <w:r w:rsidRPr="00512060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</w:p>
    <w:p w:rsidR="00D87E0D" w:rsidRPr="00BB472E" w:rsidRDefault="00D87E0D" w:rsidP="00254C6C">
      <w:pPr>
        <w:autoSpaceDE w:val="0"/>
        <w:autoSpaceDN w:val="0"/>
        <w:adjustRightInd w:val="0"/>
        <w:ind w:left="284"/>
        <w:rPr>
          <w:rFonts w:ascii="Arial Narrow" w:hAnsi="Arial Narrow"/>
          <w:sz w:val="26"/>
          <w:szCs w:val="26"/>
        </w:rPr>
      </w:pPr>
      <w:r w:rsidRPr="00512060">
        <w:rPr>
          <w:rFonts w:ascii="Arial Narrow" w:hAnsi="Arial Narrow"/>
          <w:b/>
          <w:sz w:val="28"/>
          <w:szCs w:val="28"/>
        </w:rPr>
        <w:t>импорт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6C98">
        <w:rPr>
          <w:rFonts w:ascii="Arial Narrow" w:hAnsi="Arial Narrow"/>
          <w:b/>
          <w:sz w:val="40"/>
          <w:szCs w:val="40"/>
        </w:rPr>
        <w:t>162,2</w:t>
      </w:r>
      <w:r w:rsidR="00B30D78">
        <w:rPr>
          <w:rFonts w:ascii="Arial Narrow" w:hAnsi="Arial Narrow"/>
          <w:b/>
          <w:sz w:val="40"/>
          <w:szCs w:val="40"/>
        </w:rPr>
        <w:t xml:space="preserve"> </w:t>
      </w:r>
      <w:r w:rsidRPr="00512060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512060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12060" w:rsidRPr="00512060">
        <w:rPr>
          <w:rFonts w:ascii="Arial Narrow" w:hAnsi="Arial Narrow"/>
          <w:sz w:val="26"/>
          <w:szCs w:val="26"/>
        </w:rPr>
        <w:t>(</w:t>
      </w:r>
      <w:r w:rsidR="00B30D78">
        <w:rPr>
          <w:rFonts w:ascii="Arial Narrow" w:hAnsi="Arial Narrow"/>
          <w:sz w:val="26"/>
          <w:szCs w:val="26"/>
        </w:rPr>
        <w:t>+25,0</w:t>
      </w:r>
      <w:r w:rsidR="00E859DF" w:rsidRPr="00512060">
        <w:rPr>
          <w:rFonts w:ascii="Arial Narrow" w:hAnsi="Arial Narrow"/>
          <w:sz w:val="26"/>
          <w:szCs w:val="26"/>
        </w:rPr>
        <w:t>%)</w:t>
      </w:r>
      <w:r w:rsidRPr="00512060">
        <w:rPr>
          <w:rFonts w:ascii="Arial Narrow" w:hAnsi="Arial Narrow"/>
          <w:sz w:val="26"/>
          <w:szCs w:val="26"/>
        </w:rPr>
        <w:t>.</w:t>
      </w:r>
    </w:p>
    <w:p w:rsidR="00302848" w:rsidRPr="001A1A6F" w:rsidRDefault="001A1A6F" w:rsidP="00254C6C">
      <w:pPr>
        <w:autoSpaceDE w:val="0"/>
        <w:autoSpaceDN w:val="0"/>
        <w:adjustRightInd w:val="0"/>
        <w:spacing w:before="120"/>
        <w:ind w:firstLine="284"/>
        <w:rPr>
          <w:rFonts w:ascii="Arial Narrow" w:hAnsi="Arial Narrow"/>
          <w:sz w:val="26"/>
          <w:szCs w:val="26"/>
        </w:rPr>
      </w:pPr>
      <w:r w:rsidRPr="001A1A6F">
        <w:rPr>
          <w:rFonts w:ascii="Arial Narrow" w:hAnsi="Arial Narrow"/>
          <w:sz w:val="26"/>
          <w:szCs w:val="26"/>
        </w:rPr>
        <w:t>Отмечается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положительная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динамика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темпа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роста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экспорта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товаров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условиях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наметившегося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восстановления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мировых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сырьевых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цен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при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стабилизации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импорта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товаров</w:t>
      </w:r>
      <w:r w:rsidRPr="001A1A6F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что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обусловило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также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увеличение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положительного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внешнеторгового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сальдо.</w:t>
      </w:r>
    </w:p>
    <w:p w:rsidR="00302848" w:rsidRPr="001A1A6F" w:rsidRDefault="001A1A6F" w:rsidP="00254C6C">
      <w:pPr>
        <w:autoSpaceDE w:val="0"/>
        <w:autoSpaceDN w:val="0"/>
        <w:adjustRightInd w:val="0"/>
        <w:spacing w:before="120"/>
        <w:ind w:firstLine="284"/>
        <w:rPr>
          <w:rFonts w:ascii="Arial Narrow" w:hAnsi="Arial Narrow"/>
          <w:sz w:val="26"/>
          <w:szCs w:val="26"/>
        </w:rPr>
      </w:pPr>
      <w:r w:rsidRPr="001A1A6F">
        <w:rPr>
          <w:rFonts w:ascii="Arial Narrow" w:hAnsi="Arial Narrow"/>
          <w:sz w:val="26"/>
          <w:szCs w:val="26"/>
        </w:rPr>
        <w:t>Улучшение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условий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торговл</w:t>
      </w:r>
      <w:r w:rsidR="00C52252" w:rsidRPr="001A1A6F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определялось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уменьшением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волатильност</w:t>
      </w:r>
      <w:r w:rsidRPr="001A1A6F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цен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мировых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рынках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сырьевых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2848" w:rsidRPr="001A1A6F">
        <w:rPr>
          <w:rFonts w:ascii="Arial Narrow" w:hAnsi="Arial Narrow"/>
          <w:sz w:val="26"/>
          <w:szCs w:val="26"/>
        </w:rPr>
        <w:t>товаров</w:t>
      </w:r>
      <w:r w:rsidR="00C52252" w:rsidRPr="001A1A6F">
        <w:rPr>
          <w:rFonts w:ascii="Arial Narrow" w:hAnsi="Arial Narrow"/>
          <w:sz w:val="26"/>
          <w:szCs w:val="26"/>
        </w:rPr>
        <w:t>.</w:t>
      </w:r>
    </w:p>
    <w:p w:rsidR="00E64FBE" w:rsidRDefault="00DF4422" w:rsidP="00254C6C">
      <w:pPr>
        <w:autoSpaceDE w:val="0"/>
        <w:autoSpaceDN w:val="0"/>
        <w:adjustRightInd w:val="0"/>
        <w:spacing w:before="120"/>
        <w:ind w:firstLine="284"/>
        <w:rPr>
          <w:rFonts w:ascii="Arial Narrow" w:hAnsi="Arial Narrow"/>
          <w:sz w:val="26"/>
          <w:szCs w:val="26"/>
        </w:rPr>
      </w:pPr>
      <w:r w:rsidRPr="001A1A6F">
        <w:rPr>
          <w:rFonts w:ascii="Arial Narrow" w:hAnsi="Arial Narrow"/>
          <w:sz w:val="26"/>
          <w:szCs w:val="26"/>
        </w:rPr>
        <w:t>Внешнеторговый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оборот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со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A1A6F">
        <w:rPr>
          <w:rFonts w:ascii="Arial Narrow" w:hAnsi="Arial Narrow"/>
          <w:sz w:val="26"/>
          <w:szCs w:val="26"/>
        </w:rPr>
        <w:t>странами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0410A">
        <w:rPr>
          <w:rFonts w:ascii="Arial Narrow" w:hAnsi="Arial Narrow"/>
          <w:b/>
          <w:sz w:val="26"/>
          <w:szCs w:val="26"/>
        </w:rPr>
        <w:t>дальнего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0410A">
        <w:rPr>
          <w:rFonts w:ascii="Arial Narrow" w:hAnsi="Arial Narrow"/>
          <w:b/>
          <w:sz w:val="26"/>
          <w:szCs w:val="26"/>
        </w:rPr>
        <w:t>зарубежья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0410A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952E9">
        <w:rPr>
          <w:rFonts w:ascii="Arial Narrow" w:hAnsi="Arial Narrow"/>
          <w:sz w:val="26"/>
          <w:szCs w:val="26"/>
        </w:rPr>
        <w:t>январе-</w:t>
      </w:r>
      <w:r w:rsidR="007B6C98">
        <w:rPr>
          <w:rFonts w:ascii="Arial Narrow" w:hAnsi="Arial Narrow"/>
          <w:sz w:val="26"/>
          <w:szCs w:val="26"/>
        </w:rPr>
        <w:t>сентябре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07B9" w:rsidRPr="00E0410A">
        <w:rPr>
          <w:rFonts w:ascii="Arial Narrow" w:hAnsi="Arial Narrow"/>
          <w:sz w:val="26"/>
          <w:szCs w:val="26"/>
        </w:rPr>
        <w:t>201</w:t>
      </w:r>
      <w:r w:rsidR="007952E9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07B9" w:rsidRPr="00E0410A">
        <w:rPr>
          <w:rFonts w:ascii="Arial Narrow" w:hAnsi="Arial Narrow"/>
          <w:sz w:val="26"/>
          <w:szCs w:val="26"/>
        </w:rPr>
        <w:t>год</w:t>
      </w:r>
      <w:r w:rsidR="007952E9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12482">
        <w:rPr>
          <w:rFonts w:ascii="Arial Narrow" w:hAnsi="Arial Narrow"/>
          <w:b/>
          <w:sz w:val="26"/>
          <w:szCs w:val="26"/>
        </w:rPr>
        <w:t xml:space="preserve">364,4 </w:t>
      </w:r>
      <w:r w:rsidRPr="00020BDE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952E9" w:rsidRPr="00020BDE">
        <w:rPr>
          <w:rFonts w:ascii="Arial Narrow" w:hAnsi="Arial Narrow"/>
          <w:sz w:val="26"/>
          <w:szCs w:val="26"/>
        </w:rPr>
        <w:t>увеличился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12482">
        <w:rPr>
          <w:rFonts w:ascii="Arial Narrow" w:hAnsi="Arial Narrow"/>
          <w:sz w:val="26"/>
          <w:szCs w:val="26"/>
        </w:rPr>
        <w:t>25,3</w:t>
      </w:r>
      <w:r w:rsidR="00253E4C">
        <w:rPr>
          <w:rFonts w:ascii="Arial Narrow" w:hAnsi="Arial Narrow"/>
          <w:sz w:val="26"/>
          <w:szCs w:val="26"/>
        </w:rPr>
        <w:t>%:</w:t>
      </w:r>
    </w:p>
    <w:p w:rsidR="000207B9" w:rsidRPr="00020BDE" w:rsidRDefault="000207B9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020BDE">
        <w:rPr>
          <w:rFonts w:ascii="Arial Narrow" w:hAnsi="Arial Narrow"/>
          <w:b/>
          <w:sz w:val="28"/>
          <w:szCs w:val="28"/>
        </w:rPr>
        <w:t>э</w:t>
      </w:r>
      <w:r w:rsidR="00D87E0D" w:rsidRPr="00020BDE">
        <w:rPr>
          <w:rFonts w:ascii="Arial Narrow" w:hAnsi="Arial Narrow"/>
          <w:b/>
          <w:sz w:val="28"/>
          <w:szCs w:val="28"/>
        </w:rPr>
        <w:t>кспорт</w:t>
      </w:r>
      <w:r w:rsidR="00EA20D8">
        <w:rPr>
          <w:rFonts w:ascii="Arial Narrow" w:hAnsi="Arial Narrow"/>
          <w:b/>
          <w:sz w:val="28"/>
          <w:szCs w:val="28"/>
        </w:rPr>
        <w:t xml:space="preserve"> </w:t>
      </w:r>
      <w:r w:rsidR="00563185">
        <w:rPr>
          <w:rFonts w:ascii="Arial Narrow" w:hAnsi="Arial Narrow"/>
          <w:b/>
          <w:sz w:val="40"/>
          <w:szCs w:val="40"/>
        </w:rPr>
        <w:t>219,9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D87E0D" w:rsidRPr="00020BDE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87E0D" w:rsidRPr="00020BDE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sz w:val="26"/>
          <w:szCs w:val="26"/>
        </w:rPr>
        <w:t>(+25,7</w:t>
      </w:r>
      <w:r w:rsidRPr="00020BDE">
        <w:rPr>
          <w:rFonts w:ascii="Arial Narrow" w:hAnsi="Arial Narrow"/>
          <w:sz w:val="26"/>
          <w:szCs w:val="26"/>
        </w:rPr>
        <w:t>%)</w:t>
      </w:r>
      <w:r w:rsidR="00D87E0D" w:rsidRPr="00020BDE">
        <w:rPr>
          <w:rFonts w:ascii="Arial Narrow" w:hAnsi="Arial Narrow"/>
          <w:sz w:val="26"/>
          <w:szCs w:val="26"/>
        </w:rPr>
        <w:t>,</w:t>
      </w:r>
    </w:p>
    <w:p w:rsidR="00D87E0D" w:rsidRPr="00020BDE" w:rsidRDefault="00D87E0D" w:rsidP="00254C6C">
      <w:pPr>
        <w:autoSpaceDE w:val="0"/>
        <w:autoSpaceDN w:val="0"/>
        <w:adjustRightInd w:val="0"/>
        <w:ind w:firstLine="284"/>
        <w:rPr>
          <w:rFonts w:ascii="Arial Narrow" w:hAnsi="Arial Narrow"/>
          <w:b/>
          <w:sz w:val="40"/>
          <w:szCs w:val="40"/>
        </w:rPr>
      </w:pPr>
      <w:r w:rsidRPr="00020BDE">
        <w:rPr>
          <w:rFonts w:ascii="Arial Narrow" w:hAnsi="Arial Narrow"/>
          <w:b/>
          <w:sz w:val="28"/>
          <w:szCs w:val="28"/>
        </w:rPr>
        <w:t>импорт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b/>
          <w:sz w:val="40"/>
          <w:szCs w:val="40"/>
        </w:rPr>
        <w:t xml:space="preserve">144,5 </w:t>
      </w:r>
      <w:r w:rsidRPr="00020BDE">
        <w:rPr>
          <w:rFonts w:ascii="Arial Narrow" w:hAnsi="Arial Narrow"/>
          <w:sz w:val="26"/>
          <w:szCs w:val="26"/>
        </w:rPr>
        <w:t>млрд</w:t>
      </w:r>
      <w:r w:rsidRPr="00020BDE">
        <w:rPr>
          <w:rFonts w:ascii="Arial Narrow" w:hAnsi="Arial Narrow"/>
          <w:color w:val="000000"/>
          <w:sz w:val="26"/>
          <w:szCs w:val="26"/>
        </w:rPr>
        <w:t>.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020BDE">
        <w:rPr>
          <w:rFonts w:ascii="Arial Narrow" w:hAnsi="Arial Narrow"/>
          <w:color w:val="000000"/>
          <w:sz w:val="26"/>
          <w:szCs w:val="26"/>
        </w:rPr>
        <w:t>долларов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D004F1" w:rsidRPr="00020BDE">
        <w:rPr>
          <w:rFonts w:ascii="Arial Narrow" w:hAnsi="Arial Narrow"/>
          <w:color w:val="000000"/>
          <w:sz w:val="26"/>
          <w:szCs w:val="26"/>
        </w:rPr>
        <w:t>(+</w:t>
      </w:r>
      <w:r w:rsidR="00563185">
        <w:rPr>
          <w:rFonts w:ascii="Arial Narrow" w:hAnsi="Arial Narrow"/>
          <w:color w:val="000000"/>
          <w:sz w:val="26"/>
          <w:szCs w:val="26"/>
        </w:rPr>
        <w:t>24,8</w:t>
      </w:r>
      <w:r w:rsidR="000207B9" w:rsidRPr="00020BDE">
        <w:rPr>
          <w:rFonts w:ascii="Arial Narrow" w:hAnsi="Arial Narrow"/>
          <w:color w:val="000000"/>
          <w:sz w:val="26"/>
          <w:szCs w:val="26"/>
        </w:rPr>
        <w:t>%)</w:t>
      </w:r>
      <w:r w:rsidR="00AD2942">
        <w:rPr>
          <w:rFonts w:ascii="Arial Narrow" w:hAnsi="Arial Narrow"/>
          <w:color w:val="000000"/>
          <w:sz w:val="26"/>
          <w:szCs w:val="26"/>
        </w:rPr>
        <w:t>.</w:t>
      </w:r>
    </w:p>
    <w:p w:rsidR="000207B9" w:rsidRPr="00020BDE" w:rsidRDefault="00DF4422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020BDE">
        <w:rPr>
          <w:rFonts w:ascii="Arial Narrow" w:hAnsi="Arial Narrow"/>
          <w:sz w:val="26"/>
          <w:szCs w:val="26"/>
        </w:rPr>
        <w:t>Внешнеторговый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оборот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b/>
          <w:sz w:val="26"/>
          <w:szCs w:val="26"/>
        </w:rPr>
        <w:t>государствами-участниками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020BDE">
        <w:rPr>
          <w:rFonts w:ascii="Arial Narrow" w:hAnsi="Arial Narrow"/>
          <w:b/>
          <w:sz w:val="26"/>
          <w:szCs w:val="26"/>
        </w:rPr>
        <w:t>СНГ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b/>
          <w:sz w:val="26"/>
          <w:szCs w:val="26"/>
        </w:rPr>
        <w:t xml:space="preserve">51,2 </w:t>
      </w:r>
      <w:r w:rsidRPr="00020BDE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97008">
        <w:rPr>
          <w:rFonts w:ascii="Arial Narrow" w:hAnsi="Arial Narrow"/>
          <w:sz w:val="26"/>
          <w:szCs w:val="26"/>
        </w:rPr>
        <w:t>вырос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020BDE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sz w:val="26"/>
          <w:szCs w:val="26"/>
        </w:rPr>
        <w:t>25,9</w:t>
      </w:r>
      <w:r w:rsidRPr="00020BDE">
        <w:rPr>
          <w:rFonts w:ascii="Arial Narrow" w:hAnsi="Arial Narrow"/>
          <w:sz w:val="26"/>
          <w:szCs w:val="26"/>
        </w:rPr>
        <w:t>%</w:t>
      </w:r>
      <w:r w:rsidR="000207B9" w:rsidRPr="00561E40">
        <w:rPr>
          <w:rFonts w:ascii="Arial Narrow" w:hAnsi="Arial Narrow"/>
          <w:sz w:val="28"/>
          <w:szCs w:val="26"/>
        </w:rPr>
        <w:t>:</w:t>
      </w:r>
    </w:p>
    <w:p w:rsidR="000207B9" w:rsidRPr="00020BDE" w:rsidRDefault="00AD595B" w:rsidP="00254C6C">
      <w:pPr>
        <w:autoSpaceDE w:val="0"/>
        <w:autoSpaceDN w:val="0"/>
        <w:adjustRightInd w:val="0"/>
        <w:rPr>
          <w:sz w:val="26"/>
          <w:szCs w:val="26"/>
        </w:rPr>
      </w:pPr>
      <w:r w:rsidRPr="00020BDE">
        <w:rPr>
          <w:rFonts w:ascii="Arial Narrow" w:hAnsi="Arial Narrow"/>
          <w:b/>
          <w:sz w:val="28"/>
          <w:szCs w:val="28"/>
        </w:rPr>
        <w:t>э</w:t>
      </w:r>
      <w:r w:rsidR="000207B9" w:rsidRPr="00020BDE">
        <w:rPr>
          <w:rFonts w:ascii="Arial Narrow" w:hAnsi="Arial Narrow"/>
          <w:b/>
          <w:sz w:val="28"/>
          <w:szCs w:val="28"/>
        </w:rPr>
        <w:t>кспорт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952E9" w:rsidRPr="00020BDE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b/>
          <w:sz w:val="40"/>
          <w:szCs w:val="40"/>
        </w:rPr>
        <w:t xml:space="preserve">33,5 </w:t>
      </w:r>
      <w:r w:rsidR="00DF4422" w:rsidRPr="00020BDE">
        <w:rPr>
          <w:rFonts w:ascii="Arial Narrow" w:hAnsi="Arial Narrow"/>
          <w:color w:val="000000"/>
          <w:sz w:val="26"/>
          <w:szCs w:val="26"/>
        </w:rPr>
        <w:t>млрд.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DF4422" w:rsidRPr="00020BDE">
        <w:rPr>
          <w:rFonts w:ascii="Arial Narrow" w:hAnsi="Arial Narrow"/>
          <w:color w:val="000000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952E9" w:rsidRPr="00020BDE">
        <w:rPr>
          <w:rFonts w:ascii="Arial Narrow" w:hAnsi="Arial Narrow"/>
          <w:sz w:val="26"/>
          <w:szCs w:val="26"/>
        </w:rPr>
        <w:t>(+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sz w:val="26"/>
          <w:szCs w:val="26"/>
        </w:rPr>
        <w:t>25,4</w:t>
      </w:r>
      <w:r w:rsidR="00DF4422" w:rsidRPr="00020BDE">
        <w:rPr>
          <w:rFonts w:ascii="Arial Narrow" w:hAnsi="Arial Narrow"/>
          <w:sz w:val="26"/>
          <w:szCs w:val="26"/>
        </w:rPr>
        <w:t>%</w:t>
      </w:r>
      <w:r w:rsidR="000207B9" w:rsidRPr="00020BDE">
        <w:rPr>
          <w:rFonts w:ascii="Arial Narrow" w:hAnsi="Arial Narrow"/>
          <w:sz w:val="26"/>
          <w:szCs w:val="26"/>
        </w:rPr>
        <w:t>)</w:t>
      </w:r>
      <w:r w:rsidR="009A12A7">
        <w:rPr>
          <w:rFonts w:ascii="Arial Narrow" w:hAnsi="Arial Narrow"/>
          <w:sz w:val="26"/>
          <w:szCs w:val="26"/>
        </w:rPr>
        <w:t>,</w:t>
      </w:r>
      <w:r w:rsidR="00EA20D8">
        <w:rPr>
          <w:sz w:val="26"/>
          <w:szCs w:val="26"/>
        </w:rPr>
        <w:t xml:space="preserve"> </w:t>
      </w:r>
    </w:p>
    <w:p w:rsidR="00DF4422" w:rsidRPr="00E0410A" w:rsidRDefault="00AD595B" w:rsidP="00254C6C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  <w:r w:rsidRPr="00020BDE">
        <w:rPr>
          <w:rFonts w:ascii="Arial Narrow" w:hAnsi="Arial Narrow"/>
          <w:b/>
          <w:sz w:val="28"/>
          <w:szCs w:val="28"/>
        </w:rPr>
        <w:t>и</w:t>
      </w:r>
      <w:r w:rsidR="000207B9" w:rsidRPr="00020BDE">
        <w:rPr>
          <w:rFonts w:ascii="Arial Narrow" w:hAnsi="Arial Narrow"/>
          <w:b/>
          <w:sz w:val="28"/>
          <w:szCs w:val="28"/>
        </w:rPr>
        <w:t>мпорт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952E9" w:rsidRPr="00020BDE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b/>
          <w:sz w:val="40"/>
          <w:szCs w:val="40"/>
        </w:rPr>
        <w:t xml:space="preserve">17,7 </w:t>
      </w:r>
      <w:r w:rsidR="00DF4422" w:rsidRPr="00020BDE">
        <w:rPr>
          <w:rFonts w:ascii="Arial Narrow" w:hAnsi="Arial Narrow"/>
          <w:color w:val="000000"/>
          <w:sz w:val="26"/>
          <w:szCs w:val="26"/>
        </w:rPr>
        <w:t>млрд.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DF4422" w:rsidRPr="00020BDE">
        <w:rPr>
          <w:rFonts w:ascii="Arial Narrow" w:hAnsi="Arial Narrow"/>
          <w:color w:val="000000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952E9" w:rsidRPr="00020BDE">
        <w:rPr>
          <w:rFonts w:ascii="Arial Narrow" w:hAnsi="Arial Narrow"/>
          <w:sz w:val="26"/>
          <w:szCs w:val="26"/>
        </w:rPr>
        <w:t>(+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3185">
        <w:rPr>
          <w:rFonts w:ascii="Arial Narrow" w:hAnsi="Arial Narrow"/>
          <w:sz w:val="26"/>
          <w:szCs w:val="26"/>
        </w:rPr>
        <w:t>26,7</w:t>
      </w:r>
      <w:r w:rsidR="000207B9" w:rsidRPr="00D004F1">
        <w:rPr>
          <w:rFonts w:ascii="Arial Narrow" w:hAnsi="Arial Narrow"/>
          <w:sz w:val="26"/>
          <w:szCs w:val="26"/>
        </w:rPr>
        <w:t>%)</w:t>
      </w:r>
      <w:r w:rsidR="00DF4422" w:rsidRPr="00D004F1">
        <w:rPr>
          <w:rFonts w:ascii="Arial Narrow" w:hAnsi="Arial Narrow"/>
          <w:sz w:val="26"/>
          <w:szCs w:val="26"/>
        </w:rPr>
        <w:t>.</w:t>
      </w:r>
    </w:p>
    <w:p w:rsidR="00AD595B" w:rsidRPr="00E0410A" w:rsidRDefault="00AD595B" w:rsidP="00254C6C">
      <w:pPr>
        <w:autoSpaceDE w:val="0"/>
        <w:autoSpaceDN w:val="0"/>
        <w:adjustRightInd w:val="0"/>
        <w:rPr>
          <w:rFonts w:ascii="Arial Narrow" w:hAnsi="Arial Narrow"/>
          <w:sz w:val="26"/>
          <w:szCs w:val="26"/>
        </w:rPr>
      </w:pPr>
    </w:p>
    <w:p w:rsidR="00C53B3B" w:rsidRPr="006D4324" w:rsidRDefault="002654A4" w:rsidP="00254C6C">
      <w:pPr>
        <w:autoSpaceDE w:val="0"/>
        <w:autoSpaceDN w:val="0"/>
        <w:adjustRightInd w:val="0"/>
        <w:ind w:firstLine="284"/>
        <w:rPr>
          <w:rFonts w:ascii="Arial Narrow" w:hAnsi="Arial Narrow"/>
          <w:b/>
          <w:sz w:val="30"/>
          <w:szCs w:val="30"/>
        </w:rPr>
      </w:pPr>
      <w:r w:rsidRPr="006D4324">
        <w:rPr>
          <w:rFonts w:ascii="Arial Narrow" w:hAnsi="Arial Narrow"/>
          <w:b/>
          <w:sz w:val="30"/>
          <w:szCs w:val="30"/>
        </w:rPr>
        <w:t>Экспорт</w:t>
      </w:r>
    </w:p>
    <w:p w:rsidR="00AD595B" w:rsidRPr="006D4324" w:rsidRDefault="00AD595B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D666A9">
        <w:rPr>
          <w:rFonts w:ascii="Arial Narrow" w:hAnsi="Arial Narrow"/>
          <w:sz w:val="26"/>
          <w:szCs w:val="26"/>
        </w:rPr>
        <w:t>Стоимостные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объемы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b/>
          <w:sz w:val="26"/>
          <w:szCs w:val="26"/>
        </w:rPr>
        <w:t>экспорта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большинству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товарных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групп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666A9" w:rsidRPr="00D666A9">
        <w:rPr>
          <w:rFonts w:ascii="Arial Narrow" w:hAnsi="Arial Narrow"/>
          <w:sz w:val="26"/>
          <w:szCs w:val="26"/>
        </w:rPr>
        <w:t>увеличились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условиях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B5DDB">
        <w:rPr>
          <w:rFonts w:ascii="Arial Narrow" w:hAnsi="Arial Narrow"/>
          <w:sz w:val="26"/>
          <w:szCs w:val="26"/>
        </w:rPr>
        <w:t xml:space="preserve">умеренного </w:t>
      </w:r>
      <w:proofErr w:type="gramStart"/>
      <w:r w:rsidRPr="00D666A9">
        <w:rPr>
          <w:rFonts w:ascii="Arial Narrow" w:hAnsi="Arial Narrow"/>
          <w:sz w:val="26"/>
          <w:szCs w:val="26"/>
        </w:rPr>
        <w:t>роста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физических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объемов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вывоза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666A9">
        <w:rPr>
          <w:rFonts w:ascii="Arial Narrow" w:hAnsi="Arial Narrow"/>
          <w:sz w:val="26"/>
          <w:szCs w:val="26"/>
        </w:rPr>
        <w:t>большинства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групп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D666A9">
        <w:rPr>
          <w:rFonts w:ascii="Arial Narrow" w:hAnsi="Arial Narrow"/>
          <w:sz w:val="26"/>
          <w:szCs w:val="26"/>
        </w:rPr>
        <w:t>товаров</w:t>
      </w:r>
      <w:proofErr w:type="gramEnd"/>
      <w:r w:rsidR="00D666A9" w:rsidRPr="00D666A9">
        <w:rPr>
          <w:rFonts w:ascii="Arial Narrow" w:hAnsi="Arial Narrow"/>
          <w:sz w:val="26"/>
          <w:szCs w:val="26"/>
        </w:rPr>
        <w:t>.</w:t>
      </w:r>
    </w:p>
    <w:p w:rsidR="003C6A2F" w:rsidRPr="00BA3342" w:rsidRDefault="003C6A2F" w:rsidP="00254C6C">
      <w:pPr>
        <w:pStyle w:val="Default"/>
        <w:ind w:firstLine="284"/>
        <w:jc w:val="both"/>
        <w:rPr>
          <w:rFonts w:ascii="Arial Narrow" w:hAnsi="Arial Narrow"/>
          <w:bCs/>
          <w:color w:val="auto"/>
          <w:sz w:val="26"/>
          <w:szCs w:val="26"/>
        </w:rPr>
      </w:pP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Основу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российского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экспорта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в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="00BA3342" w:rsidRPr="00BA3342">
        <w:rPr>
          <w:rFonts w:ascii="Arial Narrow" w:hAnsi="Arial Narrow"/>
          <w:b/>
          <w:bCs/>
          <w:color w:val="auto"/>
          <w:sz w:val="26"/>
          <w:szCs w:val="26"/>
        </w:rPr>
        <w:t>январе-</w:t>
      </w:r>
      <w:r w:rsidR="00563185">
        <w:rPr>
          <w:rFonts w:ascii="Arial Narrow" w:hAnsi="Arial Narrow"/>
          <w:b/>
          <w:bCs/>
          <w:color w:val="auto"/>
          <w:sz w:val="26"/>
          <w:szCs w:val="26"/>
        </w:rPr>
        <w:t>сентябре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="00BA3342" w:rsidRPr="00BA3342">
        <w:rPr>
          <w:rFonts w:ascii="Arial Narrow" w:hAnsi="Arial Narrow"/>
          <w:b/>
          <w:bCs/>
          <w:color w:val="auto"/>
          <w:sz w:val="26"/>
          <w:szCs w:val="26"/>
        </w:rPr>
        <w:t>2017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="00BA3342" w:rsidRPr="00BA3342">
        <w:rPr>
          <w:rFonts w:ascii="Arial Narrow" w:hAnsi="Arial Narrow"/>
          <w:b/>
          <w:bCs/>
          <w:color w:val="auto"/>
          <w:sz w:val="26"/>
          <w:szCs w:val="26"/>
        </w:rPr>
        <w:t>года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в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страны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дальнего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зарубежья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/>
          <w:bCs/>
          <w:color w:val="auto"/>
          <w:sz w:val="26"/>
          <w:szCs w:val="26"/>
        </w:rPr>
        <w:t>составили</w:t>
      </w:r>
      <w:r w:rsidR="00EA20D8">
        <w:rPr>
          <w:rFonts w:ascii="Arial Narrow" w:hAnsi="Arial Narrow"/>
          <w:b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топливно-энергетические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товары,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удельный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вес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которых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в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товарной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структуре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экс</w:t>
      </w:r>
      <w:r w:rsidR="00C82E1C" w:rsidRPr="00BA3342">
        <w:rPr>
          <w:rFonts w:ascii="Arial Narrow" w:hAnsi="Arial Narrow"/>
          <w:bCs/>
          <w:color w:val="auto"/>
          <w:sz w:val="26"/>
          <w:szCs w:val="26"/>
        </w:rPr>
        <w:t>порта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C82E1C" w:rsidRPr="00BA3342">
        <w:rPr>
          <w:rFonts w:ascii="Arial Narrow" w:hAnsi="Arial Narrow"/>
          <w:bCs/>
          <w:color w:val="auto"/>
          <w:sz w:val="26"/>
          <w:szCs w:val="26"/>
        </w:rPr>
        <w:t>в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C82E1C" w:rsidRPr="00BA3342">
        <w:rPr>
          <w:rFonts w:ascii="Arial Narrow" w:hAnsi="Arial Narrow"/>
          <w:bCs/>
          <w:color w:val="auto"/>
          <w:sz w:val="26"/>
          <w:szCs w:val="26"/>
        </w:rPr>
        <w:t>эти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C82E1C" w:rsidRPr="00BA3342">
        <w:rPr>
          <w:rFonts w:ascii="Arial Narrow" w:hAnsi="Arial Narrow"/>
          <w:bCs/>
          <w:color w:val="auto"/>
          <w:sz w:val="26"/>
          <w:szCs w:val="26"/>
        </w:rPr>
        <w:t>страны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C82E1C" w:rsidRPr="00BA3342">
        <w:rPr>
          <w:rFonts w:ascii="Arial Narrow" w:hAnsi="Arial Narrow"/>
          <w:bCs/>
          <w:color w:val="auto"/>
          <w:sz w:val="26"/>
          <w:szCs w:val="26"/>
        </w:rPr>
        <w:t>составил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4F5ABE">
        <w:rPr>
          <w:rFonts w:ascii="Arial Narrow" w:hAnsi="Arial Narrow"/>
          <w:bCs/>
          <w:color w:val="auto"/>
          <w:sz w:val="26"/>
          <w:szCs w:val="26"/>
        </w:rPr>
        <w:t>65,2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%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(в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BA3342" w:rsidRPr="00BA3342">
        <w:rPr>
          <w:rFonts w:ascii="Arial Narrow" w:hAnsi="Arial Narrow"/>
          <w:bCs/>
          <w:color w:val="auto"/>
          <w:sz w:val="26"/>
          <w:szCs w:val="26"/>
        </w:rPr>
        <w:t>январе-</w:t>
      </w:r>
      <w:r w:rsidR="007B6C98">
        <w:rPr>
          <w:rFonts w:ascii="Arial Narrow" w:hAnsi="Arial Narrow"/>
          <w:bCs/>
          <w:color w:val="auto"/>
          <w:sz w:val="26"/>
          <w:szCs w:val="26"/>
        </w:rPr>
        <w:t>сентябре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BA3342" w:rsidRPr="00BA3342">
        <w:rPr>
          <w:rFonts w:ascii="Arial Narrow" w:hAnsi="Arial Narrow"/>
          <w:bCs/>
          <w:color w:val="auto"/>
          <w:sz w:val="26"/>
          <w:szCs w:val="26"/>
        </w:rPr>
        <w:t>2016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год</w:t>
      </w:r>
      <w:r w:rsidR="00BA3342" w:rsidRPr="00BA3342">
        <w:rPr>
          <w:rFonts w:ascii="Arial Narrow" w:hAnsi="Arial Narrow"/>
          <w:bCs/>
          <w:color w:val="auto"/>
          <w:sz w:val="26"/>
          <w:szCs w:val="26"/>
        </w:rPr>
        <w:t>а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Pr="00BA3342">
        <w:rPr>
          <w:rFonts w:ascii="Arial Narrow" w:hAnsi="Arial Narrow"/>
          <w:bCs/>
          <w:color w:val="auto"/>
          <w:sz w:val="26"/>
          <w:szCs w:val="26"/>
        </w:rPr>
        <w:t>–</w:t>
      </w:r>
      <w:r w:rsidR="00EA20D8">
        <w:rPr>
          <w:rFonts w:ascii="Arial Narrow" w:hAnsi="Arial Narrow"/>
          <w:bCs/>
          <w:color w:val="auto"/>
          <w:sz w:val="26"/>
          <w:szCs w:val="26"/>
        </w:rPr>
        <w:t xml:space="preserve"> </w:t>
      </w:r>
      <w:r w:rsidR="004F5ABE">
        <w:rPr>
          <w:rFonts w:ascii="Arial Narrow" w:hAnsi="Arial Narrow"/>
          <w:bCs/>
          <w:color w:val="auto"/>
          <w:sz w:val="26"/>
          <w:szCs w:val="26"/>
        </w:rPr>
        <w:t>62,5</w:t>
      </w:r>
      <w:r w:rsidR="00BA3342" w:rsidRPr="00BA3342">
        <w:rPr>
          <w:rFonts w:ascii="Arial Narrow" w:hAnsi="Arial Narrow"/>
          <w:bCs/>
          <w:color w:val="auto"/>
          <w:sz w:val="26"/>
          <w:szCs w:val="26"/>
        </w:rPr>
        <w:t>%)</w:t>
      </w:r>
      <w:r w:rsidR="007B6C98">
        <w:rPr>
          <w:rFonts w:ascii="Arial Narrow" w:hAnsi="Arial Narrow"/>
          <w:bCs/>
          <w:color w:val="auto"/>
          <w:sz w:val="26"/>
          <w:szCs w:val="26"/>
        </w:rPr>
        <w:t>.</w:t>
      </w:r>
    </w:p>
    <w:p w:rsidR="004F5ABE" w:rsidRDefault="004F5ABE" w:rsidP="004F5ABE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4F5ABE">
        <w:rPr>
          <w:rFonts w:ascii="Arial Narrow" w:hAnsi="Arial Narrow"/>
          <w:sz w:val="26"/>
          <w:szCs w:val="26"/>
        </w:rPr>
        <w:t>По сравнению с январем-сентябрем 2016 года стоимостный объем топливно-энергетических товаров возрос на 31,2%, а физический – на 3,3%.</w:t>
      </w:r>
    </w:p>
    <w:p w:rsidR="00BE002B" w:rsidRPr="00254C6C" w:rsidRDefault="006D4324" w:rsidP="00254C6C">
      <w:pPr>
        <w:pStyle w:val="Default"/>
        <w:ind w:firstLine="284"/>
        <w:jc w:val="center"/>
        <w:rPr>
          <w:rFonts w:ascii="Arial Narrow" w:hAnsi="Arial Narrow"/>
          <w:b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6"/>
          <w:szCs w:val="26"/>
        </w:rPr>
        <w:br w:type="column"/>
      </w:r>
      <w:r w:rsidR="004370B1" w:rsidRPr="00B81C7D">
        <w:rPr>
          <w:rFonts w:ascii="Arial Narrow" w:hAnsi="Arial Narrow"/>
          <w:b/>
          <w:color w:val="auto"/>
          <w:sz w:val="22"/>
          <w:szCs w:val="22"/>
        </w:rPr>
        <w:t>Прирост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4370B1" w:rsidRPr="00B81C7D">
        <w:rPr>
          <w:rFonts w:ascii="Arial Narrow" w:hAnsi="Arial Narrow"/>
          <w:b/>
          <w:color w:val="auto"/>
          <w:sz w:val="22"/>
          <w:szCs w:val="22"/>
        </w:rPr>
        <w:t>(снижение)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4370B1" w:rsidRPr="00B81C7D">
        <w:rPr>
          <w:rFonts w:ascii="Arial Narrow" w:hAnsi="Arial Narrow"/>
          <w:b/>
          <w:color w:val="auto"/>
          <w:sz w:val="22"/>
          <w:szCs w:val="22"/>
        </w:rPr>
        <w:t>ф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изически</w:t>
      </w:r>
      <w:r w:rsidR="004370B1" w:rsidRPr="00B81C7D">
        <w:rPr>
          <w:rFonts w:ascii="Arial Narrow" w:hAnsi="Arial Narrow"/>
          <w:b/>
          <w:color w:val="auto"/>
          <w:sz w:val="22"/>
          <w:szCs w:val="22"/>
        </w:rPr>
        <w:t>х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объем</w:t>
      </w:r>
      <w:r w:rsidR="004370B1" w:rsidRPr="00B81C7D">
        <w:rPr>
          <w:rFonts w:ascii="Arial Narrow" w:hAnsi="Arial Narrow"/>
          <w:b/>
          <w:color w:val="auto"/>
          <w:sz w:val="22"/>
          <w:szCs w:val="22"/>
        </w:rPr>
        <w:t>ов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экспорта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основных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товаров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топливно-энергетического</w:t>
      </w:r>
      <w:r w:rsidR="00EA20D8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BE002B" w:rsidRPr="00B81C7D">
        <w:rPr>
          <w:rFonts w:ascii="Arial Narrow" w:hAnsi="Arial Narrow"/>
          <w:b/>
          <w:color w:val="auto"/>
          <w:sz w:val="22"/>
          <w:szCs w:val="22"/>
        </w:rPr>
        <w:t>комплекса</w:t>
      </w:r>
    </w:p>
    <w:p w:rsidR="00857F45" w:rsidRPr="00857F45" w:rsidRDefault="00857F45" w:rsidP="00254C6C">
      <w:pPr>
        <w:pStyle w:val="Default"/>
        <w:ind w:firstLine="284"/>
        <w:jc w:val="right"/>
        <w:rPr>
          <w:rFonts w:ascii="Arial Narrow" w:hAnsi="Arial Narrow"/>
          <w:b/>
          <w:color w:val="auto"/>
          <w:sz w:val="22"/>
          <w:szCs w:val="22"/>
          <w:highlight w:val="yellow"/>
          <w:lang w:val="en-US"/>
        </w:rPr>
      </w:pPr>
      <w:r w:rsidRPr="00857F45">
        <w:rPr>
          <w:noProof/>
          <w:shd w:val="clear" w:color="auto" w:fill="244061" w:themeFill="accent1" w:themeFillShade="80"/>
        </w:rPr>
        <w:drawing>
          <wp:inline distT="0" distB="0" distL="0" distR="0" wp14:anchorId="3AA1C4C5" wp14:editId="6B068CCF">
            <wp:extent cx="2884877" cy="324293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23E8F" w:rsidRDefault="00823E8F" w:rsidP="00254C6C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823E8F" w:rsidRDefault="00823E8F" w:rsidP="00254C6C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747BDF" w:rsidRPr="00B81C7D" w:rsidRDefault="00747BDF" w:rsidP="00254C6C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823E8F">
        <w:rPr>
          <w:rFonts w:ascii="Arial Narrow" w:hAnsi="Arial Narrow"/>
          <w:b/>
          <w:sz w:val="22"/>
          <w:szCs w:val="22"/>
        </w:rPr>
        <w:t>Товарная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823E8F">
        <w:rPr>
          <w:rFonts w:ascii="Arial Narrow" w:hAnsi="Arial Narrow"/>
          <w:b/>
          <w:sz w:val="22"/>
          <w:szCs w:val="22"/>
        </w:rPr>
        <w:t>структура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823E8F">
        <w:rPr>
          <w:rFonts w:ascii="Arial Narrow" w:hAnsi="Arial Narrow"/>
          <w:b/>
          <w:sz w:val="22"/>
          <w:szCs w:val="22"/>
        </w:rPr>
        <w:t>экспорта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823E8F">
        <w:rPr>
          <w:rFonts w:ascii="Arial Narrow" w:hAnsi="Arial Narrow"/>
          <w:b/>
          <w:sz w:val="22"/>
          <w:szCs w:val="22"/>
        </w:rPr>
        <w:t>Российской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823E8F">
        <w:rPr>
          <w:rFonts w:ascii="Arial Narrow" w:hAnsi="Arial Narrow"/>
          <w:b/>
          <w:sz w:val="22"/>
          <w:szCs w:val="22"/>
        </w:rPr>
        <w:t>Федерации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B81C7D">
        <w:rPr>
          <w:rFonts w:ascii="Arial Narrow" w:hAnsi="Arial Narrow"/>
          <w:b/>
          <w:sz w:val="22"/>
          <w:szCs w:val="22"/>
        </w:rPr>
        <w:t>в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B81C7D">
        <w:rPr>
          <w:rFonts w:ascii="Arial Narrow" w:hAnsi="Arial Narrow"/>
          <w:b/>
          <w:sz w:val="22"/>
          <w:szCs w:val="22"/>
        </w:rPr>
        <w:t>страны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B81C7D">
        <w:rPr>
          <w:rFonts w:ascii="Arial Narrow" w:hAnsi="Arial Narrow"/>
          <w:b/>
          <w:sz w:val="22"/>
          <w:szCs w:val="22"/>
        </w:rPr>
        <w:t>дальнего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B81C7D">
        <w:rPr>
          <w:rFonts w:ascii="Arial Narrow" w:hAnsi="Arial Narrow"/>
          <w:b/>
          <w:sz w:val="22"/>
          <w:szCs w:val="22"/>
        </w:rPr>
        <w:t>зарубежья</w:t>
      </w:r>
    </w:p>
    <w:p w:rsidR="00165099" w:rsidRDefault="00747BDF" w:rsidP="00254C6C">
      <w:pPr>
        <w:pStyle w:val="21"/>
        <w:widowControl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610E1E">
        <w:rPr>
          <w:rFonts w:ascii="Arial Narrow" w:hAnsi="Arial Narrow"/>
          <w:b/>
          <w:sz w:val="22"/>
          <w:szCs w:val="22"/>
        </w:rPr>
        <w:t>в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B81C7D" w:rsidRPr="00610E1E">
        <w:rPr>
          <w:rFonts w:ascii="Arial Narrow" w:hAnsi="Arial Narrow"/>
          <w:b/>
          <w:sz w:val="22"/>
          <w:szCs w:val="22"/>
        </w:rPr>
        <w:t>январе-</w:t>
      </w:r>
      <w:r w:rsidR="00165099">
        <w:rPr>
          <w:rFonts w:ascii="Arial Narrow" w:hAnsi="Arial Narrow"/>
          <w:b/>
          <w:sz w:val="22"/>
          <w:szCs w:val="22"/>
        </w:rPr>
        <w:t>сентябре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B81C7D" w:rsidRPr="00610E1E">
        <w:rPr>
          <w:rFonts w:ascii="Arial Narrow" w:hAnsi="Arial Narrow"/>
          <w:b/>
          <w:sz w:val="22"/>
          <w:szCs w:val="22"/>
        </w:rPr>
        <w:t>2017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610E1E">
        <w:rPr>
          <w:rFonts w:ascii="Arial Narrow" w:hAnsi="Arial Narrow"/>
          <w:b/>
          <w:sz w:val="22"/>
          <w:szCs w:val="22"/>
        </w:rPr>
        <w:t>год</w:t>
      </w:r>
      <w:r w:rsidR="00B81C7D" w:rsidRPr="00610E1E">
        <w:rPr>
          <w:rFonts w:ascii="Arial Narrow" w:hAnsi="Arial Narrow"/>
          <w:b/>
          <w:sz w:val="22"/>
          <w:szCs w:val="22"/>
        </w:rPr>
        <w:t>а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</w:p>
    <w:p w:rsidR="00904C13" w:rsidRPr="00610E1E" w:rsidRDefault="001F531F" w:rsidP="00254C6C">
      <w:pPr>
        <w:pStyle w:val="21"/>
        <w:widowControl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610E1E">
        <w:rPr>
          <w:rFonts w:ascii="Arial Narrow" w:hAnsi="Arial Narrow"/>
          <w:b/>
          <w:sz w:val="22"/>
          <w:szCs w:val="22"/>
        </w:rPr>
        <w:t>(</w:t>
      </w:r>
      <w:r w:rsidR="00493508">
        <w:rPr>
          <w:rFonts w:ascii="Arial Narrow" w:hAnsi="Arial Narrow"/>
          <w:b/>
          <w:sz w:val="22"/>
          <w:szCs w:val="22"/>
        </w:rPr>
        <w:t xml:space="preserve">в </w:t>
      </w:r>
      <w:r w:rsidR="00B81C7D" w:rsidRPr="00610E1E">
        <w:rPr>
          <w:rFonts w:ascii="Arial Narrow" w:hAnsi="Arial Narrow"/>
          <w:b/>
          <w:sz w:val="22"/>
          <w:szCs w:val="22"/>
        </w:rPr>
        <w:t>январ</w:t>
      </w:r>
      <w:r w:rsidR="00AD2942">
        <w:rPr>
          <w:rFonts w:ascii="Arial Narrow" w:hAnsi="Arial Narrow"/>
          <w:b/>
          <w:sz w:val="22"/>
          <w:szCs w:val="22"/>
        </w:rPr>
        <w:t>е</w:t>
      </w:r>
      <w:r w:rsidR="00B81C7D" w:rsidRPr="00610E1E">
        <w:rPr>
          <w:rFonts w:ascii="Arial Narrow" w:hAnsi="Arial Narrow"/>
          <w:b/>
          <w:sz w:val="22"/>
          <w:szCs w:val="22"/>
        </w:rPr>
        <w:t>-</w:t>
      </w:r>
      <w:r w:rsidR="00165099">
        <w:rPr>
          <w:rFonts w:ascii="Arial Narrow" w:hAnsi="Arial Narrow"/>
          <w:b/>
          <w:sz w:val="22"/>
          <w:szCs w:val="22"/>
        </w:rPr>
        <w:t>сентябре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610E1E">
        <w:rPr>
          <w:rFonts w:ascii="Arial Narrow" w:hAnsi="Arial Narrow"/>
          <w:b/>
          <w:sz w:val="22"/>
          <w:szCs w:val="22"/>
        </w:rPr>
        <w:t>201</w:t>
      </w:r>
      <w:r w:rsidR="00B81C7D" w:rsidRPr="00610E1E">
        <w:rPr>
          <w:rFonts w:ascii="Arial Narrow" w:hAnsi="Arial Narrow"/>
          <w:b/>
          <w:sz w:val="22"/>
          <w:szCs w:val="22"/>
        </w:rPr>
        <w:t>6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610E1E">
        <w:rPr>
          <w:rFonts w:ascii="Arial Narrow" w:hAnsi="Arial Narrow"/>
          <w:b/>
          <w:sz w:val="22"/>
          <w:szCs w:val="22"/>
        </w:rPr>
        <w:t>год</w:t>
      </w:r>
      <w:r w:rsidR="00B81C7D" w:rsidRPr="00610E1E">
        <w:rPr>
          <w:rFonts w:ascii="Arial Narrow" w:hAnsi="Arial Narrow"/>
          <w:b/>
          <w:sz w:val="22"/>
          <w:szCs w:val="22"/>
        </w:rPr>
        <w:t>а)</w:t>
      </w:r>
    </w:p>
    <w:p w:rsidR="00904C13" w:rsidRPr="00610E1E" w:rsidRDefault="00904C13" w:rsidP="00254C6C">
      <w:pPr>
        <w:pStyle w:val="21"/>
        <w:widowControl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:rsidR="00747BDF" w:rsidRPr="00610E1E" w:rsidRDefault="00747BDF" w:rsidP="00254C6C">
      <w:pPr>
        <w:pStyle w:val="21"/>
        <w:widowControl/>
        <w:ind w:firstLine="0"/>
        <w:jc w:val="center"/>
        <w:rPr>
          <w:sz w:val="16"/>
          <w:szCs w:val="16"/>
        </w:rPr>
      </w:pPr>
      <w:r w:rsidRPr="00610E1E">
        <w:rPr>
          <w:noProof/>
        </w:rPr>
        <w:drawing>
          <wp:inline distT="0" distB="0" distL="0" distR="0" wp14:anchorId="7D1B4823" wp14:editId="1AAB6ECA">
            <wp:extent cx="3105150" cy="2676525"/>
            <wp:effectExtent l="0" t="0" r="1905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C319A" w:rsidRPr="00610E1E" w:rsidRDefault="006C319A" w:rsidP="00254C6C">
      <w:pPr>
        <w:pStyle w:val="21"/>
        <w:widowControl/>
        <w:ind w:firstLine="284"/>
        <w:rPr>
          <w:rFonts w:ascii="Arial Narrow" w:hAnsi="Arial Narrow"/>
          <w:b/>
          <w:bCs/>
          <w:szCs w:val="26"/>
        </w:rPr>
      </w:pPr>
    </w:p>
    <w:p w:rsidR="00DB7205" w:rsidRPr="008B416B" w:rsidRDefault="00747BDF" w:rsidP="00254C6C">
      <w:pPr>
        <w:pStyle w:val="21"/>
        <w:widowControl/>
        <w:ind w:firstLine="284"/>
        <w:rPr>
          <w:rFonts w:ascii="Arial Narrow" w:hAnsi="Arial Narrow"/>
          <w:b/>
          <w:szCs w:val="26"/>
        </w:rPr>
      </w:pPr>
      <w:r w:rsidRPr="00610E1E">
        <w:rPr>
          <w:rFonts w:ascii="Arial Narrow" w:hAnsi="Arial Narrow"/>
          <w:b/>
          <w:bCs/>
          <w:szCs w:val="26"/>
        </w:rPr>
        <w:t>В</w:t>
      </w:r>
      <w:r w:rsidR="00EA20D8">
        <w:rPr>
          <w:rFonts w:ascii="Arial Narrow" w:hAnsi="Arial Narrow"/>
          <w:b/>
          <w:bCs/>
          <w:szCs w:val="26"/>
        </w:rPr>
        <w:t xml:space="preserve"> </w:t>
      </w:r>
      <w:r w:rsidRPr="00610E1E">
        <w:rPr>
          <w:rFonts w:ascii="Arial Narrow" w:hAnsi="Arial Narrow"/>
          <w:b/>
          <w:bCs/>
          <w:szCs w:val="26"/>
        </w:rPr>
        <w:t>товарной</w:t>
      </w:r>
      <w:r w:rsidR="00EA20D8">
        <w:rPr>
          <w:rFonts w:ascii="Arial Narrow" w:hAnsi="Arial Narrow"/>
          <w:b/>
          <w:bCs/>
          <w:szCs w:val="26"/>
        </w:rPr>
        <w:t xml:space="preserve"> </w:t>
      </w:r>
      <w:r w:rsidRPr="00610E1E">
        <w:rPr>
          <w:rFonts w:ascii="Arial Narrow" w:hAnsi="Arial Narrow"/>
          <w:b/>
          <w:bCs/>
          <w:szCs w:val="26"/>
        </w:rPr>
        <w:t>структуре</w:t>
      </w:r>
      <w:r w:rsidR="00EA20D8">
        <w:rPr>
          <w:rFonts w:ascii="Arial Narrow" w:hAnsi="Arial Narrow"/>
          <w:b/>
          <w:bCs/>
          <w:szCs w:val="26"/>
        </w:rPr>
        <w:t xml:space="preserve"> </w:t>
      </w:r>
      <w:r w:rsidRPr="00610E1E">
        <w:rPr>
          <w:rFonts w:ascii="Arial Narrow" w:hAnsi="Arial Narrow"/>
          <w:b/>
          <w:bCs/>
          <w:szCs w:val="26"/>
        </w:rPr>
        <w:t>экспорта</w:t>
      </w:r>
      <w:r w:rsidR="00EA20D8">
        <w:rPr>
          <w:rFonts w:ascii="Arial Narrow" w:hAnsi="Arial Narrow"/>
          <w:b/>
          <w:bCs/>
          <w:szCs w:val="26"/>
        </w:rPr>
        <w:t xml:space="preserve"> </w:t>
      </w:r>
      <w:r w:rsidRPr="00610E1E">
        <w:rPr>
          <w:rFonts w:ascii="Arial Narrow" w:hAnsi="Arial Narrow"/>
          <w:b/>
          <w:bCs/>
          <w:szCs w:val="26"/>
        </w:rPr>
        <w:t>в</w:t>
      </w:r>
      <w:r w:rsidR="00EA20D8">
        <w:rPr>
          <w:rFonts w:ascii="Arial Narrow" w:hAnsi="Arial Narrow"/>
          <w:b/>
          <w:bCs/>
          <w:szCs w:val="26"/>
        </w:rPr>
        <w:t xml:space="preserve"> </w:t>
      </w:r>
      <w:r w:rsidRPr="00610E1E">
        <w:rPr>
          <w:rFonts w:ascii="Arial Narrow" w:hAnsi="Arial Narrow"/>
          <w:b/>
          <w:bCs/>
          <w:szCs w:val="26"/>
        </w:rPr>
        <w:t>страны</w:t>
      </w:r>
      <w:r w:rsidR="00EA20D8">
        <w:rPr>
          <w:rFonts w:ascii="Arial Narrow" w:hAnsi="Arial Narrow"/>
          <w:b/>
          <w:bCs/>
          <w:szCs w:val="26"/>
        </w:rPr>
        <w:t xml:space="preserve"> </w:t>
      </w:r>
      <w:r w:rsidRPr="00610E1E">
        <w:rPr>
          <w:rFonts w:ascii="Arial Narrow" w:hAnsi="Arial Narrow"/>
          <w:b/>
          <w:bCs/>
          <w:szCs w:val="26"/>
        </w:rPr>
        <w:t>СНГ</w:t>
      </w:r>
      <w:r w:rsidR="00EA20D8">
        <w:rPr>
          <w:rFonts w:ascii="Arial Narrow" w:hAnsi="Arial Narrow"/>
          <w:szCs w:val="26"/>
        </w:rPr>
        <w:t xml:space="preserve"> </w:t>
      </w:r>
      <w:r w:rsidRPr="00610E1E">
        <w:rPr>
          <w:rFonts w:ascii="Arial Narrow" w:hAnsi="Arial Narrow"/>
          <w:szCs w:val="26"/>
        </w:rPr>
        <w:t>в</w:t>
      </w:r>
      <w:r w:rsidR="00EA20D8">
        <w:rPr>
          <w:rFonts w:ascii="Arial Narrow" w:hAnsi="Arial Narrow"/>
          <w:szCs w:val="26"/>
        </w:rPr>
        <w:t xml:space="preserve"> </w:t>
      </w:r>
      <w:r w:rsidR="00C51E52" w:rsidRPr="00610E1E">
        <w:rPr>
          <w:rFonts w:ascii="Arial Narrow" w:hAnsi="Arial Narrow"/>
          <w:szCs w:val="26"/>
        </w:rPr>
        <w:t>январе-</w:t>
      </w:r>
      <w:r w:rsidR="00E56B15">
        <w:rPr>
          <w:rFonts w:ascii="Arial Narrow" w:hAnsi="Arial Narrow"/>
          <w:szCs w:val="26"/>
        </w:rPr>
        <w:t>сентябре</w:t>
      </w:r>
      <w:r w:rsidR="00EA20D8">
        <w:rPr>
          <w:rFonts w:ascii="Arial Narrow" w:hAnsi="Arial Narrow"/>
          <w:szCs w:val="26"/>
        </w:rPr>
        <w:t xml:space="preserve"> </w:t>
      </w:r>
      <w:r w:rsidR="00C51E52" w:rsidRPr="00610E1E">
        <w:rPr>
          <w:rFonts w:ascii="Arial Narrow" w:hAnsi="Arial Narrow"/>
          <w:szCs w:val="26"/>
        </w:rPr>
        <w:t>2017</w:t>
      </w:r>
      <w:r w:rsidR="00EA20D8">
        <w:rPr>
          <w:rFonts w:ascii="Arial Narrow" w:hAnsi="Arial Narrow"/>
          <w:szCs w:val="26"/>
        </w:rPr>
        <w:t xml:space="preserve"> </w:t>
      </w:r>
      <w:r w:rsidRPr="00610E1E">
        <w:rPr>
          <w:rFonts w:ascii="Arial Narrow" w:hAnsi="Arial Narrow"/>
          <w:szCs w:val="26"/>
        </w:rPr>
        <w:t>год</w:t>
      </w:r>
      <w:r w:rsidR="00C51E52" w:rsidRPr="00610E1E">
        <w:rPr>
          <w:rFonts w:ascii="Arial Narrow" w:hAnsi="Arial Narrow"/>
          <w:szCs w:val="26"/>
        </w:rPr>
        <w:t>а</w:t>
      </w:r>
      <w:r w:rsidR="00EA20D8">
        <w:rPr>
          <w:rFonts w:ascii="Arial Narrow" w:hAnsi="Arial Narrow"/>
          <w:szCs w:val="26"/>
        </w:rPr>
        <w:t xml:space="preserve"> </w:t>
      </w:r>
      <w:r w:rsidRPr="008B416B">
        <w:rPr>
          <w:rFonts w:ascii="Arial Narrow" w:hAnsi="Arial Narrow"/>
          <w:szCs w:val="26"/>
        </w:rPr>
        <w:t>увелич</w:t>
      </w:r>
      <w:r w:rsidR="00E56B15">
        <w:rPr>
          <w:rFonts w:ascii="Arial Narrow" w:hAnsi="Arial Narrow"/>
          <w:szCs w:val="26"/>
        </w:rPr>
        <w:t xml:space="preserve">илась доля  товаров </w:t>
      </w:r>
      <w:r w:rsidR="00E56B15">
        <w:rPr>
          <w:rFonts w:ascii="Arial Narrow" w:hAnsi="Arial Narrow"/>
          <w:i/>
          <w:iCs/>
          <w:szCs w:val="26"/>
        </w:rPr>
        <w:t xml:space="preserve">топливно-энергетического комплекса до 33,3% (в январе-сентябре 2016 года – 33,2%), </w:t>
      </w:r>
      <w:r w:rsidR="00E56B15" w:rsidRPr="00E56B15">
        <w:rPr>
          <w:rFonts w:ascii="Arial Narrow" w:hAnsi="Arial Narrow"/>
          <w:iCs/>
          <w:szCs w:val="26"/>
        </w:rPr>
        <w:t>удельный вес</w:t>
      </w:r>
      <w:r w:rsidR="00E56B15">
        <w:rPr>
          <w:rFonts w:ascii="Arial Narrow" w:hAnsi="Arial Narrow"/>
          <w:i/>
          <w:iCs/>
          <w:szCs w:val="26"/>
        </w:rPr>
        <w:t xml:space="preserve"> </w:t>
      </w:r>
      <w:r w:rsidR="008B416B" w:rsidRPr="00E56B15">
        <w:rPr>
          <w:rFonts w:ascii="Arial Narrow" w:hAnsi="Arial Narrow"/>
          <w:i/>
          <w:iCs/>
          <w:szCs w:val="26"/>
        </w:rPr>
        <w:t>машин</w:t>
      </w:r>
      <w:r w:rsidR="00EA20D8" w:rsidRPr="00E56B15">
        <w:rPr>
          <w:rFonts w:ascii="Arial Narrow" w:hAnsi="Arial Narrow"/>
          <w:i/>
          <w:iCs/>
          <w:szCs w:val="26"/>
        </w:rPr>
        <w:t xml:space="preserve"> </w:t>
      </w:r>
      <w:r w:rsidR="008B416B" w:rsidRPr="00E56B15">
        <w:rPr>
          <w:rFonts w:ascii="Arial Narrow" w:hAnsi="Arial Narrow"/>
          <w:i/>
          <w:iCs/>
          <w:szCs w:val="26"/>
        </w:rPr>
        <w:t>и</w:t>
      </w:r>
      <w:r w:rsidR="00EA20D8" w:rsidRPr="00E56B15">
        <w:rPr>
          <w:rFonts w:ascii="Arial Narrow" w:hAnsi="Arial Narrow"/>
          <w:i/>
          <w:iCs/>
          <w:szCs w:val="26"/>
        </w:rPr>
        <w:t xml:space="preserve"> </w:t>
      </w:r>
      <w:r w:rsidR="008B416B" w:rsidRPr="00E56B15">
        <w:rPr>
          <w:rFonts w:ascii="Arial Narrow" w:hAnsi="Arial Narrow"/>
          <w:i/>
          <w:iCs/>
          <w:szCs w:val="26"/>
        </w:rPr>
        <w:t>оборудования</w:t>
      </w:r>
      <w:r w:rsidR="00EA20D8">
        <w:rPr>
          <w:rFonts w:ascii="Arial Narrow" w:hAnsi="Arial Narrow"/>
          <w:iCs/>
          <w:szCs w:val="26"/>
        </w:rPr>
        <w:t xml:space="preserve"> </w:t>
      </w:r>
      <w:r w:rsidR="00E56B15">
        <w:rPr>
          <w:rFonts w:ascii="Arial Narrow" w:hAnsi="Arial Narrow"/>
          <w:iCs/>
          <w:szCs w:val="26"/>
        </w:rPr>
        <w:t>увеличился и составил</w:t>
      </w:r>
      <w:r w:rsidR="00AC511C">
        <w:rPr>
          <w:rFonts w:ascii="Arial Narrow" w:hAnsi="Arial Narrow"/>
          <w:iCs/>
          <w:szCs w:val="26"/>
        </w:rPr>
        <w:t xml:space="preserve"> </w:t>
      </w:r>
      <w:r w:rsidR="00E56B15">
        <w:rPr>
          <w:rFonts w:ascii="Arial Narrow" w:hAnsi="Arial Narrow"/>
          <w:b/>
          <w:iCs/>
          <w:szCs w:val="26"/>
        </w:rPr>
        <w:t>16,2</w:t>
      </w:r>
      <w:r w:rsidR="002654A4" w:rsidRPr="008B416B">
        <w:rPr>
          <w:rFonts w:ascii="Arial Narrow" w:hAnsi="Arial Narrow"/>
          <w:b/>
          <w:iCs/>
          <w:szCs w:val="26"/>
        </w:rPr>
        <w:t>%</w:t>
      </w:r>
      <w:r w:rsidR="00EA20D8">
        <w:rPr>
          <w:rFonts w:ascii="Arial Narrow" w:hAnsi="Arial Narrow"/>
          <w:iCs/>
          <w:szCs w:val="26"/>
        </w:rPr>
        <w:t xml:space="preserve"> </w:t>
      </w:r>
      <w:r w:rsidR="002654A4" w:rsidRPr="008B416B">
        <w:rPr>
          <w:rFonts w:ascii="Arial Narrow" w:hAnsi="Arial Narrow"/>
          <w:iCs/>
          <w:szCs w:val="26"/>
        </w:rPr>
        <w:t>(</w:t>
      </w:r>
      <w:r w:rsidR="00503793" w:rsidRPr="008B416B">
        <w:rPr>
          <w:rFonts w:ascii="Arial Narrow" w:hAnsi="Arial Narrow"/>
          <w:iCs/>
          <w:szCs w:val="26"/>
        </w:rPr>
        <w:t>в</w:t>
      </w:r>
      <w:r w:rsidR="00EA20D8">
        <w:rPr>
          <w:rFonts w:ascii="Arial Narrow" w:hAnsi="Arial Narrow"/>
          <w:iCs/>
          <w:szCs w:val="26"/>
        </w:rPr>
        <w:t xml:space="preserve"> </w:t>
      </w:r>
      <w:r w:rsidR="008B416B" w:rsidRPr="008B416B">
        <w:rPr>
          <w:rFonts w:ascii="Arial Narrow" w:hAnsi="Arial Narrow"/>
          <w:iCs/>
          <w:szCs w:val="26"/>
        </w:rPr>
        <w:t>январе-</w:t>
      </w:r>
      <w:r w:rsidR="00E56B15">
        <w:rPr>
          <w:rFonts w:ascii="Arial Narrow" w:hAnsi="Arial Narrow"/>
          <w:iCs/>
          <w:szCs w:val="26"/>
        </w:rPr>
        <w:t>сентябре</w:t>
      </w:r>
      <w:r w:rsidR="00EA20D8">
        <w:rPr>
          <w:rFonts w:ascii="Arial Narrow" w:hAnsi="Arial Narrow"/>
          <w:iCs/>
          <w:szCs w:val="26"/>
        </w:rPr>
        <w:t xml:space="preserve"> </w:t>
      </w:r>
      <w:r w:rsidR="00503793" w:rsidRPr="008B416B">
        <w:rPr>
          <w:rFonts w:ascii="Arial Narrow" w:hAnsi="Arial Narrow"/>
          <w:iCs/>
          <w:szCs w:val="26"/>
        </w:rPr>
        <w:t>201</w:t>
      </w:r>
      <w:r w:rsidR="008B416B" w:rsidRPr="008B416B">
        <w:rPr>
          <w:rFonts w:ascii="Arial Narrow" w:hAnsi="Arial Narrow"/>
          <w:iCs/>
          <w:szCs w:val="26"/>
        </w:rPr>
        <w:t>6</w:t>
      </w:r>
      <w:r w:rsidR="00EA20D8">
        <w:rPr>
          <w:rFonts w:ascii="Arial Narrow" w:hAnsi="Arial Narrow"/>
          <w:iCs/>
          <w:szCs w:val="26"/>
        </w:rPr>
        <w:t xml:space="preserve"> </w:t>
      </w:r>
      <w:r w:rsidR="00503793" w:rsidRPr="008B416B">
        <w:rPr>
          <w:rFonts w:ascii="Arial Narrow" w:hAnsi="Arial Narrow"/>
          <w:iCs/>
          <w:szCs w:val="26"/>
        </w:rPr>
        <w:t>год</w:t>
      </w:r>
      <w:r w:rsidR="008B416B" w:rsidRPr="008B416B">
        <w:rPr>
          <w:rFonts w:ascii="Arial Narrow" w:hAnsi="Arial Narrow"/>
          <w:iCs/>
          <w:szCs w:val="26"/>
        </w:rPr>
        <w:t>а</w:t>
      </w:r>
      <w:r w:rsidR="00EA20D8">
        <w:rPr>
          <w:rFonts w:ascii="Arial Narrow" w:hAnsi="Arial Narrow"/>
          <w:iCs/>
          <w:szCs w:val="26"/>
        </w:rPr>
        <w:t xml:space="preserve"> </w:t>
      </w:r>
      <w:r w:rsidR="008B416B" w:rsidRPr="008B416B">
        <w:rPr>
          <w:rFonts w:ascii="Arial Narrow" w:hAnsi="Arial Narrow"/>
          <w:iCs/>
          <w:szCs w:val="26"/>
        </w:rPr>
        <w:t>–</w:t>
      </w:r>
      <w:r w:rsidR="00EA20D8">
        <w:rPr>
          <w:rFonts w:ascii="Arial Narrow" w:hAnsi="Arial Narrow"/>
          <w:iCs/>
          <w:szCs w:val="26"/>
        </w:rPr>
        <w:t xml:space="preserve"> </w:t>
      </w:r>
      <w:r w:rsidR="00E56B15">
        <w:rPr>
          <w:rFonts w:ascii="Arial Narrow" w:hAnsi="Arial Narrow"/>
          <w:iCs/>
          <w:szCs w:val="26"/>
        </w:rPr>
        <w:t>14,9</w:t>
      </w:r>
      <w:r w:rsidR="002654A4" w:rsidRPr="008B416B">
        <w:rPr>
          <w:rFonts w:ascii="Arial Narrow" w:hAnsi="Arial Narrow"/>
          <w:iCs/>
          <w:szCs w:val="26"/>
        </w:rPr>
        <w:t>%)</w:t>
      </w:r>
      <w:r w:rsidR="00E56B15">
        <w:rPr>
          <w:rFonts w:ascii="Arial Narrow" w:hAnsi="Arial Narrow"/>
          <w:iCs/>
          <w:szCs w:val="26"/>
        </w:rPr>
        <w:t xml:space="preserve">, </w:t>
      </w:r>
      <w:r w:rsidR="008B416B" w:rsidRPr="008B416B">
        <w:rPr>
          <w:rFonts w:ascii="Arial Narrow" w:hAnsi="Arial Narrow"/>
          <w:iCs/>
          <w:szCs w:val="26"/>
        </w:rPr>
        <w:t>металлов</w:t>
      </w:r>
      <w:r w:rsidR="00EA20D8">
        <w:rPr>
          <w:rFonts w:ascii="Arial Narrow" w:hAnsi="Arial Narrow"/>
          <w:iCs/>
          <w:szCs w:val="26"/>
        </w:rPr>
        <w:t xml:space="preserve"> </w:t>
      </w:r>
      <w:r w:rsidR="008B416B" w:rsidRPr="008B416B">
        <w:rPr>
          <w:rFonts w:ascii="Arial Narrow" w:hAnsi="Arial Narrow"/>
          <w:iCs/>
          <w:szCs w:val="26"/>
        </w:rPr>
        <w:t>и</w:t>
      </w:r>
      <w:r w:rsidR="00EA20D8">
        <w:rPr>
          <w:rFonts w:ascii="Arial Narrow" w:hAnsi="Arial Narrow"/>
          <w:iCs/>
          <w:szCs w:val="26"/>
        </w:rPr>
        <w:t xml:space="preserve"> </w:t>
      </w:r>
      <w:r w:rsidR="008B416B" w:rsidRPr="008B416B">
        <w:rPr>
          <w:rFonts w:ascii="Arial Narrow" w:hAnsi="Arial Narrow"/>
          <w:iCs/>
          <w:szCs w:val="26"/>
        </w:rPr>
        <w:t>изделий</w:t>
      </w:r>
      <w:r w:rsidR="00EA20D8">
        <w:rPr>
          <w:rFonts w:ascii="Arial Narrow" w:hAnsi="Arial Narrow"/>
          <w:iCs/>
          <w:szCs w:val="26"/>
        </w:rPr>
        <w:t xml:space="preserve"> </w:t>
      </w:r>
      <w:r w:rsidR="008B416B" w:rsidRPr="008B416B">
        <w:rPr>
          <w:rFonts w:ascii="Arial Narrow" w:hAnsi="Arial Narrow"/>
          <w:iCs/>
          <w:szCs w:val="26"/>
        </w:rPr>
        <w:t>из</w:t>
      </w:r>
      <w:r w:rsidR="00EA20D8">
        <w:rPr>
          <w:rFonts w:ascii="Arial Narrow" w:hAnsi="Arial Narrow"/>
          <w:iCs/>
          <w:szCs w:val="26"/>
        </w:rPr>
        <w:t xml:space="preserve"> </w:t>
      </w:r>
      <w:r w:rsidR="008B416B" w:rsidRPr="008B416B">
        <w:rPr>
          <w:rFonts w:ascii="Arial Narrow" w:hAnsi="Arial Narrow"/>
          <w:iCs/>
          <w:szCs w:val="26"/>
        </w:rPr>
        <w:t>них</w:t>
      </w:r>
      <w:r w:rsidR="00EA20D8">
        <w:rPr>
          <w:rFonts w:ascii="Arial Narrow" w:hAnsi="Arial Narrow"/>
          <w:iCs/>
          <w:szCs w:val="26"/>
        </w:rPr>
        <w:t xml:space="preserve"> </w:t>
      </w:r>
      <w:r w:rsidR="002654A4" w:rsidRPr="008B416B">
        <w:rPr>
          <w:rFonts w:ascii="Arial Narrow" w:hAnsi="Arial Narrow"/>
          <w:iCs/>
          <w:szCs w:val="26"/>
        </w:rPr>
        <w:t>-</w:t>
      </w:r>
      <w:r w:rsidR="00EA20D8">
        <w:rPr>
          <w:rFonts w:ascii="Arial Narrow" w:hAnsi="Arial Narrow"/>
          <w:iCs/>
          <w:szCs w:val="26"/>
        </w:rPr>
        <w:t xml:space="preserve"> </w:t>
      </w:r>
      <w:r w:rsidR="00266038" w:rsidRPr="008B416B">
        <w:rPr>
          <w:rFonts w:ascii="Arial Narrow" w:hAnsi="Arial Narrow"/>
          <w:b/>
          <w:iCs/>
          <w:szCs w:val="26"/>
        </w:rPr>
        <w:t>1</w:t>
      </w:r>
      <w:r w:rsidR="00AC511C">
        <w:rPr>
          <w:rFonts w:ascii="Arial Narrow" w:hAnsi="Arial Narrow"/>
          <w:b/>
          <w:iCs/>
          <w:szCs w:val="26"/>
        </w:rPr>
        <w:t>2</w:t>
      </w:r>
      <w:r w:rsidR="00266038" w:rsidRPr="008B416B">
        <w:rPr>
          <w:rFonts w:ascii="Arial Narrow" w:hAnsi="Arial Narrow"/>
          <w:b/>
          <w:iCs/>
          <w:szCs w:val="26"/>
        </w:rPr>
        <w:t>,</w:t>
      </w:r>
      <w:r w:rsidR="00E56B15">
        <w:rPr>
          <w:rFonts w:ascii="Arial Narrow" w:hAnsi="Arial Narrow"/>
          <w:b/>
          <w:iCs/>
          <w:szCs w:val="26"/>
        </w:rPr>
        <w:t>5</w:t>
      </w:r>
      <w:r w:rsidR="002654A4" w:rsidRPr="008B416B">
        <w:rPr>
          <w:rFonts w:ascii="Arial Narrow" w:hAnsi="Arial Narrow"/>
          <w:b/>
          <w:iCs/>
          <w:szCs w:val="26"/>
        </w:rPr>
        <w:t>%</w:t>
      </w:r>
      <w:r w:rsidR="00EA20D8">
        <w:rPr>
          <w:rFonts w:ascii="Arial Narrow" w:hAnsi="Arial Narrow"/>
          <w:iCs/>
          <w:szCs w:val="26"/>
        </w:rPr>
        <w:t xml:space="preserve"> </w:t>
      </w:r>
      <w:r w:rsidR="00266038" w:rsidRPr="008B416B">
        <w:rPr>
          <w:rFonts w:ascii="Arial Narrow" w:hAnsi="Arial Narrow"/>
          <w:iCs/>
          <w:szCs w:val="26"/>
        </w:rPr>
        <w:t>(</w:t>
      </w:r>
      <w:r w:rsidR="00E56B15">
        <w:rPr>
          <w:rFonts w:ascii="Arial Narrow" w:hAnsi="Arial Narrow"/>
          <w:iCs/>
          <w:szCs w:val="26"/>
        </w:rPr>
        <w:t>12,0</w:t>
      </w:r>
      <w:r w:rsidR="002654A4" w:rsidRPr="008B416B">
        <w:rPr>
          <w:rFonts w:ascii="Arial Narrow" w:hAnsi="Arial Narrow"/>
          <w:iCs/>
          <w:szCs w:val="26"/>
        </w:rPr>
        <w:t>%)</w:t>
      </w:r>
      <w:r w:rsidR="00AD2942">
        <w:rPr>
          <w:rFonts w:ascii="Arial Narrow" w:hAnsi="Arial Narrow"/>
          <w:iCs/>
          <w:szCs w:val="26"/>
        </w:rPr>
        <w:t>.</w:t>
      </w:r>
    </w:p>
    <w:p w:rsidR="008B416B" w:rsidRPr="008B416B" w:rsidRDefault="00747BDF" w:rsidP="00254C6C">
      <w:pPr>
        <w:pStyle w:val="21"/>
        <w:widowControl/>
        <w:ind w:firstLine="284"/>
        <w:rPr>
          <w:rFonts w:ascii="Arial Narrow" w:eastAsia="Calibri" w:hAnsi="Arial Narrow"/>
          <w:szCs w:val="26"/>
          <w:lang w:eastAsia="en-US"/>
        </w:rPr>
      </w:pPr>
      <w:r w:rsidRPr="008B416B">
        <w:rPr>
          <w:rFonts w:ascii="Arial Narrow" w:hAnsi="Arial Narrow"/>
          <w:szCs w:val="26"/>
        </w:rPr>
        <w:t>При</w:t>
      </w:r>
      <w:r w:rsidR="00EA20D8">
        <w:rPr>
          <w:rFonts w:ascii="Arial Narrow" w:hAnsi="Arial Narrow"/>
          <w:szCs w:val="26"/>
        </w:rPr>
        <w:t xml:space="preserve"> </w:t>
      </w:r>
      <w:r w:rsidRPr="008B416B">
        <w:rPr>
          <w:rFonts w:ascii="Arial Narrow" w:hAnsi="Arial Narrow"/>
          <w:szCs w:val="26"/>
        </w:rPr>
        <w:t>этом</w:t>
      </w:r>
      <w:r w:rsidR="00EA20D8">
        <w:rPr>
          <w:rFonts w:ascii="Arial Narrow" w:hAnsi="Arial Narrow"/>
          <w:szCs w:val="26"/>
        </w:rPr>
        <w:t xml:space="preserve"> </w:t>
      </w:r>
      <w:r w:rsidRPr="008B416B">
        <w:rPr>
          <w:rFonts w:ascii="Arial Narrow" w:hAnsi="Arial Narrow"/>
          <w:szCs w:val="26"/>
        </w:rPr>
        <w:t>снизилась</w:t>
      </w:r>
      <w:r w:rsidR="00EA20D8">
        <w:rPr>
          <w:rFonts w:ascii="Arial Narrow" w:hAnsi="Arial Narrow"/>
          <w:szCs w:val="26"/>
        </w:rPr>
        <w:t xml:space="preserve"> </w:t>
      </w:r>
      <w:r w:rsidRPr="008B416B">
        <w:rPr>
          <w:rFonts w:ascii="Arial Narrow" w:hAnsi="Arial Narrow"/>
          <w:szCs w:val="26"/>
        </w:rPr>
        <w:t>доля</w:t>
      </w:r>
      <w:r w:rsidR="00EA37C2">
        <w:rPr>
          <w:rFonts w:ascii="Arial Narrow" w:hAnsi="Arial Narrow"/>
          <w:szCs w:val="26"/>
        </w:rPr>
        <w:t xml:space="preserve"> экспорта</w:t>
      </w:r>
      <w:r w:rsidR="00EA20D8">
        <w:rPr>
          <w:rFonts w:ascii="Arial Narrow" w:eastAsia="Calibri" w:hAnsi="Arial Narrow"/>
          <w:szCs w:val="26"/>
          <w:lang w:eastAsia="en-US"/>
        </w:rPr>
        <w:t xml:space="preserve"> </w:t>
      </w:r>
      <w:r w:rsidR="008B416B" w:rsidRPr="008B416B">
        <w:rPr>
          <w:rFonts w:ascii="Arial Narrow" w:eastAsia="Calibri" w:hAnsi="Arial Narrow"/>
          <w:szCs w:val="26"/>
          <w:lang w:eastAsia="en-US"/>
        </w:rPr>
        <w:t>продукции</w:t>
      </w:r>
      <w:r w:rsidR="00EA20D8">
        <w:rPr>
          <w:rFonts w:ascii="Arial Narrow" w:eastAsia="Calibri" w:hAnsi="Arial Narrow"/>
          <w:szCs w:val="26"/>
          <w:lang w:eastAsia="en-US"/>
        </w:rPr>
        <w:t xml:space="preserve"> </w:t>
      </w:r>
      <w:r w:rsidR="008B416B" w:rsidRPr="008B416B">
        <w:rPr>
          <w:rFonts w:ascii="Arial Narrow" w:eastAsia="Calibri" w:hAnsi="Arial Narrow"/>
          <w:szCs w:val="26"/>
          <w:lang w:eastAsia="en-US"/>
        </w:rPr>
        <w:t>химической</w:t>
      </w:r>
      <w:r w:rsidR="00EA20D8">
        <w:rPr>
          <w:rFonts w:ascii="Arial Narrow" w:eastAsia="Calibri" w:hAnsi="Arial Narrow"/>
          <w:szCs w:val="26"/>
          <w:lang w:eastAsia="en-US"/>
        </w:rPr>
        <w:t xml:space="preserve"> </w:t>
      </w:r>
      <w:r w:rsidR="008B416B" w:rsidRPr="008B416B">
        <w:rPr>
          <w:rFonts w:ascii="Arial Narrow" w:eastAsia="Calibri" w:hAnsi="Arial Narrow"/>
          <w:szCs w:val="26"/>
          <w:lang w:eastAsia="en-US"/>
        </w:rPr>
        <w:t>промышленности</w:t>
      </w:r>
      <w:r w:rsidR="00EA20D8">
        <w:rPr>
          <w:rFonts w:ascii="Arial Narrow" w:eastAsia="Calibri" w:hAnsi="Arial Narrow"/>
          <w:szCs w:val="26"/>
          <w:lang w:eastAsia="en-US"/>
        </w:rPr>
        <w:t xml:space="preserve"> </w:t>
      </w:r>
      <w:r w:rsidR="008B416B" w:rsidRPr="008B416B">
        <w:rPr>
          <w:rFonts w:ascii="Arial Narrow" w:eastAsia="Calibri" w:hAnsi="Arial Narrow"/>
          <w:szCs w:val="26"/>
          <w:lang w:eastAsia="en-US"/>
        </w:rPr>
        <w:t>–</w:t>
      </w:r>
      <w:r w:rsidR="00EA20D8">
        <w:rPr>
          <w:rFonts w:ascii="Arial Narrow" w:eastAsia="Calibri" w:hAnsi="Arial Narrow"/>
          <w:szCs w:val="26"/>
          <w:lang w:eastAsia="en-US"/>
        </w:rPr>
        <w:t xml:space="preserve"> </w:t>
      </w:r>
      <w:r w:rsidR="00E56B15">
        <w:rPr>
          <w:rFonts w:ascii="Arial Narrow" w:eastAsia="Calibri" w:hAnsi="Arial Narrow"/>
          <w:b/>
          <w:szCs w:val="26"/>
          <w:lang w:eastAsia="en-US"/>
        </w:rPr>
        <w:t>15,4</w:t>
      </w:r>
      <w:r w:rsidR="008B416B" w:rsidRPr="00580E57">
        <w:rPr>
          <w:rFonts w:ascii="Arial Narrow" w:eastAsia="Calibri" w:hAnsi="Arial Narrow"/>
          <w:b/>
          <w:szCs w:val="26"/>
          <w:lang w:eastAsia="en-US"/>
        </w:rPr>
        <w:t>%</w:t>
      </w:r>
      <w:r w:rsidR="00EA20D8">
        <w:rPr>
          <w:rFonts w:ascii="Arial Narrow" w:eastAsia="Calibri" w:hAnsi="Arial Narrow"/>
          <w:szCs w:val="26"/>
          <w:lang w:eastAsia="en-US"/>
        </w:rPr>
        <w:t xml:space="preserve"> </w:t>
      </w:r>
      <w:r w:rsidR="008B416B" w:rsidRPr="008B416B">
        <w:rPr>
          <w:rFonts w:ascii="Arial Narrow" w:eastAsia="Calibri" w:hAnsi="Arial Narrow"/>
          <w:szCs w:val="26"/>
          <w:lang w:eastAsia="en-US"/>
        </w:rPr>
        <w:t>(</w:t>
      </w:r>
      <w:r w:rsidR="00EA37C2">
        <w:rPr>
          <w:rFonts w:ascii="Arial Narrow" w:eastAsia="Calibri" w:hAnsi="Arial Narrow"/>
          <w:szCs w:val="26"/>
          <w:lang w:eastAsia="en-US"/>
        </w:rPr>
        <w:t>16</w:t>
      </w:r>
      <w:r w:rsidR="008B416B" w:rsidRPr="008B416B">
        <w:rPr>
          <w:rFonts w:ascii="Arial Narrow" w:eastAsia="Calibri" w:hAnsi="Arial Narrow"/>
          <w:szCs w:val="26"/>
          <w:lang w:eastAsia="en-US"/>
        </w:rPr>
        <w:t>,</w:t>
      </w:r>
      <w:r w:rsidR="00E56B15">
        <w:rPr>
          <w:rFonts w:ascii="Arial Narrow" w:eastAsia="Calibri" w:hAnsi="Arial Narrow"/>
          <w:szCs w:val="26"/>
          <w:lang w:eastAsia="en-US"/>
        </w:rPr>
        <w:t>2</w:t>
      </w:r>
      <w:r w:rsidR="00EA37C2">
        <w:rPr>
          <w:rFonts w:ascii="Arial Narrow" w:eastAsia="Calibri" w:hAnsi="Arial Narrow"/>
          <w:szCs w:val="26"/>
          <w:lang w:eastAsia="en-US"/>
        </w:rPr>
        <w:t xml:space="preserve">%), продовольственных товаров и сырья для их производства – </w:t>
      </w:r>
      <w:r w:rsidR="00E56B15">
        <w:rPr>
          <w:rFonts w:ascii="Arial Narrow" w:eastAsia="Calibri" w:hAnsi="Arial Narrow"/>
          <w:b/>
          <w:szCs w:val="26"/>
          <w:lang w:eastAsia="en-US"/>
        </w:rPr>
        <w:t>10,1</w:t>
      </w:r>
      <w:r w:rsidR="00EA37C2" w:rsidRPr="00580E57">
        <w:rPr>
          <w:rFonts w:ascii="Arial Narrow" w:eastAsia="Calibri" w:hAnsi="Arial Narrow"/>
          <w:b/>
          <w:szCs w:val="26"/>
          <w:lang w:eastAsia="en-US"/>
        </w:rPr>
        <w:t>%</w:t>
      </w:r>
      <w:r w:rsidR="00E56B15">
        <w:rPr>
          <w:rFonts w:ascii="Arial Narrow" w:eastAsia="Calibri" w:hAnsi="Arial Narrow"/>
          <w:szCs w:val="26"/>
          <w:lang w:eastAsia="en-US"/>
        </w:rPr>
        <w:t xml:space="preserve"> (10,9%), доля экспорта лесоматериалов и целлюлозно-бумажных изделий – 4,4% (4,6%).</w:t>
      </w:r>
    </w:p>
    <w:p w:rsidR="00747BDF" w:rsidRPr="00EA20D8" w:rsidRDefault="00747BDF" w:rsidP="00254C6C">
      <w:pPr>
        <w:pStyle w:val="21"/>
        <w:widowControl/>
        <w:ind w:firstLine="284"/>
        <w:rPr>
          <w:rFonts w:ascii="Arial Narrow" w:hAnsi="Arial Narrow"/>
          <w:szCs w:val="26"/>
        </w:rPr>
      </w:pPr>
    </w:p>
    <w:p w:rsidR="003F240E" w:rsidRDefault="00747BDF" w:rsidP="00254C6C">
      <w:pPr>
        <w:autoSpaceDE w:val="0"/>
        <w:autoSpaceDN w:val="0"/>
        <w:adjustRightInd w:val="0"/>
        <w:ind w:firstLine="284"/>
        <w:rPr>
          <w:rFonts w:ascii="Arial Narrow" w:hAnsi="Arial Narrow"/>
          <w:b/>
          <w:bCs/>
          <w:sz w:val="30"/>
          <w:szCs w:val="30"/>
        </w:rPr>
      </w:pPr>
      <w:r w:rsidRPr="00BA3D33">
        <w:rPr>
          <w:rFonts w:ascii="Arial Narrow" w:hAnsi="Arial Narrow"/>
          <w:b/>
          <w:bCs/>
          <w:sz w:val="30"/>
          <w:szCs w:val="30"/>
        </w:rPr>
        <w:t>Импорт</w:t>
      </w:r>
    </w:p>
    <w:p w:rsidR="00C36472" w:rsidRPr="00BA3D33" w:rsidRDefault="00C36472" w:rsidP="00254C6C">
      <w:pPr>
        <w:autoSpaceDE w:val="0"/>
        <w:autoSpaceDN w:val="0"/>
        <w:adjustRightInd w:val="0"/>
        <w:ind w:firstLine="284"/>
        <w:rPr>
          <w:rFonts w:ascii="Arial Narrow" w:hAnsi="Arial Narrow"/>
          <w:b/>
          <w:bCs/>
          <w:sz w:val="30"/>
          <w:szCs w:val="30"/>
        </w:rPr>
      </w:pPr>
    </w:p>
    <w:p w:rsidR="003F240E" w:rsidRPr="00EA20D8" w:rsidRDefault="00C52252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EA20D8">
        <w:rPr>
          <w:rFonts w:ascii="Arial Narrow" w:hAnsi="Arial Narrow"/>
          <w:sz w:val="26"/>
          <w:szCs w:val="26"/>
        </w:rPr>
        <w:t>Наметившаяся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положительная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динамика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импорта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товаров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обуславливается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ростом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B7205" w:rsidRPr="00EA20D8">
        <w:rPr>
          <w:rFonts w:ascii="Arial Narrow" w:hAnsi="Arial Narrow"/>
          <w:sz w:val="26"/>
          <w:szCs w:val="26"/>
        </w:rPr>
        <w:t>стоимостных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B7205" w:rsidRPr="00EA20D8">
        <w:rPr>
          <w:rFonts w:ascii="Arial Narrow" w:hAnsi="Arial Narrow"/>
          <w:sz w:val="26"/>
          <w:szCs w:val="26"/>
        </w:rPr>
        <w:t>объемов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B7205" w:rsidRPr="00EA20D8">
        <w:rPr>
          <w:rFonts w:ascii="Arial Narrow" w:hAnsi="Arial Narrow"/>
          <w:sz w:val="26"/>
          <w:szCs w:val="26"/>
        </w:rPr>
        <w:t>ключевых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B7205" w:rsidRPr="00EA20D8">
        <w:rPr>
          <w:rFonts w:ascii="Arial Narrow" w:hAnsi="Arial Narrow"/>
          <w:sz w:val="26"/>
          <w:szCs w:val="26"/>
        </w:rPr>
        <w:t>товарных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B7205" w:rsidRPr="00EA20D8">
        <w:rPr>
          <w:rFonts w:ascii="Arial Narrow" w:hAnsi="Arial Narrow"/>
          <w:sz w:val="26"/>
          <w:szCs w:val="26"/>
        </w:rPr>
        <w:t>групп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A20D8">
        <w:rPr>
          <w:rFonts w:ascii="Arial Narrow" w:hAnsi="Arial Narrow"/>
          <w:sz w:val="26"/>
          <w:szCs w:val="26"/>
        </w:rPr>
        <w:t>импорта</w:t>
      </w:r>
      <w:r w:rsidR="007B5DDB">
        <w:rPr>
          <w:rFonts w:ascii="Arial Narrow" w:hAnsi="Arial Narrow"/>
          <w:sz w:val="26"/>
          <w:szCs w:val="26"/>
        </w:rPr>
        <w:t xml:space="preserve"> на фоне значительного роста физических объемов.</w:t>
      </w:r>
    </w:p>
    <w:p w:rsidR="00747BDF" w:rsidRPr="00E765F9" w:rsidRDefault="00747BDF" w:rsidP="00254C6C">
      <w:pPr>
        <w:pStyle w:val="Default"/>
        <w:spacing w:before="120"/>
        <w:ind w:firstLine="284"/>
        <w:jc w:val="both"/>
        <w:rPr>
          <w:rFonts w:ascii="Arial Narrow" w:hAnsi="Arial Narrow"/>
          <w:b/>
        </w:rPr>
      </w:pPr>
      <w:r w:rsidRPr="00E765F9">
        <w:rPr>
          <w:rFonts w:ascii="Arial Narrow" w:hAnsi="Arial Narrow"/>
          <w:b/>
        </w:rPr>
        <w:t>Товарная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структура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импорта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Российской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Федерации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из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стран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дальнего</w:t>
      </w:r>
      <w:r w:rsidR="00EA20D8">
        <w:rPr>
          <w:rFonts w:ascii="Arial Narrow" w:hAnsi="Arial Narrow"/>
          <w:b/>
        </w:rPr>
        <w:t xml:space="preserve"> </w:t>
      </w:r>
      <w:r w:rsidRPr="00E765F9">
        <w:rPr>
          <w:rFonts w:ascii="Arial Narrow" w:hAnsi="Arial Narrow"/>
          <w:b/>
        </w:rPr>
        <w:t>зарубежья</w:t>
      </w:r>
    </w:p>
    <w:p w:rsidR="00336BC1" w:rsidRDefault="001F531F" w:rsidP="00254C6C">
      <w:pPr>
        <w:pStyle w:val="21"/>
        <w:widowControl/>
        <w:ind w:firstLine="0"/>
        <w:jc w:val="center"/>
        <w:rPr>
          <w:rFonts w:ascii="Arial Narrow" w:hAnsi="Arial Narrow"/>
          <w:b/>
          <w:sz w:val="24"/>
          <w:szCs w:val="24"/>
        </w:rPr>
      </w:pPr>
      <w:r w:rsidRPr="00E765F9">
        <w:rPr>
          <w:rFonts w:ascii="Arial Narrow" w:hAnsi="Arial Narrow"/>
          <w:b/>
          <w:sz w:val="24"/>
          <w:szCs w:val="24"/>
        </w:rPr>
        <w:t>в</w:t>
      </w:r>
      <w:r w:rsidR="00EA20D8">
        <w:rPr>
          <w:rFonts w:ascii="Arial Narrow" w:hAnsi="Arial Narrow"/>
          <w:b/>
          <w:sz w:val="24"/>
          <w:szCs w:val="24"/>
        </w:rPr>
        <w:t xml:space="preserve"> </w:t>
      </w:r>
      <w:r w:rsidR="00E765F9" w:rsidRPr="00E765F9">
        <w:rPr>
          <w:rFonts w:ascii="Arial Narrow" w:hAnsi="Arial Narrow"/>
          <w:b/>
          <w:sz w:val="24"/>
          <w:szCs w:val="24"/>
        </w:rPr>
        <w:t>январе-</w:t>
      </w:r>
      <w:r w:rsidR="00336BC1">
        <w:rPr>
          <w:rFonts w:ascii="Arial Narrow" w:hAnsi="Arial Narrow"/>
          <w:b/>
          <w:sz w:val="24"/>
          <w:szCs w:val="24"/>
        </w:rPr>
        <w:t>сентябре</w:t>
      </w:r>
      <w:r w:rsidR="00EA20D8">
        <w:rPr>
          <w:rFonts w:ascii="Arial Narrow" w:hAnsi="Arial Narrow"/>
          <w:b/>
          <w:sz w:val="24"/>
          <w:szCs w:val="24"/>
        </w:rPr>
        <w:t xml:space="preserve"> </w:t>
      </w:r>
      <w:r w:rsidR="00E765F9" w:rsidRPr="00E765F9">
        <w:rPr>
          <w:rFonts w:ascii="Arial Narrow" w:hAnsi="Arial Narrow"/>
          <w:b/>
          <w:sz w:val="24"/>
          <w:szCs w:val="24"/>
        </w:rPr>
        <w:t>2017</w:t>
      </w:r>
      <w:r w:rsidR="00EA20D8">
        <w:rPr>
          <w:rFonts w:ascii="Arial Narrow" w:hAnsi="Arial Narrow"/>
          <w:b/>
          <w:sz w:val="24"/>
          <w:szCs w:val="24"/>
        </w:rPr>
        <w:t xml:space="preserve"> </w:t>
      </w:r>
      <w:r w:rsidRPr="00E765F9">
        <w:rPr>
          <w:rFonts w:ascii="Arial Narrow" w:hAnsi="Arial Narrow"/>
          <w:b/>
          <w:sz w:val="24"/>
          <w:szCs w:val="24"/>
        </w:rPr>
        <w:t>г</w:t>
      </w:r>
      <w:r w:rsidR="00336BC1">
        <w:rPr>
          <w:rFonts w:ascii="Arial Narrow" w:hAnsi="Arial Narrow"/>
          <w:b/>
          <w:sz w:val="24"/>
          <w:szCs w:val="24"/>
        </w:rPr>
        <w:t xml:space="preserve">ода </w:t>
      </w:r>
    </w:p>
    <w:p w:rsidR="00747BDF" w:rsidRPr="00E765F9" w:rsidRDefault="00336BC1" w:rsidP="00254C6C">
      <w:pPr>
        <w:pStyle w:val="21"/>
        <w:widowControl/>
        <w:ind w:firstLine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</w:t>
      </w:r>
      <w:r w:rsidR="00493508">
        <w:rPr>
          <w:rFonts w:ascii="Arial Narrow" w:hAnsi="Arial Narrow"/>
          <w:b/>
          <w:sz w:val="24"/>
          <w:szCs w:val="24"/>
        </w:rPr>
        <w:t xml:space="preserve">в </w:t>
      </w:r>
      <w:r>
        <w:rPr>
          <w:rFonts w:ascii="Arial Narrow" w:hAnsi="Arial Narrow"/>
          <w:b/>
          <w:sz w:val="24"/>
          <w:szCs w:val="24"/>
        </w:rPr>
        <w:t>январе-сентябре</w:t>
      </w:r>
      <w:r w:rsidR="00AD2942">
        <w:rPr>
          <w:rFonts w:ascii="Arial Narrow" w:hAnsi="Arial Narrow"/>
          <w:b/>
          <w:sz w:val="24"/>
          <w:szCs w:val="24"/>
        </w:rPr>
        <w:t xml:space="preserve"> 2016 года)</w:t>
      </w:r>
    </w:p>
    <w:p w:rsidR="00747BDF" w:rsidRPr="009929C2" w:rsidRDefault="009D4BAB" w:rsidP="00254C6C">
      <w:pPr>
        <w:pStyle w:val="21"/>
        <w:widowControl/>
        <w:ind w:firstLine="0"/>
        <w:jc w:val="center"/>
        <w:rPr>
          <w:b/>
          <w:sz w:val="24"/>
          <w:szCs w:val="24"/>
        </w:rPr>
      </w:pPr>
      <w:r w:rsidRPr="009929C2">
        <w:rPr>
          <w:b/>
          <w:noProof/>
          <w:sz w:val="24"/>
          <w:szCs w:val="24"/>
        </w:rPr>
        <w:drawing>
          <wp:inline distT="0" distB="0" distL="0" distR="0" wp14:anchorId="1F8ED565" wp14:editId="459D5750">
            <wp:extent cx="2924175" cy="298132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85BAA" w:rsidRPr="00E32AFF" w:rsidRDefault="00643C1D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9929C2">
        <w:rPr>
          <w:rFonts w:ascii="Arial Narrow" w:hAnsi="Arial Narrow"/>
          <w:b/>
          <w:bCs/>
          <w:sz w:val="26"/>
          <w:szCs w:val="26"/>
        </w:rPr>
        <w:t>В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32AFF">
        <w:rPr>
          <w:rFonts w:ascii="Arial Narrow" w:hAnsi="Arial Narrow"/>
          <w:b/>
          <w:bCs/>
          <w:sz w:val="26"/>
          <w:szCs w:val="26"/>
        </w:rPr>
        <w:t>товарной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32AFF">
        <w:rPr>
          <w:rFonts w:ascii="Arial Narrow" w:hAnsi="Arial Narrow"/>
          <w:b/>
          <w:bCs/>
          <w:sz w:val="26"/>
          <w:szCs w:val="26"/>
        </w:rPr>
        <w:t>структуре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32AFF">
        <w:rPr>
          <w:rFonts w:ascii="Arial Narrow" w:hAnsi="Arial Narrow"/>
          <w:b/>
          <w:bCs/>
          <w:sz w:val="26"/>
          <w:szCs w:val="26"/>
        </w:rPr>
        <w:t>импорта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32AFF">
        <w:rPr>
          <w:rFonts w:ascii="Arial Narrow" w:hAnsi="Arial Narrow"/>
          <w:b/>
          <w:bCs/>
          <w:sz w:val="26"/>
          <w:szCs w:val="26"/>
        </w:rPr>
        <w:t>из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32AFF">
        <w:rPr>
          <w:rFonts w:ascii="Arial Narrow" w:hAnsi="Arial Narrow"/>
          <w:b/>
          <w:bCs/>
          <w:sz w:val="26"/>
          <w:szCs w:val="26"/>
        </w:rPr>
        <w:t>стран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32AFF">
        <w:rPr>
          <w:rFonts w:ascii="Arial Narrow" w:hAnsi="Arial Narrow"/>
          <w:b/>
          <w:bCs/>
          <w:sz w:val="26"/>
          <w:szCs w:val="26"/>
        </w:rPr>
        <w:t>СНГ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32AFF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32AFF" w:rsidRPr="00E32AFF">
        <w:rPr>
          <w:rFonts w:ascii="Arial Narrow" w:hAnsi="Arial Narrow"/>
          <w:sz w:val="26"/>
          <w:szCs w:val="26"/>
        </w:rPr>
        <w:t>январе-</w:t>
      </w:r>
      <w:r w:rsidR="00165099">
        <w:rPr>
          <w:rFonts w:ascii="Arial Narrow" w:hAnsi="Arial Narrow"/>
          <w:sz w:val="26"/>
          <w:szCs w:val="26"/>
        </w:rPr>
        <w:t>сентябре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32AFF" w:rsidRPr="00E32AFF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53BCF" w:rsidRPr="00E32AFF">
        <w:rPr>
          <w:rFonts w:ascii="Arial Narrow" w:hAnsi="Arial Narrow"/>
          <w:sz w:val="26"/>
          <w:szCs w:val="26"/>
        </w:rPr>
        <w:t>год</w:t>
      </w:r>
      <w:r w:rsidR="00E32AFF" w:rsidRPr="00E32AFF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D48F3" w:rsidRPr="00E32AFF">
        <w:rPr>
          <w:rFonts w:ascii="Arial Narrow" w:hAnsi="Arial Narrow"/>
          <w:sz w:val="26"/>
          <w:szCs w:val="26"/>
          <w:u w:val="single"/>
        </w:rPr>
        <w:t>выросла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A6261" w:rsidRPr="00E32AFF">
        <w:rPr>
          <w:rFonts w:ascii="Arial Narrow" w:hAnsi="Arial Narrow"/>
          <w:sz w:val="26"/>
          <w:szCs w:val="26"/>
        </w:rPr>
        <w:t>доля</w:t>
      </w:r>
      <w:r w:rsidR="00EA20D8">
        <w:rPr>
          <w:rFonts w:ascii="Arial Narrow" w:hAnsi="Arial Narrow"/>
          <w:sz w:val="26"/>
          <w:szCs w:val="26"/>
        </w:rPr>
        <w:t>:</w:t>
      </w:r>
    </w:p>
    <w:p w:rsidR="00C85BAA" w:rsidRPr="00406502" w:rsidRDefault="00643C1D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E32AFF">
        <w:rPr>
          <w:rFonts w:ascii="Arial Narrow" w:hAnsi="Arial Narrow"/>
          <w:sz w:val="26"/>
          <w:szCs w:val="26"/>
        </w:rPr>
        <w:t>металлов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32AFF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32AFF">
        <w:rPr>
          <w:rFonts w:ascii="Arial Narrow" w:hAnsi="Arial Narrow"/>
          <w:sz w:val="26"/>
          <w:szCs w:val="26"/>
        </w:rPr>
        <w:t>изделий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32AFF">
        <w:rPr>
          <w:rFonts w:ascii="Arial Narrow" w:hAnsi="Arial Narrow"/>
          <w:sz w:val="26"/>
          <w:szCs w:val="26"/>
        </w:rPr>
        <w:t>из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32AFF">
        <w:rPr>
          <w:rFonts w:ascii="Arial Narrow" w:hAnsi="Arial Narrow"/>
          <w:sz w:val="26"/>
          <w:szCs w:val="26"/>
        </w:rPr>
        <w:t>них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53BCF" w:rsidRPr="00406502">
        <w:rPr>
          <w:rFonts w:ascii="Arial Narrow" w:hAnsi="Arial Narrow"/>
          <w:sz w:val="26"/>
          <w:szCs w:val="26"/>
        </w:rPr>
        <w:t>-</w:t>
      </w:r>
      <w:r w:rsidR="00EA20D8" w:rsidRPr="00406502">
        <w:rPr>
          <w:rFonts w:ascii="Arial Narrow" w:hAnsi="Arial Narrow"/>
          <w:sz w:val="26"/>
          <w:szCs w:val="26"/>
        </w:rPr>
        <w:t xml:space="preserve"> </w:t>
      </w:r>
      <w:r w:rsidR="00E32AFF" w:rsidRPr="00406502">
        <w:rPr>
          <w:rFonts w:ascii="Arial Narrow" w:hAnsi="Arial Narrow"/>
          <w:sz w:val="26"/>
          <w:szCs w:val="26"/>
        </w:rPr>
        <w:t>1</w:t>
      </w:r>
      <w:r w:rsidR="00B766FF" w:rsidRPr="00406502">
        <w:rPr>
          <w:rFonts w:ascii="Arial Narrow" w:hAnsi="Arial Narrow"/>
          <w:sz w:val="26"/>
          <w:szCs w:val="26"/>
        </w:rPr>
        <w:t>6</w:t>
      </w:r>
      <w:r w:rsidR="00266038" w:rsidRPr="00406502">
        <w:rPr>
          <w:rFonts w:ascii="Arial Narrow" w:hAnsi="Arial Narrow"/>
          <w:sz w:val="26"/>
          <w:szCs w:val="26"/>
        </w:rPr>
        <w:t>,</w:t>
      </w:r>
      <w:r w:rsidR="00165099" w:rsidRPr="00406502">
        <w:rPr>
          <w:rFonts w:ascii="Arial Narrow" w:hAnsi="Arial Narrow"/>
          <w:sz w:val="26"/>
          <w:szCs w:val="26"/>
        </w:rPr>
        <w:t>8</w:t>
      </w:r>
      <w:r w:rsidR="00153BCF" w:rsidRPr="00406502">
        <w:rPr>
          <w:rFonts w:ascii="Arial Narrow" w:hAnsi="Arial Narrow"/>
          <w:sz w:val="26"/>
          <w:szCs w:val="26"/>
        </w:rPr>
        <w:t>%</w:t>
      </w:r>
      <w:r w:rsidR="00EA20D8" w:rsidRPr="00406502">
        <w:rPr>
          <w:rFonts w:ascii="Arial Narrow" w:hAnsi="Arial Narrow"/>
          <w:sz w:val="26"/>
          <w:szCs w:val="26"/>
        </w:rPr>
        <w:t xml:space="preserve"> </w:t>
      </w:r>
      <w:r w:rsidR="00153BCF" w:rsidRPr="00406502">
        <w:rPr>
          <w:rFonts w:ascii="Arial Narrow" w:hAnsi="Arial Narrow"/>
          <w:sz w:val="26"/>
          <w:szCs w:val="26"/>
        </w:rPr>
        <w:t>(</w:t>
      </w:r>
      <w:r w:rsidR="00165099" w:rsidRPr="00406502">
        <w:rPr>
          <w:rFonts w:ascii="Arial Narrow" w:hAnsi="Arial Narrow"/>
          <w:sz w:val="26"/>
          <w:szCs w:val="26"/>
        </w:rPr>
        <w:t>13,5</w:t>
      </w:r>
      <w:r w:rsidR="00153BCF" w:rsidRPr="00406502">
        <w:rPr>
          <w:rFonts w:ascii="Arial Narrow" w:hAnsi="Arial Narrow"/>
          <w:sz w:val="26"/>
          <w:szCs w:val="26"/>
        </w:rPr>
        <w:t>%)</w:t>
      </w:r>
      <w:r w:rsidR="00CB523E" w:rsidRPr="00406502">
        <w:rPr>
          <w:rFonts w:ascii="Arial Narrow" w:hAnsi="Arial Narrow"/>
          <w:sz w:val="26"/>
          <w:szCs w:val="26"/>
        </w:rPr>
        <w:t>;</w:t>
      </w:r>
    </w:p>
    <w:p w:rsidR="00B766FF" w:rsidRPr="00E32AFF" w:rsidRDefault="00B766FF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E32AFF">
        <w:rPr>
          <w:rFonts w:ascii="Arial Narrow" w:hAnsi="Arial Narrow"/>
          <w:sz w:val="26"/>
          <w:szCs w:val="26"/>
        </w:rPr>
        <w:t>топливно-энергетических</w:t>
      </w:r>
      <w:r>
        <w:rPr>
          <w:rFonts w:ascii="Arial Narrow" w:hAnsi="Arial Narrow"/>
          <w:sz w:val="26"/>
          <w:szCs w:val="26"/>
        </w:rPr>
        <w:t xml:space="preserve"> </w:t>
      </w:r>
      <w:r w:rsidRPr="00E32AFF">
        <w:rPr>
          <w:rFonts w:ascii="Arial Narrow" w:hAnsi="Arial Narrow"/>
          <w:sz w:val="26"/>
          <w:szCs w:val="26"/>
        </w:rPr>
        <w:t>товаров</w:t>
      </w:r>
      <w:r w:rsidR="00165099">
        <w:rPr>
          <w:rFonts w:ascii="Arial Narrow" w:hAnsi="Arial Narrow"/>
          <w:sz w:val="26"/>
          <w:szCs w:val="26"/>
        </w:rPr>
        <w:t xml:space="preserve"> – 4,6% (4,0</w:t>
      </w:r>
      <w:r w:rsidR="00CB523E">
        <w:rPr>
          <w:rFonts w:ascii="Arial Narrow" w:hAnsi="Arial Narrow"/>
          <w:sz w:val="26"/>
          <w:szCs w:val="26"/>
        </w:rPr>
        <w:t>%);</w:t>
      </w:r>
    </w:p>
    <w:p w:rsidR="00EA20D8" w:rsidRDefault="000B4A36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E32AFF">
        <w:rPr>
          <w:rFonts w:ascii="Arial Narrow" w:hAnsi="Arial Narrow"/>
          <w:sz w:val="26"/>
          <w:szCs w:val="26"/>
          <w:u w:val="single"/>
        </w:rPr>
        <w:t>с</w:t>
      </w:r>
      <w:r w:rsidR="00BD48F3" w:rsidRPr="00E32AFF">
        <w:rPr>
          <w:rFonts w:ascii="Arial Narrow" w:hAnsi="Arial Narrow"/>
          <w:sz w:val="26"/>
          <w:szCs w:val="26"/>
          <w:u w:val="single"/>
        </w:rPr>
        <w:t>низил</w:t>
      </w:r>
      <w:r w:rsidR="006C2517" w:rsidRPr="00E32AFF">
        <w:rPr>
          <w:rFonts w:ascii="Arial Narrow" w:hAnsi="Arial Narrow"/>
          <w:sz w:val="26"/>
          <w:szCs w:val="26"/>
          <w:u w:val="single"/>
        </w:rPr>
        <w:t>ась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6C2517" w:rsidRPr="00E32AFF">
        <w:rPr>
          <w:rFonts w:ascii="Arial Narrow" w:hAnsi="Arial Narrow"/>
          <w:sz w:val="26"/>
          <w:szCs w:val="26"/>
        </w:rPr>
        <w:t>доля</w:t>
      </w:r>
      <w:r w:rsidR="00EA20D8">
        <w:rPr>
          <w:rFonts w:ascii="Arial Narrow" w:hAnsi="Arial Narrow"/>
          <w:sz w:val="26"/>
          <w:szCs w:val="26"/>
        </w:rPr>
        <w:t>:</w:t>
      </w:r>
    </w:p>
    <w:p w:rsidR="00CB523E" w:rsidRDefault="00CB523E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CB523E">
        <w:rPr>
          <w:rFonts w:ascii="Arial Narrow" w:hAnsi="Arial Narrow"/>
          <w:sz w:val="26"/>
          <w:szCs w:val="26"/>
        </w:rPr>
        <w:t>продукции продовольственных товаров и сырья для и</w:t>
      </w:r>
      <w:r>
        <w:rPr>
          <w:rFonts w:ascii="Arial Narrow" w:hAnsi="Arial Narrow"/>
          <w:sz w:val="26"/>
          <w:szCs w:val="26"/>
        </w:rPr>
        <w:t>х производства – 22,4% (23,2%);</w:t>
      </w:r>
    </w:p>
    <w:p w:rsidR="00CB523E" w:rsidRDefault="00CB523E" w:rsidP="00254C6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CB523E">
        <w:rPr>
          <w:rFonts w:ascii="Arial Narrow" w:hAnsi="Arial Narrow"/>
          <w:sz w:val="26"/>
          <w:szCs w:val="26"/>
        </w:rPr>
        <w:t xml:space="preserve">машин </w:t>
      </w:r>
      <w:r>
        <w:rPr>
          <w:rFonts w:ascii="Arial Narrow" w:hAnsi="Arial Narrow"/>
          <w:sz w:val="26"/>
          <w:szCs w:val="26"/>
        </w:rPr>
        <w:t>и оборудования – 21,9% (22,6%);</w:t>
      </w:r>
    </w:p>
    <w:p w:rsidR="00930EF7" w:rsidRDefault="00CB523E" w:rsidP="00C8198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CB523E">
        <w:rPr>
          <w:rFonts w:ascii="Arial Narrow" w:hAnsi="Arial Narrow"/>
          <w:sz w:val="26"/>
          <w:szCs w:val="26"/>
        </w:rPr>
        <w:t>химической</w:t>
      </w:r>
      <w:r>
        <w:rPr>
          <w:rFonts w:ascii="Arial Narrow" w:hAnsi="Arial Narrow"/>
          <w:sz w:val="26"/>
          <w:szCs w:val="26"/>
        </w:rPr>
        <w:t xml:space="preserve"> промышленности – 13,6% (14,6%)</w:t>
      </w:r>
      <w:r w:rsidR="00C8198C">
        <w:rPr>
          <w:rFonts w:ascii="Arial Narrow" w:hAnsi="Arial Narrow"/>
          <w:sz w:val="26"/>
          <w:szCs w:val="26"/>
        </w:rPr>
        <w:t>.</w:t>
      </w:r>
    </w:p>
    <w:p w:rsidR="00930EF7" w:rsidRDefault="00930EF7" w:rsidP="00C8198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</w:p>
    <w:p w:rsidR="00E514D4" w:rsidRPr="00C8198C" w:rsidRDefault="00E514D4" w:rsidP="00C8198C">
      <w:pPr>
        <w:autoSpaceDE w:val="0"/>
        <w:autoSpaceDN w:val="0"/>
        <w:adjustRightInd w:val="0"/>
        <w:ind w:firstLine="284"/>
        <w:rPr>
          <w:rFonts w:ascii="Arial Narrow" w:hAnsi="Arial Narrow"/>
          <w:sz w:val="26"/>
          <w:szCs w:val="26"/>
        </w:rPr>
      </w:pPr>
      <w:r w:rsidRPr="00D62ADF">
        <w:rPr>
          <w:rFonts w:ascii="Arial Narrow" w:hAnsi="Arial Narrow"/>
          <w:b/>
          <w:bCs/>
          <w:sz w:val="30"/>
          <w:szCs w:val="30"/>
        </w:rPr>
        <w:t>Инфляция</w:t>
      </w:r>
    </w:p>
    <w:p w:rsidR="00E514D4" w:rsidRDefault="00E514D4" w:rsidP="00254C6C">
      <w:pPr>
        <w:pStyle w:val="2"/>
        <w:spacing w:after="0" w:line="240" w:lineRule="auto"/>
        <w:ind w:left="0" w:firstLine="284"/>
        <w:rPr>
          <w:rFonts w:ascii="Arial Narrow" w:hAnsi="Arial Narrow"/>
          <w:b/>
          <w:bCs/>
          <w:sz w:val="26"/>
          <w:szCs w:val="26"/>
        </w:rPr>
      </w:pPr>
    </w:p>
    <w:p w:rsidR="00561E40" w:rsidRDefault="00E514D4" w:rsidP="00254C6C">
      <w:pPr>
        <w:pStyle w:val="2"/>
        <w:spacing w:after="0" w:line="240" w:lineRule="auto"/>
        <w:ind w:left="0" w:firstLine="284"/>
        <w:rPr>
          <w:rFonts w:ascii="Arial Narrow" w:hAnsi="Arial Narrow"/>
          <w:sz w:val="26"/>
          <w:szCs w:val="26"/>
        </w:rPr>
      </w:pPr>
      <w:r w:rsidRPr="007222F4">
        <w:rPr>
          <w:rFonts w:ascii="Arial Narrow" w:hAnsi="Arial Narrow"/>
          <w:b/>
          <w:bCs/>
          <w:sz w:val="26"/>
          <w:szCs w:val="26"/>
        </w:rPr>
        <w:t>Индекс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222F4">
        <w:rPr>
          <w:rFonts w:ascii="Arial Narrow" w:hAnsi="Arial Narrow"/>
          <w:b/>
          <w:bCs/>
          <w:sz w:val="26"/>
          <w:szCs w:val="26"/>
        </w:rPr>
        <w:t>потребительских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222F4">
        <w:rPr>
          <w:rFonts w:ascii="Arial Narrow" w:hAnsi="Arial Narrow"/>
          <w:b/>
          <w:bCs/>
          <w:sz w:val="26"/>
          <w:szCs w:val="26"/>
        </w:rPr>
        <w:t>цен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2ECB">
        <w:rPr>
          <w:rFonts w:ascii="Arial Narrow" w:hAnsi="Arial Narrow"/>
          <w:sz w:val="26"/>
          <w:szCs w:val="26"/>
        </w:rPr>
        <w:t>сентябре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201</w:t>
      </w:r>
      <w:r w:rsidR="007207F4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год</w:t>
      </w:r>
      <w:r w:rsidR="007207F4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относительно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1E40">
        <w:rPr>
          <w:rFonts w:ascii="Arial Narrow" w:hAnsi="Arial Narrow"/>
          <w:sz w:val="26"/>
          <w:szCs w:val="26"/>
        </w:rPr>
        <w:t>декабря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207F4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207F4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2ECB">
        <w:rPr>
          <w:rFonts w:ascii="Arial Narrow" w:hAnsi="Arial Narrow"/>
          <w:sz w:val="26"/>
          <w:szCs w:val="26"/>
        </w:rPr>
        <w:t>101,7</w:t>
      </w:r>
      <w:r w:rsidRPr="007222F4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(в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2ECB">
        <w:rPr>
          <w:rFonts w:ascii="Arial Narrow" w:hAnsi="Arial Narrow"/>
          <w:sz w:val="26"/>
          <w:szCs w:val="26"/>
        </w:rPr>
        <w:t>сентябре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201</w:t>
      </w:r>
      <w:r w:rsidR="007207F4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7207F4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2ECB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62ADF">
        <w:rPr>
          <w:rFonts w:ascii="Arial Narrow" w:hAnsi="Arial Narrow"/>
          <w:sz w:val="26"/>
          <w:szCs w:val="26"/>
        </w:rPr>
        <w:t>10</w:t>
      </w:r>
      <w:r w:rsidR="00502ECB">
        <w:rPr>
          <w:rFonts w:ascii="Arial Narrow" w:hAnsi="Arial Narrow"/>
          <w:sz w:val="26"/>
          <w:szCs w:val="26"/>
        </w:rPr>
        <w:t>4,1</w:t>
      </w:r>
      <w:r w:rsidR="00561E40">
        <w:rPr>
          <w:rFonts w:ascii="Arial Narrow" w:hAnsi="Arial Narrow"/>
          <w:sz w:val="26"/>
          <w:szCs w:val="26"/>
        </w:rPr>
        <w:t>%).</w:t>
      </w:r>
    </w:p>
    <w:p w:rsidR="00561E40" w:rsidRDefault="00561E40" w:rsidP="00254C6C">
      <w:pPr>
        <w:pStyle w:val="2"/>
        <w:spacing w:after="0" w:line="240" w:lineRule="auto"/>
        <w:ind w:left="0" w:firstLine="284"/>
        <w:rPr>
          <w:rFonts w:ascii="Arial Narrow" w:hAnsi="Arial Narrow"/>
          <w:sz w:val="26"/>
          <w:szCs w:val="26"/>
        </w:rPr>
      </w:pPr>
    </w:p>
    <w:p w:rsidR="00E514D4" w:rsidRPr="007222F4" w:rsidRDefault="00396CDB" w:rsidP="00CE1139">
      <w:pPr>
        <w:pStyle w:val="2"/>
        <w:spacing w:after="0" w:line="240" w:lineRule="auto"/>
        <w:ind w:left="0" w:firstLine="284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Индексы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потребительских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цен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и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тарифов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на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товары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и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услуги</w:t>
      </w:r>
      <w:r w:rsidR="00CE113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61E40">
        <w:rPr>
          <w:rFonts w:ascii="Arial Narrow" w:hAnsi="Arial Narrow"/>
          <w:b/>
          <w:color w:val="000000"/>
          <w:sz w:val="22"/>
          <w:szCs w:val="22"/>
        </w:rPr>
        <w:t>в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02ECB">
        <w:rPr>
          <w:rFonts w:ascii="Arial Narrow" w:hAnsi="Arial Narrow"/>
          <w:b/>
          <w:color w:val="000000"/>
          <w:sz w:val="22"/>
          <w:szCs w:val="22"/>
        </w:rPr>
        <w:t>сентябре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62ADF">
        <w:rPr>
          <w:rFonts w:ascii="Arial Narrow" w:hAnsi="Arial Narrow"/>
          <w:b/>
          <w:color w:val="000000"/>
          <w:sz w:val="22"/>
          <w:szCs w:val="22"/>
        </w:rPr>
        <w:t>2017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E514D4">
        <w:rPr>
          <w:rFonts w:ascii="Arial Narrow" w:hAnsi="Arial Narrow"/>
          <w:b/>
          <w:color w:val="000000"/>
          <w:sz w:val="22"/>
          <w:szCs w:val="22"/>
        </w:rPr>
        <w:t>года</w:t>
      </w:r>
    </w:p>
    <w:p w:rsidR="00E514D4" w:rsidRDefault="00E514D4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222F4">
        <w:rPr>
          <w:rFonts w:ascii="Arial Narrow" w:hAnsi="Arial Narrow"/>
          <w:b/>
          <w:color w:val="000000"/>
          <w:sz w:val="22"/>
          <w:szCs w:val="22"/>
        </w:rPr>
        <w:t>(</w:t>
      </w:r>
      <w:proofErr w:type="gramStart"/>
      <w:r w:rsidR="00D62ADF">
        <w:rPr>
          <w:rFonts w:ascii="Arial Narrow" w:hAnsi="Arial Narrow"/>
          <w:b/>
          <w:color w:val="000000"/>
          <w:sz w:val="22"/>
          <w:szCs w:val="22"/>
        </w:rPr>
        <w:t>в</w:t>
      </w:r>
      <w:proofErr w:type="gramEnd"/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62ADF">
        <w:rPr>
          <w:rFonts w:ascii="Arial Narrow" w:hAnsi="Arial Narrow"/>
          <w:b/>
          <w:color w:val="000000"/>
          <w:sz w:val="22"/>
          <w:szCs w:val="22"/>
        </w:rPr>
        <w:t>%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D62ADF">
        <w:rPr>
          <w:rFonts w:ascii="Arial Narrow" w:hAnsi="Arial Narrow"/>
          <w:b/>
          <w:color w:val="000000"/>
          <w:sz w:val="22"/>
          <w:szCs w:val="22"/>
        </w:rPr>
        <w:t>к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61E40">
        <w:rPr>
          <w:rFonts w:ascii="Arial Narrow" w:hAnsi="Arial Narrow"/>
          <w:b/>
          <w:color w:val="000000"/>
          <w:sz w:val="22"/>
          <w:szCs w:val="22"/>
        </w:rPr>
        <w:t>декабрю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61E40">
        <w:rPr>
          <w:rFonts w:ascii="Arial Narrow" w:hAnsi="Arial Narrow"/>
          <w:b/>
          <w:color w:val="000000"/>
          <w:sz w:val="22"/>
          <w:szCs w:val="22"/>
        </w:rPr>
        <w:t>2016</w:t>
      </w:r>
      <w:r w:rsidR="00EA20D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561E40">
        <w:rPr>
          <w:rFonts w:ascii="Arial Narrow" w:hAnsi="Arial Narrow"/>
          <w:b/>
          <w:color w:val="000000"/>
          <w:sz w:val="22"/>
          <w:szCs w:val="22"/>
        </w:rPr>
        <w:t>года</w:t>
      </w:r>
      <w:r w:rsidRPr="007222F4">
        <w:rPr>
          <w:rFonts w:ascii="Arial Narrow" w:hAnsi="Arial Narrow"/>
          <w:b/>
          <w:color w:val="000000"/>
          <w:sz w:val="22"/>
          <w:szCs w:val="22"/>
        </w:rPr>
        <w:t>)</w:t>
      </w:r>
    </w:p>
    <w:p w:rsidR="00E514D4" w:rsidRPr="007222F4" w:rsidRDefault="00E514D4" w:rsidP="00254C6C">
      <w:pPr>
        <w:pStyle w:val="2"/>
        <w:spacing w:after="0" w:line="240" w:lineRule="auto"/>
        <w:ind w:left="0"/>
        <w:contextualSpacing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E514D4" w:rsidRDefault="00E514D4" w:rsidP="00254C6C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823668" wp14:editId="206E3004">
            <wp:extent cx="3429000" cy="17049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14D4" w:rsidRDefault="00E514D4" w:rsidP="00254C6C">
      <w:pPr>
        <w:pStyle w:val="2"/>
        <w:spacing w:after="0" w:line="240" w:lineRule="auto"/>
        <w:ind w:left="0" w:firstLine="284"/>
        <w:rPr>
          <w:rFonts w:ascii="Arial Narrow" w:hAnsi="Arial Narrow"/>
          <w:b/>
          <w:sz w:val="26"/>
          <w:szCs w:val="26"/>
        </w:rPr>
      </w:pPr>
    </w:p>
    <w:p w:rsidR="00E514D4" w:rsidRDefault="00E514D4" w:rsidP="00254C6C">
      <w:pPr>
        <w:pStyle w:val="2"/>
        <w:spacing w:after="0" w:line="240" w:lineRule="auto"/>
        <w:ind w:left="0" w:firstLine="284"/>
        <w:rPr>
          <w:rFonts w:ascii="Arial Narrow" w:hAnsi="Arial Narrow"/>
          <w:sz w:val="26"/>
          <w:szCs w:val="26"/>
        </w:rPr>
      </w:pPr>
      <w:r w:rsidRPr="00E0502C">
        <w:rPr>
          <w:rFonts w:ascii="Arial Narrow" w:hAnsi="Arial Narrow"/>
          <w:b/>
          <w:sz w:val="26"/>
          <w:szCs w:val="26"/>
        </w:rPr>
        <w:t>Индекс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0502C">
        <w:rPr>
          <w:rFonts w:ascii="Arial Narrow" w:hAnsi="Arial Narrow"/>
          <w:b/>
          <w:sz w:val="26"/>
          <w:szCs w:val="26"/>
        </w:rPr>
        <w:t>цен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0502C">
        <w:rPr>
          <w:rFonts w:ascii="Arial Narrow" w:hAnsi="Arial Narrow"/>
          <w:b/>
          <w:sz w:val="26"/>
          <w:szCs w:val="26"/>
        </w:rPr>
        <w:t>производителей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0502C">
        <w:rPr>
          <w:rFonts w:ascii="Arial Narrow" w:hAnsi="Arial Narrow"/>
          <w:b/>
          <w:sz w:val="26"/>
          <w:szCs w:val="26"/>
        </w:rPr>
        <w:t>промышленных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0502C">
        <w:rPr>
          <w:rFonts w:ascii="Arial Narrow" w:hAnsi="Arial Narrow"/>
          <w:b/>
          <w:sz w:val="26"/>
          <w:szCs w:val="26"/>
        </w:rPr>
        <w:t>товаров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502AB" w:rsidRPr="003502AB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2ECB">
        <w:rPr>
          <w:rFonts w:ascii="Arial Narrow" w:hAnsi="Arial Narrow"/>
          <w:sz w:val="26"/>
          <w:szCs w:val="26"/>
        </w:rPr>
        <w:t>сентябре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502AB" w:rsidRPr="003502AB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502AB" w:rsidRPr="003502AB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502AB" w:rsidRPr="003502AB">
        <w:rPr>
          <w:rFonts w:ascii="Arial Narrow" w:hAnsi="Arial Narrow"/>
          <w:sz w:val="26"/>
          <w:szCs w:val="26"/>
        </w:rPr>
        <w:t>к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502AB" w:rsidRPr="003502AB">
        <w:rPr>
          <w:rFonts w:ascii="Arial Narrow" w:hAnsi="Arial Narrow"/>
          <w:sz w:val="26"/>
          <w:szCs w:val="26"/>
        </w:rPr>
        <w:t>декабрю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502AB" w:rsidRPr="003502AB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A1BA0">
        <w:rPr>
          <w:rFonts w:ascii="Arial Narrow" w:hAnsi="Arial Narrow"/>
          <w:sz w:val="26"/>
          <w:szCs w:val="26"/>
        </w:rPr>
        <w:t xml:space="preserve">года </w:t>
      </w:r>
      <w:r w:rsidR="00561E40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1E40">
        <w:rPr>
          <w:rFonts w:ascii="Arial Narrow" w:hAnsi="Arial Narrow"/>
          <w:sz w:val="26"/>
          <w:szCs w:val="26"/>
        </w:rPr>
        <w:t>10</w:t>
      </w:r>
      <w:r w:rsidR="00502ECB">
        <w:rPr>
          <w:rFonts w:ascii="Arial Narrow" w:hAnsi="Arial Narrow"/>
          <w:sz w:val="26"/>
          <w:szCs w:val="26"/>
        </w:rPr>
        <w:t>4,9</w:t>
      </w:r>
      <w:r w:rsidR="00561E40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1E40">
        <w:rPr>
          <w:rFonts w:ascii="Arial Narrow" w:hAnsi="Arial Narrow"/>
          <w:sz w:val="26"/>
          <w:szCs w:val="26"/>
        </w:rPr>
        <w:t>(в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02ECB">
        <w:rPr>
          <w:rFonts w:ascii="Arial Narrow" w:hAnsi="Arial Narrow"/>
          <w:sz w:val="26"/>
          <w:szCs w:val="26"/>
        </w:rPr>
        <w:t>сентябре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1E40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1E40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61E40">
        <w:rPr>
          <w:rFonts w:ascii="Arial Narrow" w:hAnsi="Arial Narrow"/>
          <w:sz w:val="26"/>
          <w:szCs w:val="26"/>
        </w:rPr>
        <w:t>10</w:t>
      </w:r>
      <w:r w:rsidR="00BF37F0">
        <w:rPr>
          <w:rFonts w:ascii="Arial Narrow" w:hAnsi="Arial Narrow"/>
          <w:sz w:val="26"/>
          <w:szCs w:val="26"/>
        </w:rPr>
        <w:t>5</w:t>
      </w:r>
      <w:r w:rsidR="00561E40">
        <w:rPr>
          <w:rFonts w:ascii="Arial Narrow" w:hAnsi="Arial Narrow"/>
          <w:sz w:val="26"/>
          <w:szCs w:val="26"/>
        </w:rPr>
        <w:t>,</w:t>
      </w:r>
      <w:r w:rsidR="00502ECB">
        <w:rPr>
          <w:rFonts w:ascii="Arial Narrow" w:hAnsi="Arial Narrow"/>
          <w:sz w:val="26"/>
          <w:szCs w:val="26"/>
        </w:rPr>
        <w:t>6</w:t>
      </w:r>
      <w:r w:rsidR="00BF37F0">
        <w:rPr>
          <w:rFonts w:ascii="Arial Narrow" w:hAnsi="Arial Narrow"/>
          <w:sz w:val="26"/>
          <w:szCs w:val="26"/>
        </w:rPr>
        <w:t>%).</w:t>
      </w:r>
    </w:p>
    <w:p w:rsidR="003502AB" w:rsidRPr="003502AB" w:rsidRDefault="003502AB" w:rsidP="00254C6C">
      <w:pPr>
        <w:autoSpaceDE w:val="0"/>
        <w:autoSpaceDN w:val="0"/>
        <w:adjustRightInd w:val="0"/>
        <w:jc w:val="left"/>
        <w:rPr>
          <w:rFonts w:ascii="Arial Narrow" w:hAnsi="Arial Narrow"/>
          <w:sz w:val="26"/>
          <w:szCs w:val="26"/>
        </w:rPr>
      </w:pPr>
    </w:p>
    <w:p w:rsidR="00747BDF" w:rsidRPr="00DF23D6" w:rsidRDefault="00752864" w:rsidP="00254C6C">
      <w:pPr>
        <w:widowControl w:val="0"/>
        <w:rPr>
          <w:rFonts w:ascii="Arial Narrow" w:hAnsi="Arial Narrow"/>
          <w:b/>
          <w:sz w:val="30"/>
          <w:szCs w:val="30"/>
        </w:rPr>
      </w:pPr>
      <w:r w:rsidRPr="00DF23D6">
        <w:rPr>
          <w:rFonts w:ascii="Arial Narrow" w:hAnsi="Arial Narrow"/>
          <w:b/>
          <w:sz w:val="30"/>
          <w:szCs w:val="30"/>
        </w:rPr>
        <w:t>Ф</w:t>
      </w:r>
      <w:r w:rsidR="00DF23D6" w:rsidRPr="00DF23D6">
        <w:rPr>
          <w:rFonts w:ascii="Arial Narrow" w:hAnsi="Arial Narrow"/>
          <w:b/>
          <w:sz w:val="30"/>
          <w:szCs w:val="30"/>
        </w:rPr>
        <w:t>инансы</w:t>
      </w:r>
    </w:p>
    <w:p w:rsidR="00747BDF" w:rsidRPr="004370B1" w:rsidRDefault="00747BDF" w:rsidP="00254C6C">
      <w:pPr>
        <w:pStyle w:val="a3"/>
        <w:spacing w:after="0"/>
        <w:ind w:firstLine="284"/>
        <w:rPr>
          <w:rFonts w:ascii="Arial Narrow" w:hAnsi="Arial Narrow"/>
          <w:b/>
          <w:bCs/>
          <w:sz w:val="26"/>
          <w:szCs w:val="26"/>
        </w:rPr>
      </w:pPr>
    </w:p>
    <w:p w:rsidR="00747BDF" w:rsidRPr="00904C13" w:rsidRDefault="00747BDF" w:rsidP="00254C6C">
      <w:pPr>
        <w:ind w:firstLine="284"/>
        <w:rPr>
          <w:rFonts w:ascii="Arial Narrow" w:hAnsi="Arial Narrow"/>
          <w:sz w:val="26"/>
          <w:szCs w:val="26"/>
        </w:rPr>
      </w:pPr>
      <w:r w:rsidRPr="00904C1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данным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Банка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России,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объем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международных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резервов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Российской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Федерации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41B0C">
        <w:rPr>
          <w:rFonts w:ascii="Arial Narrow" w:hAnsi="Arial Narrow"/>
          <w:sz w:val="26"/>
          <w:szCs w:val="26"/>
        </w:rPr>
        <w:t>октября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643C1D" w:rsidRPr="00904C13">
        <w:rPr>
          <w:rFonts w:ascii="Arial Narrow" w:hAnsi="Arial Narrow"/>
          <w:sz w:val="26"/>
          <w:szCs w:val="26"/>
        </w:rPr>
        <w:t>201</w:t>
      </w:r>
      <w:r w:rsidR="00C40F89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41B0C">
        <w:rPr>
          <w:rFonts w:ascii="Arial Narrow" w:hAnsi="Arial Narrow"/>
          <w:sz w:val="26"/>
          <w:szCs w:val="26"/>
        </w:rPr>
        <w:t>424,8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долларов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>
        <w:rPr>
          <w:rFonts w:ascii="Arial Narrow" w:hAnsi="Arial Narrow"/>
          <w:sz w:val="26"/>
          <w:szCs w:val="26"/>
        </w:rPr>
        <w:t>отношению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>
        <w:rPr>
          <w:rFonts w:ascii="Arial Narrow" w:hAnsi="Arial Narrow"/>
          <w:sz w:val="26"/>
          <w:szCs w:val="26"/>
        </w:rPr>
        <w:t>к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41B0C">
        <w:rPr>
          <w:rFonts w:ascii="Arial Narrow" w:hAnsi="Arial Narrow"/>
          <w:sz w:val="26"/>
          <w:szCs w:val="26"/>
        </w:rPr>
        <w:t>октября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201</w:t>
      </w:r>
      <w:r w:rsidR="00241B0C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904C1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>
        <w:rPr>
          <w:rFonts w:ascii="Arial Narrow" w:hAnsi="Arial Narrow"/>
          <w:sz w:val="26"/>
          <w:szCs w:val="26"/>
        </w:rPr>
        <w:t>(</w:t>
      </w:r>
      <w:r w:rsidR="00241B0C">
        <w:rPr>
          <w:rFonts w:ascii="Arial Narrow" w:hAnsi="Arial Narrow"/>
          <w:sz w:val="26"/>
          <w:szCs w:val="26"/>
        </w:rPr>
        <w:t>397,8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>
        <w:rPr>
          <w:rFonts w:ascii="Arial Narrow" w:hAnsi="Arial Narrow"/>
          <w:sz w:val="26"/>
          <w:szCs w:val="26"/>
        </w:rPr>
        <w:t>млрд.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>
        <w:rPr>
          <w:rFonts w:ascii="Arial Narrow" w:hAnsi="Arial Narrow"/>
          <w:sz w:val="26"/>
          <w:szCs w:val="26"/>
        </w:rPr>
        <w:t>долларов)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>
        <w:rPr>
          <w:rFonts w:ascii="Arial Narrow" w:hAnsi="Arial Narrow"/>
          <w:sz w:val="26"/>
          <w:szCs w:val="26"/>
        </w:rPr>
        <w:t>вырос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41B0C">
        <w:rPr>
          <w:rFonts w:ascii="Arial Narrow" w:hAnsi="Arial Narrow"/>
          <w:sz w:val="26"/>
          <w:szCs w:val="26"/>
        </w:rPr>
        <w:t>6,8</w:t>
      </w:r>
      <w:r w:rsidR="00AE4BDF">
        <w:rPr>
          <w:rFonts w:ascii="Arial Narrow" w:hAnsi="Arial Narrow"/>
          <w:sz w:val="26"/>
          <w:szCs w:val="26"/>
        </w:rPr>
        <w:t>%.</w:t>
      </w:r>
    </w:p>
    <w:p w:rsidR="00747BDF" w:rsidRPr="00904C13" w:rsidRDefault="00747BDF" w:rsidP="00254C6C">
      <w:pPr>
        <w:ind w:firstLine="284"/>
        <w:rPr>
          <w:rFonts w:ascii="Arial Narrow" w:hAnsi="Arial Narrow"/>
          <w:b/>
          <w:sz w:val="26"/>
          <w:szCs w:val="26"/>
        </w:rPr>
      </w:pPr>
      <w:r w:rsidRPr="00904C1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данным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Банка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России,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объем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денежной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массы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национальном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определении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(М</w:t>
      </w:r>
      <w:proofErr w:type="gramStart"/>
      <w:r w:rsidRPr="00904C13">
        <w:rPr>
          <w:rFonts w:ascii="Arial Narrow" w:hAnsi="Arial Narrow"/>
          <w:sz w:val="26"/>
          <w:szCs w:val="26"/>
        </w:rPr>
        <w:t>2</w:t>
      </w:r>
      <w:proofErr w:type="gramEnd"/>
      <w:r w:rsidRPr="00904C13">
        <w:rPr>
          <w:rFonts w:ascii="Arial Narrow" w:hAnsi="Arial Narrow"/>
          <w:sz w:val="26"/>
          <w:szCs w:val="26"/>
        </w:rPr>
        <w:t>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A1BA0">
        <w:rPr>
          <w:rFonts w:ascii="Arial Narrow" w:hAnsi="Arial Narrow"/>
          <w:sz w:val="26"/>
          <w:szCs w:val="26"/>
        </w:rPr>
        <w:t>октября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201</w:t>
      </w:r>
      <w:r w:rsidR="00C40F89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36839">
        <w:rPr>
          <w:rFonts w:ascii="Arial Narrow" w:hAnsi="Arial Narrow"/>
          <w:sz w:val="26"/>
          <w:szCs w:val="26"/>
        </w:rPr>
        <w:t>3</w:t>
      </w:r>
      <w:r w:rsidR="00880BFB">
        <w:rPr>
          <w:rFonts w:ascii="Arial Narrow" w:hAnsi="Arial Narrow"/>
          <w:sz w:val="26"/>
          <w:szCs w:val="26"/>
        </w:rPr>
        <w:t>9</w:t>
      </w:r>
      <w:r w:rsidR="00D36839">
        <w:rPr>
          <w:rFonts w:ascii="Arial Narrow" w:hAnsi="Arial Narrow"/>
          <w:sz w:val="26"/>
          <w:szCs w:val="26"/>
        </w:rPr>
        <w:t>,</w:t>
      </w:r>
      <w:r w:rsidR="00DA1BA0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трлн.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>
        <w:rPr>
          <w:rFonts w:ascii="Arial Narrow" w:hAnsi="Arial Narrow"/>
          <w:sz w:val="26"/>
          <w:szCs w:val="26"/>
        </w:rPr>
        <w:t>вырос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отношению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к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8713DD" w:rsidRPr="00904C13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января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4297D">
        <w:rPr>
          <w:rFonts w:ascii="Arial Narrow" w:hAnsi="Arial Narrow"/>
          <w:sz w:val="26"/>
          <w:szCs w:val="26"/>
        </w:rPr>
        <w:t>201</w:t>
      </w:r>
      <w:r w:rsidR="00F07F77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4297D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74297D">
        <w:rPr>
          <w:rFonts w:ascii="Arial Narrow" w:hAnsi="Arial Narrow"/>
          <w:sz w:val="26"/>
          <w:szCs w:val="26"/>
        </w:rPr>
        <w:t>(</w:t>
      </w:r>
      <w:r w:rsidR="00F07F77">
        <w:rPr>
          <w:rFonts w:ascii="Arial Narrow" w:hAnsi="Arial Narrow"/>
          <w:sz w:val="26"/>
          <w:szCs w:val="26"/>
        </w:rPr>
        <w:t>38,4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74297D">
        <w:rPr>
          <w:rFonts w:ascii="Arial Narrow" w:hAnsi="Arial Narrow"/>
          <w:sz w:val="26"/>
          <w:szCs w:val="26"/>
        </w:rPr>
        <w:t>трлн.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74297D">
        <w:rPr>
          <w:rFonts w:ascii="Arial Narrow" w:hAnsi="Arial Narrow"/>
          <w:sz w:val="26"/>
          <w:szCs w:val="26"/>
        </w:rPr>
        <w:t>рублей)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36839" w:rsidRPr="0074297D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A1BA0">
        <w:rPr>
          <w:rFonts w:ascii="Arial Narrow" w:hAnsi="Arial Narrow"/>
          <w:sz w:val="26"/>
          <w:szCs w:val="26"/>
        </w:rPr>
        <w:t>3,0</w:t>
      </w:r>
      <w:r w:rsidR="00F07F77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при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росте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потребительских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цен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07F77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21F6E">
        <w:rPr>
          <w:rFonts w:ascii="Arial Narrow" w:hAnsi="Arial Narrow"/>
          <w:sz w:val="26"/>
          <w:szCs w:val="26"/>
        </w:rPr>
        <w:t>1,7</w:t>
      </w:r>
      <w:r w:rsidRPr="0074297D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C363B" w:rsidRPr="0074297D">
        <w:rPr>
          <w:rFonts w:ascii="Arial Narrow" w:hAnsi="Arial Narrow"/>
          <w:sz w:val="26"/>
          <w:szCs w:val="26"/>
        </w:rPr>
        <w:t>к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C7E43" w:rsidRPr="0074297D">
        <w:rPr>
          <w:rFonts w:ascii="Arial Narrow" w:hAnsi="Arial Narrow"/>
          <w:sz w:val="26"/>
          <w:szCs w:val="26"/>
        </w:rPr>
        <w:t>декабр</w:t>
      </w:r>
      <w:r w:rsidR="00AC363B" w:rsidRPr="0074297D">
        <w:rPr>
          <w:rFonts w:ascii="Arial Narrow" w:hAnsi="Arial Narrow"/>
          <w:sz w:val="26"/>
          <w:szCs w:val="26"/>
        </w:rPr>
        <w:t>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4297D">
        <w:rPr>
          <w:rFonts w:ascii="Arial Narrow" w:hAnsi="Arial Narrow"/>
          <w:sz w:val="26"/>
          <w:szCs w:val="26"/>
        </w:rPr>
        <w:t>201</w:t>
      </w:r>
      <w:r w:rsidR="0074297D" w:rsidRPr="0074297D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4297D">
        <w:rPr>
          <w:rFonts w:ascii="Arial Narrow" w:hAnsi="Arial Narrow"/>
          <w:sz w:val="26"/>
          <w:szCs w:val="26"/>
        </w:rPr>
        <w:t>года.</w:t>
      </w:r>
    </w:p>
    <w:p w:rsidR="00747BDF" w:rsidRPr="00904C13" w:rsidRDefault="00747BDF" w:rsidP="00254C6C">
      <w:pPr>
        <w:ind w:firstLine="284"/>
        <w:rPr>
          <w:rFonts w:ascii="Arial Narrow" w:hAnsi="Arial Narrow"/>
          <w:b/>
          <w:sz w:val="26"/>
          <w:szCs w:val="26"/>
        </w:rPr>
      </w:pPr>
      <w:r w:rsidRPr="00904C13">
        <w:rPr>
          <w:rFonts w:ascii="Arial Narrow" w:hAnsi="Arial Narrow"/>
          <w:b/>
          <w:sz w:val="26"/>
          <w:szCs w:val="26"/>
        </w:rPr>
        <w:t>Объем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наличных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денег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в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04C13">
        <w:rPr>
          <w:rFonts w:ascii="Arial Narrow" w:hAnsi="Arial Narrow"/>
          <w:b/>
          <w:sz w:val="26"/>
          <w:szCs w:val="26"/>
        </w:rPr>
        <w:t>обращении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вне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банковской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системы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(денежный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агрегат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М</w:t>
      </w:r>
      <w:proofErr w:type="gramStart"/>
      <w:r w:rsidRPr="00904C13">
        <w:rPr>
          <w:rFonts w:ascii="Arial Narrow" w:hAnsi="Arial Narrow"/>
          <w:sz w:val="26"/>
          <w:szCs w:val="26"/>
        </w:rPr>
        <w:t>0</w:t>
      </w:r>
      <w:proofErr w:type="gramEnd"/>
      <w:r w:rsidRPr="00904C13">
        <w:rPr>
          <w:rFonts w:ascii="Arial Narrow" w:hAnsi="Arial Narrow"/>
          <w:sz w:val="26"/>
          <w:szCs w:val="26"/>
        </w:rPr>
        <w:t>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A1BA0">
        <w:rPr>
          <w:rFonts w:ascii="Arial Narrow" w:hAnsi="Arial Narrow"/>
          <w:sz w:val="26"/>
          <w:szCs w:val="26"/>
        </w:rPr>
        <w:t>октября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201</w:t>
      </w:r>
      <w:r w:rsidR="00C40F89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221F6E">
        <w:rPr>
          <w:rFonts w:ascii="Arial Narrow" w:hAnsi="Arial Narrow"/>
          <w:sz w:val="26"/>
          <w:szCs w:val="26"/>
        </w:rPr>
        <w:t>8,1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трлн.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04C13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A1BA0">
        <w:rPr>
          <w:rFonts w:ascii="Arial Narrow" w:hAnsi="Arial Narrow"/>
          <w:sz w:val="26"/>
          <w:szCs w:val="26"/>
        </w:rPr>
        <w:t>вырос с начала года на 4,9</w:t>
      </w:r>
      <w:r w:rsidR="00580E57">
        <w:rPr>
          <w:rFonts w:ascii="Arial Narrow" w:hAnsi="Arial Narrow"/>
          <w:sz w:val="26"/>
          <w:szCs w:val="26"/>
        </w:rPr>
        <w:t>% (7,7 трлн. рублей)</w:t>
      </w:r>
      <w:r w:rsidRPr="00904C13">
        <w:rPr>
          <w:rFonts w:ascii="Arial Narrow" w:hAnsi="Arial Narrow"/>
          <w:sz w:val="26"/>
          <w:szCs w:val="26"/>
        </w:rPr>
        <w:t>.</w:t>
      </w:r>
    </w:p>
    <w:p w:rsidR="00DF23D6" w:rsidRDefault="00747BDF" w:rsidP="00254C6C">
      <w:pPr>
        <w:ind w:firstLine="284"/>
        <w:rPr>
          <w:rFonts w:ascii="Arial Narrow" w:hAnsi="Arial Narrow"/>
          <w:sz w:val="26"/>
          <w:szCs w:val="26"/>
        </w:rPr>
      </w:pPr>
      <w:r w:rsidRPr="00BA3D33">
        <w:rPr>
          <w:rFonts w:ascii="Arial Narrow" w:hAnsi="Arial Narrow"/>
          <w:b/>
          <w:sz w:val="26"/>
          <w:szCs w:val="26"/>
        </w:rPr>
        <w:t>Объем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D33">
        <w:rPr>
          <w:rFonts w:ascii="Arial Narrow" w:hAnsi="Arial Narrow"/>
          <w:b/>
          <w:sz w:val="26"/>
          <w:szCs w:val="26"/>
        </w:rPr>
        <w:t>безналичных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D33">
        <w:rPr>
          <w:rFonts w:ascii="Arial Narrow" w:hAnsi="Arial Narrow"/>
          <w:b/>
          <w:sz w:val="26"/>
          <w:szCs w:val="26"/>
        </w:rPr>
        <w:t>денег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A3D3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E4F69">
        <w:rPr>
          <w:rFonts w:ascii="Arial Narrow" w:hAnsi="Arial Narrow"/>
          <w:sz w:val="26"/>
          <w:szCs w:val="26"/>
        </w:rPr>
        <w:t>1</w:t>
      </w:r>
      <w:r w:rsidR="00284D4A">
        <w:rPr>
          <w:rFonts w:ascii="Arial Narrow" w:hAnsi="Arial Narrow"/>
          <w:sz w:val="26"/>
          <w:szCs w:val="26"/>
        </w:rPr>
        <w:t> </w:t>
      </w:r>
      <w:r w:rsidR="00DA1BA0">
        <w:rPr>
          <w:rFonts w:ascii="Arial Narrow" w:hAnsi="Arial Narrow"/>
          <w:sz w:val="26"/>
          <w:szCs w:val="26"/>
        </w:rPr>
        <w:t>октября</w:t>
      </w:r>
      <w:r w:rsidR="00284D4A">
        <w:rPr>
          <w:rFonts w:ascii="Arial Narrow" w:hAnsi="Arial Narrow"/>
          <w:sz w:val="26"/>
          <w:szCs w:val="26"/>
        </w:rPr>
        <w:t> </w:t>
      </w:r>
      <w:r w:rsidRPr="00BA3D33">
        <w:rPr>
          <w:rFonts w:ascii="Arial Narrow" w:hAnsi="Arial Narrow"/>
          <w:sz w:val="26"/>
          <w:szCs w:val="26"/>
        </w:rPr>
        <w:t>201</w:t>
      </w:r>
      <w:r w:rsidR="00C40F89" w:rsidRPr="00BA3D33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D3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C363B" w:rsidRPr="00BA3D33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0F89" w:rsidRPr="00BA3D33">
        <w:rPr>
          <w:rFonts w:ascii="Arial Narrow" w:hAnsi="Arial Narrow"/>
          <w:sz w:val="26"/>
          <w:szCs w:val="26"/>
        </w:rPr>
        <w:t>3</w:t>
      </w:r>
      <w:r w:rsidR="00284D4A">
        <w:rPr>
          <w:rFonts w:ascii="Arial Narrow" w:hAnsi="Arial Narrow"/>
          <w:sz w:val="26"/>
          <w:szCs w:val="26"/>
        </w:rPr>
        <w:t>1</w:t>
      </w:r>
      <w:r w:rsidR="00C40F89" w:rsidRPr="00BA3D33">
        <w:rPr>
          <w:rFonts w:ascii="Arial Narrow" w:hAnsi="Arial Narrow"/>
          <w:sz w:val="26"/>
          <w:szCs w:val="26"/>
        </w:rPr>
        <w:t>,</w:t>
      </w:r>
      <w:r w:rsidR="00DA1BA0">
        <w:rPr>
          <w:rFonts w:ascii="Arial Narrow" w:hAnsi="Arial Narrow"/>
          <w:sz w:val="26"/>
          <w:szCs w:val="26"/>
        </w:rPr>
        <w:t>5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05EE8" w:rsidRPr="00BA3D33">
        <w:rPr>
          <w:rFonts w:ascii="Arial Narrow" w:hAnsi="Arial Narrow"/>
          <w:sz w:val="26"/>
          <w:szCs w:val="26"/>
        </w:rPr>
        <w:t>трлн.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A3D33">
        <w:rPr>
          <w:rFonts w:ascii="Arial Narrow" w:hAnsi="Arial Narrow"/>
          <w:sz w:val="26"/>
          <w:szCs w:val="26"/>
        </w:rPr>
        <w:t>руб</w:t>
      </w:r>
      <w:r w:rsidR="00AE4BDF" w:rsidRPr="00BA3D33">
        <w:rPr>
          <w:rFonts w:ascii="Arial Narrow" w:hAnsi="Arial Narrow"/>
          <w:sz w:val="26"/>
          <w:szCs w:val="26"/>
        </w:rPr>
        <w:t>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 w:rsidRPr="00BA3D33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 w:rsidRPr="00BA3D3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 w:rsidRPr="00BA3D33">
        <w:rPr>
          <w:rFonts w:ascii="Arial Narrow" w:hAnsi="Arial Narrow"/>
          <w:sz w:val="26"/>
          <w:szCs w:val="26"/>
        </w:rPr>
        <w:t>отношению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 w:rsidRPr="00BA3D33">
        <w:rPr>
          <w:rFonts w:ascii="Arial Narrow" w:hAnsi="Arial Narrow"/>
          <w:sz w:val="26"/>
          <w:szCs w:val="26"/>
        </w:rPr>
        <w:t>к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70076" w:rsidRPr="00BA3D33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E4F69">
        <w:rPr>
          <w:rFonts w:ascii="Arial Narrow" w:hAnsi="Arial Narrow"/>
          <w:sz w:val="26"/>
          <w:szCs w:val="26"/>
        </w:rPr>
        <w:t>января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70076" w:rsidRPr="00BA3D33">
        <w:rPr>
          <w:rFonts w:ascii="Arial Narrow" w:hAnsi="Arial Narrow"/>
          <w:sz w:val="26"/>
          <w:szCs w:val="26"/>
        </w:rPr>
        <w:t>201</w:t>
      </w:r>
      <w:r w:rsidR="00BE4F69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E4F69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BA3D33">
        <w:rPr>
          <w:rFonts w:ascii="Arial Narrow" w:hAnsi="Arial Narrow"/>
          <w:sz w:val="26"/>
          <w:szCs w:val="26"/>
        </w:rPr>
        <w:t>(</w:t>
      </w:r>
      <w:r w:rsidR="00284D4A">
        <w:rPr>
          <w:rFonts w:ascii="Arial Narrow" w:hAnsi="Arial Narrow"/>
          <w:sz w:val="26"/>
          <w:szCs w:val="26"/>
        </w:rPr>
        <w:t>30</w:t>
      </w:r>
      <w:r w:rsidR="00BE4F69">
        <w:rPr>
          <w:rFonts w:ascii="Arial Narrow" w:hAnsi="Arial Narrow"/>
          <w:sz w:val="26"/>
          <w:szCs w:val="26"/>
        </w:rPr>
        <w:t>,</w:t>
      </w:r>
      <w:r w:rsidR="00284D4A">
        <w:rPr>
          <w:rFonts w:ascii="Arial Narrow" w:hAnsi="Arial Narrow"/>
          <w:sz w:val="26"/>
          <w:szCs w:val="26"/>
        </w:rPr>
        <w:t>7 </w:t>
      </w:r>
      <w:r w:rsidR="000234BD" w:rsidRPr="00BA3D33">
        <w:rPr>
          <w:rFonts w:ascii="Arial Narrow" w:hAnsi="Arial Narrow"/>
          <w:sz w:val="26"/>
          <w:szCs w:val="26"/>
        </w:rPr>
        <w:t>трлн.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BA3D33">
        <w:rPr>
          <w:rFonts w:ascii="Arial Narrow" w:hAnsi="Arial Narrow"/>
          <w:sz w:val="26"/>
          <w:szCs w:val="26"/>
        </w:rPr>
        <w:t>рублей)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234BD" w:rsidRPr="00BA3D33">
        <w:rPr>
          <w:rFonts w:ascii="Arial Narrow" w:hAnsi="Arial Narrow"/>
          <w:sz w:val="26"/>
          <w:szCs w:val="26"/>
        </w:rPr>
        <w:t>вырос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A3680" w:rsidRPr="00BA3D3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A1BA0">
        <w:rPr>
          <w:rFonts w:ascii="Arial Narrow" w:hAnsi="Arial Narrow"/>
          <w:sz w:val="26"/>
          <w:szCs w:val="26"/>
        </w:rPr>
        <w:t>2,</w:t>
      </w:r>
      <w:r w:rsidR="00C9559E">
        <w:rPr>
          <w:rFonts w:ascii="Arial Narrow" w:hAnsi="Arial Narrow"/>
          <w:sz w:val="26"/>
          <w:szCs w:val="26"/>
        </w:rPr>
        <w:t>5</w:t>
      </w:r>
      <w:r w:rsidRPr="00BA3D33">
        <w:rPr>
          <w:rFonts w:ascii="Arial Narrow" w:hAnsi="Arial Narrow"/>
          <w:sz w:val="26"/>
          <w:szCs w:val="26"/>
        </w:rPr>
        <w:t>%</w:t>
      </w:r>
      <w:r w:rsidR="00570076" w:rsidRPr="00BA3D33">
        <w:rPr>
          <w:rFonts w:ascii="Arial Narrow" w:hAnsi="Arial Narrow"/>
          <w:sz w:val="26"/>
          <w:szCs w:val="26"/>
        </w:rPr>
        <w:t>.</w:t>
      </w:r>
      <w:r w:rsidR="00284D4A">
        <w:rPr>
          <w:rFonts w:ascii="Arial Narrow" w:hAnsi="Arial Narrow"/>
          <w:sz w:val="26"/>
          <w:szCs w:val="26"/>
        </w:rPr>
        <w:tab/>
      </w:r>
    </w:p>
    <w:p w:rsidR="00570076" w:rsidRDefault="00570076" w:rsidP="00254C6C">
      <w:pPr>
        <w:ind w:firstLine="284"/>
        <w:rPr>
          <w:rFonts w:ascii="Arial Narrow" w:hAnsi="Arial Narrow"/>
          <w:b/>
          <w:sz w:val="30"/>
          <w:szCs w:val="30"/>
        </w:rPr>
      </w:pPr>
    </w:p>
    <w:p w:rsidR="004A3680" w:rsidRDefault="004A3680" w:rsidP="00254C6C">
      <w:pPr>
        <w:ind w:firstLine="284"/>
        <w:rPr>
          <w:rFonts w:ascii="Arial Narrow" w:hAnsi="Arial Narrow"/>
          <w:b/>
          <w:sz w:val="30"/>
          <w:szCs w:val="30"/>
        </w:rPr>
      </w:pPr>
      <w:r w:rsidRPr="004A3680">
        <w:rPr>
          <w:rFonts w:ascii="Arial Narrow" w:hAnsi="Arial Narrow"/>
          <w:b/>
          <w:sz w:val="30"/>
          <w:szCs w:val="30"/>
        </w:rPr>
        <w:t>Финансы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Pr="004A3680">
        <w:rPr>
          <w:rFonts w:ascii="Arial Narrow" w:hAnsi="Arial Narrow"/>
          <w:b/>
          <w:sz w:val="30"/>
          <w:szCs w:val="30"/>
        </w:rPr>
        <w:t>организаций</w:t>
      </w:r>
    </w:p>
    <w:p w:rsidR="00570076" w:rsidRPr="004A3680" w:rsidRDefault="00570076" w:rsidP="00254C6C">
      <w:pPr>
        <w:ind w:firstLine="284"/>
        <w:rPr>
          <w:rFonts w:ascii="Arial Narrow" w:hAnsi="Arial Narrow"/>
          <w:b/>
          <w:sz w:val="30"/>
          <w:szCs w:val="30"/>
        </w:rPr>
      </w:pPr>
    </w:p>
    <w:p w:rsidR="004A3680" w:rsidRPr="001E6E40" w:rsidRDefault="004A3680" w:rsidP="00254C6C">
      <w:pPr>
        <w:ind w:firstLine="284"/>
        <w:rPr>
          <w:rFonts w:ascii="Arial Narrow" w:hAnsi="Arial Narrow"/>
          <w:b/>
          <w:sz w:val="26"/>
          <w:szCs w:val="26"/>
        </w:rPr>
      </w:pPr>
      <w:proofErr w:type="gramStart"/>
      <w:r w:rsidRPr="004A3680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январе-</w:t>
      </w:r>
      <w:r w:rsidR="00DF1E26">
        <w:rPr>
          <w:rFonts w:ascii="Arial Narrow" w:hAnsi="Arial Narrow"/>
          <w:sz w:val="26"/>
          <w:szCs w:val="26"/>
        </w:rPr>
        <w:t>августе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45EB8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E4BDF">
        <w:rPr>
          <w:rFonts w:ascii="Arial Narrow" w:hAnsi="Arial Narrow"/>
          <w:sz w:val="26"/>
          <w:szCs w:val="26"/>
        </w:rPr>
        <w:t>года</w:t>
      </w:r>
      <w:r w:rsidRPr="004A3680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оперативным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данным,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сальдированный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финансовый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результат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(прибыль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минус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убыток)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4A3680">
        <w:rPr>
          <w:rFonts w:ascii="Arial Narrow" w:hAnsi="Arial Narrow"/>
          <w:b/>
          <w:sz w:val="26"/>
          <w:szCs w:val="26"/>
        </w:rPr>
        <w:t>организаций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(без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субъектов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малого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предпринимательства,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банков,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страховых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организаций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бюджетных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учреждений)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действующих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ценах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составил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D76EC6">
        <w:rPr>
          <w:rFonts w:ascii="Arial Narrow" w:hAnsi="Arial Narrow"/>
          <w:b/>
          <w:sz w:val="26"/>
          <w:szCs w:val="26"/>
        </w:rPr>
        <w:t>+</w:t>
      </w:r>
      <w:r w:rsidR="00AD2B88">
        <w:rPr>
          <w:rFonts w:ascii="Arial Narrow" w:hAnsi="Arial Narrow"/>
          <w:b/>
          <w:sz w:val="26"/>
          <w:szCs w:val="26"/>
        </w:rPr>
        <w:t>6 382,7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D76EC6">
        <w:rPr>
          <w:rFonts w:ascii="Arial Narrow" w:hAnsi="Arial Narrow"/>
          <w:b/>
          <w:sz w:val="26"/>
          <w:szCs w:val="26"/>
        </w:rPr>
        <w:t>млр</w:t>
      </w:r>
      <w:r w:rsidR="00704DD8">
        <w:rPr>
          <w:rFonts w:ascii="Arial Narrow" w:hAnsi="Arial Narrow"/>
          <w:b/>
          <w:sz w:val="26"/>
          <w:szCs w:val="26"/>
        </w:rPr>
        <w:t>д.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704DD8">
        <w:rPr>
          <w:rFonts w:ascii="Arial Narrow" w:hAnsi="Arial Narrow"/>
          <w:b/>
          <w:sz w:val="26"/>
          <w:szCs w:val="26"/>
        </w:rPr>
        <w:t>рублей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704DD8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01BB7">
        <w:rPr>
          <w:rFonts w:ascii="Arial Narrow" w:hAnsi="Arial Narrow"/>
          <w:sz w:val="26"/>
          <w:szCs w:val="26"/>
        </w:rPr>
        <w:t>снизился 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D2B88">
        <w:rPr>
          <w:rFonts w:ascii="Arial Narrow" w:hAnsi="Arial Narrow"/>
          <w:sz w:val="26"/>
          <w:szCs w:val="26"/>
        </w:rPr>
        <w:t>8,5</w:t>
      </w:r>
      <w:r w:rsidR="00301BB7">
        <w:rPr>
          <w:rFonts w:ascii="Arial Narrow" w:hAnsi="Arial Narrow"/>
          <w:sz w:val="26"/>
          <w:szCs w:val="26"/>
        </w:rPr>
        <w:t>%</w:t>
      </w:r>
      <w:r w:rsidR="00F82CFF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(</w:t>
      </w:r>
      <w:r w:rsidR="00AD2B88">
        <w:rPr>
          <w:rFonts w:ascii="Arial Narrow" w:hAnsi="Arial Narrow"/>
          <w:sz w:val="26"/>
          <w:szCs w:val="26"/>
        </w:rPr>
        <w:t>32</w:t>
      </w:r>
      <w:r w:rsidR="00045EB8">
        <w:rPr>
          <w:rFonts w:ascii="Arial Narrow" w:hAnsi="Arial Narrow"/>
          <w:sz w:val="26"/>
          <w:szCs w:val="26"/>
        </w:rPr>
        <w:t>,8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тыс.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организаций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получили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AF1A3B">
        <w:rPr>
          <w:rFonts w:ascii="Arial Narrow" w:hAnsi="Arial Narrow"/>
          <w:b/>
          <w:sz w:val="26"/>
          <w:szCs w:val="26"/>
        </w:rPr>
        <w:t>прибыль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4A3680">
        <w:rPr>
          <w:rFonts w:ascii="Arial Narrow" w:hAnsi="Arial Narrow"/>
          <w:sz w:val="26"/>
          <w:szCs w:val="26"/>
        </w:rPr>
        <w:t>размере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D2B88">
        <w:rPr>
          <w:rFonts w:ascii="Arial Narrow" w:hAnsi="Arial Narrow"/>
          <w:b/>
          <w:sz w:val="26"/>
          <w:szCs w:val="26"/>
        </w:rPr>
        <w:t>7 595,8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AF1A3B">
        <w:rPr>
          <w:rFonts w:ascii="Arial Narrow" w:hAnsi="Arial Narrow"/>
          <w:b/>
          <w:sz w:val="26"/>
          <w:szCs w:val="26"/>
        </w:rPr>
        <w:t>млр</w:t>
      </w:r>
      <w:r w:rsidR="00BC108A">
        <w:rPr>
          <w:rFonts w:ascii="Arial Narrow" w:hAnsi="Arial Narrow"/>
          <w:b/>
          <w:sz w:val="26"/>
          <w:szCs w:val="26"/>
        </w:rPr>
        <w:t>д.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BC108A" w:rsidRPr="00C9559E">
        <w:rPr>
          <w:rFonts w:ascii="Arial Narrow" w:hAnsi="Arial Narrow"/>
          <w:b/>
          <w:sz w:val="26"/>
          <w:szCs w:val="26"/>
        </w:rPr>
        <w:t>р</w:t>
      </w:r>
      <w:r w:rsidRPr="00C9559E">
        <w:rPr>
          <w:rFonts w:ascii="Arial Narrow" w:hAnsi="Arial Narrow"/>
          <w:b/>
          <w:sz w:val="26"/>
          <w:szCs w:val="26"/>
        </w:rPr>
        <w:t>ублей</w:t>
      </w:r>
      <w:r w:rsidR="00EF2D27" w:rsidRPr="00C9559E">
        <w:rPr>
          <w:rFonts w:ascii="Arial Narrow" w:hAnsi="Arial Narrow"/>
          <w:b/>
          <w:sz w:val="26"/>
          <w:szCs w:val="26"/>
        </w:rPr>
        <w:t xml:space="preserve"> </w:t>
      </w:r>
      <w:r w:rsidR="00EF2D27" w:rsidRPr="00C9559E">
        <w:rPr>
          <w:rFonts w:ascii="Arial Narrow" w:hAnsi="Arial Narrow"/>
          <w:sz w:val="26"/>
          <w:szCs w:val="26"/>
        </w:rPr>
        <w:t>(</w:t>
      </w:r>
      <w:r w:rsidR="00DA1BA0" w:rsidRPr="00C9559E">
        <w:rPr>
          <w:rFonts w:ascii="Arial Narrow" w:hAnsi="Arial Narrow"/>
          <w:sz w:val="26"/>
          <w:szCs w:val="26"/>
        </w:rPr>
        <w:t>снижение на 5,0</w:t>
      </w:r>
      <w:r w:rsidR="00EF2D27" w:rsidRPr="00C9559E">
        <w:rPr>
          <w:rFonts w:ascii="Arial Narrow" w:hAnsi="Arial Narrow"/>
          <w:sz w:val="26"/>
          <w:szCs w:val="26"/>
        </w:rPr>
        <w:t>%)</w:t>
      </w:r>
      <w:r w:rsidRPr="00C9559E">
        <w:rPr>
          <w:rFonts w:ascii="Arial Narrow" w:hAnsi="Arial Narrow"/>
          <w:sz w:val="26"/>
          <w:szCs w:val="26"/>
        </w:rPr>
        <w:t>,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="00AD2B88" w:rsidRPr="00C9559E">
        <w:rPr>
          <w:rFonts w:ascii="Arial Narrow" w:hAnsi="Arial Narrow"/>
          <w:sz w:val="26"/>
          <w:szCs w:val="26"/>
        </w:rPr>
        <w:t>13,9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Pr="00C9559E">
        <w:rPr>
          <w:rFonts w:ascii="Arial Narrow" w:hAnsi="Arial Narrow"/>
          <w:sz w:val="26"/>
          <w:szCs w:val="26"/>
        </w:rPr>
        <w:t>тыс.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Pr="00C9559E">
        <w:rPr>
          <w:rFonts w:ascii="Arial Narrow" w:hAnsi="Arial Narrow"/>
          <w:sz w:val="26"/>
          <w:szCs w:val="26"/>
        </w:rPr>
        <w:t>организаций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Pr="00C9559E">
        <w:rPr>
          <w:rFonts w:ascii="Arial Narrow" w:hAnsi="Arial Narrow"/>
          <w:sz w:val="26"/>
          <w:szCs w:val="26"/>
        </w:rPr>
        <w:t>имели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Pr="00C9559E">
        <w:rPr>
          <w:rFonts w:ascii="Arial Narrow" w:hAnsi="Arial Narrow"/>
          <w:b/>
          <w:sz w:val="26"/>
          <w:szCs w:val="26"/>
        </w:rPr>
        <w:t>убыток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Pr="00C9559E">
        <w:rPr>
          <w:rFonts w:ascii="Arial Narrow" w:hAnsi="Arial Narrow"/>
          <w:sz w:val="26"/>
          <w:szCs w:val="26"/>
        </w:rPr>
        <w:t>на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Pr="00C9559E">
        <w:rPr>
          <w:rFonts w:ascii="Arial Narrow" w:hAnsi="Arial Narrow"/>
          <w:sz w:val="26"/>
          <w:szCs w:val="26"/>
        </w:rPr>
        <w:t>сумму</w:t>
      </w:r>
      <w:r w:rsidR="00EA20D8" w:rsidRPr="00C9559E">
        <w:rPr>
          <w:rFonts w:ascii="Arial Narrow" w:hAnsi="Arial Narrow"/>
          <w:sz w:val="26"/>
          <w:szCs w:val="26"/>
        </w:rPr>
        <w:t xml:space="preserve"> </w:t>
      </w:r>
      <w:r w:rsidR="00AD2B88" w:rsidRPr="00C9559E">
        <w:rPr>
          <w:rFonts w:ascii="Arial Narrow" w:hAnsi="Arial Narrow"/>
          <w:b/>
          <w:sz w:val="26"/>
          <w:szCs w:val="26"/>
        </w:rPr>
        <w:t>1 213,1</w:t>
      </w:r>
      <w:r w:rsidR="00EA20D8" w:rsidRPr="00C9559E">
        <w:rPr>
          <w:rFonts w:ascii="Arial Narrow" w:hAnsi="Arial Narrow"/>
          <w:b/>
          <w:sz w:val="26"/>
          <w:szCs w:val="26"/>
        </w:rPr>
        <w:t xml:space="preserve"> </w:t>
      </w:r>
      <w:r w:rsidRPr="00C9559E">
        <w:rPr>
          <w:rFonts w:ascii="Arial Narrow" w:hAnsi="Arial Narrow"/>
          <w:b/>
          <w:sz w:val="26"/>
          <w:szCs w:val="26"/>
        </w:rPr>
        <w:t>млрд</w:t>
      </w:r>
      <w:proofErr w:type="gramEnd"/>
      <w:r w:rsidRPr="00C9559E">
        <w:rPr>
          <w:rFonts w:ascii="Arial Narrow" w:hAnsi="Arial Narrow"/>
          <w:b/>
          <w:sz w:val="26"/>
          <w:szCs w:val="26"/>
        </w:rPr>
        <w:t>.</w:t>
      </w:r>
      <w:r w:rsidR="00EA20D8" w:rsidRPr="00C9559E">
        <w:rPr>
          <w:rFonts w:ascii="Arial Narrow" w:hAnsi="Arial Narrow"/>
          <w:b/>
          <w:sz w:val="26"/>
          <w:szCs w:val="26"/>
        </w:rPr>
        <w:t xml:space="preserve"> </w:t>
      </w:r>
      <w:r w:rsidRPr="00C9559E">
        <w:rPr>
          <w:rFonts w:ascii="Arial Narrow" w:hAnsi="Arial Narrow"/>
          <w:b/>
          <w:sz w:val="26"/>
          <w:szCs w:val="26"/>
        </w:rPr>
        <w:t>рублей</w:t>
      </w:r>
      <w:r w:rsidR="00EF2D27" w:rsidRPr="00C9559E">
        <w:rPr>
          <w:rFonts w:ascii="Arial Narrow" w:hAnsi="Arial Narrow"/>
          <w:b/>
          <w:sz w:val="26"/>
          <w:szCs w:val="26"/>
        </w:rPr>
        <w:t xml:space="preserve"> </w:t>
      </w:r>
      <w:r w:rsidR="00EF2D27" w:rsidRPr="00C9559E">
        <w:rPr>
          <w:rFonts w:ascii="Arial Narrow" w:hAnsi="Arial Narrow"/>
          <w:sz w:val="26"/>
          <w:szCs w:val="26"/>
        </w:rPr>
        <w:t>(рост на</w:t>
      </w:r>
      <w:r w:rsidR="00DA1BA0" w:rsidRPr="00C9559E">
        <w:rPr>
          <w:rFonts w:ascii="Arial Narrow" w:hAnsi="Arial Narrow"/>
          <w:sz w:val="26"/>
          <w:szCs w:val="26"/>
        </w:rPr>
        <w:t xml:space="preserve"> 18,3</w:t>
      </w:r>
      <w:r w:rsidR="00EF2D27" w:rsidRPr="00C9559E">
        <w:rPr>
          <w:rFonts w:ascii="Arial Narrow" w:hAnsi="Arial Narrow"/>
          <w:sz w:val="26"/>
          <w:szCs w:val="26"/>
        </w:rPr>
        <w:t>%)</w:t>
      </w:r>
      <w:r w:rsidRPr="00C9559E">
        <w:rPr>
          <w:rFonts w:ascii="Arial Narrow" w:hAnsi="Arial Narrow"/>
          <w:sz w:val="26"/>
          <w:szCs w:val="26"/>
        </w:rPr>
        <w:t>.</w:t>
      </w:r>
    </w:p>
    <w:p w:rsidR="00EF2D27" w:rsidRDefault="00EF2D27" w:rsidP="00580E57">
      <w:pPr>
        <w:rPr>
          <w:rFonts w:ascii="Arial Narrow" w:hAnsi="Arial Narrow"/>
          <w:b/>
          <w:sz w:val="22"/>
          <w:szCs w:val="22"/>
        </w:rPr>
      </w:pPr>
    </w:p>
    <w:p w:rsidR="006C319A" w:rsidRPr="003C5236" w:rsidRDefault="004D6686" w:rsidP="00EF2D27">
      <w:pPr>
        <w:jc w:val="center"/>
        <w:rPr>
          <w:rFonts w:ascii="Arial Narrow" w:hAnsi="Arial Narrow"/>
          <w:b/>
          <w:sz w:val="22"/>
          <w:szCs w:val="22"/>
        </w:rPr>
      </w:pPr>
      <w:r w:rsidRPr="003C5236">
        <w:rPr>
          <w:rFonts w:ascii="Arial Narrow" w:hAnsi="Arial Narrow"/>
          <w:b/>
          <w:sz w:val="22"/>
          <w:szCs w:val="22"/>
        </w:rPr>
        <w:t>Изменение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3C5236">
        <w:rPr>
          <w:rFonts w:ascii="Arial Narrow" w:hAnsi="Arial Narrow"/>
          <w:b/>
          <w:sz w:val="22"/>
          <w:szCs w:val="22"/>
        </w:rPr>
        <w:t>с</w:t>
      </w:r>
      <w:r w:rsidR="00C53B3B" w:rsidRPr="003C5236">
        <w:rPr>
          <w:rFonts w:ascii="Arial Narrow" w:hAnsi="Arial Narrow"/>
          <w:b/>
          <w:sz w:val="22"/>
          <w:szCs w:val="22"/>
        </w:rPr>
        <w:t>альдированн</w:t>
      </w:r>
      <w:r w:rsidRPr="003C5236">
        <w:rPr>
          <w:rFonts w:ascii="Arial Narrow" w:hAnsi="Arial Narrow"/>
          <w:b/>
          <w:sz w:val="22"/>
          <w:szCs w:val="22"/>
        </w:rPr>
        <w:t>ого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C53B3B" w:rsidRPr="003C5236">
        <w:rPr>
          <w:rFonts w:ascii="Arial Narrow" w:hAnsi="Arial Narrow"/>
          <w:b/>
          <w:sz w:val="22"/>
          <w:szCs w:val="22"/>
        </w:rPr>
        <w:t>финансов</w:t>
      </w:r>
      <w:r w:rsidRPr="003C5236">
        <w:rPr>
          <w:rFonts w:ascii="Arial Narrow" w:hAnsi="Arial Narrow"/>
          <w:b/>
          <w:sz w:val="22"/>
          <w:szCs w:val="22"/>
        </w:rPr>
        <w:t>ого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C53B3B" w:rsidRPr="003C5236">
        <w:rPr>
          <w:rFonts w:ascii="Arial Narrow" w:hAnsi="Arial Narrow"/>
          <w:b/>
          <w:sz w:val="22"/>
          <w:szCs w:val="22"/>
        </w:rPr>
        <w:t>результат</w:t>
      </w:r>
      <w:r w:rsidRPr="003C5236">
        <w:rPr>
          <w:rFonts w:ascii="Arial Narrow" w:hAnsi="Arial Narrow"/>
          <w:b/>
          <w:sz w:val="22"/>
          <w:szCs w:val="22"/>
        </w:rPr>
        <w:t>а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C53B3B" w:rsidRPr="003C5236">
        <w:rPr>
          <w:rFonts w:ascii="Arial Narrow" w:hAnsi="Arial Narrow"/>
          <w:b/>
          <w:sz w:val="22"/>
          <w:szCs w:val="22"/>
        </w:rPr>
        <w:t>организаций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C53B3B" w:rsidRPr="003C5236">
        <w:rPr>
          <w:rFonts w:ascii="Arial Narrow" w:hAnsi="Arial Narrow"/>
          <w:b/>
          <w:sz w:val="22"/>
          <w:szCs w:val="22"/>
        </w:rPr>
        <w:t>по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A849CF" w:rsidRPr="003C5236">
        <w:rPr>
          <w:rFonts w:ascii="Arial Narrow" w:hAnsi="Arial Narrow"/>
          <w:b/>
          <w:sz w:val="22"/>
          <w:szCs w:val="22"/>
        </w:rPr>
        <w:t>основным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C53B3B" w:rsidRPr="003C5236">
        <w:rPr>
          <w:rFonts w:ascii="Arial Narrow" w:hAnsi="Arial Narrow"/>
          <w:b/>
          <w:sz w:val="22"/>
          <w:szCs w:val="22"/>
        </w:rPr>
        <w:t>видам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C53B3B" w:rsidRPr="003C5236">
        <w:rPr>
          <w:rFonts w:ascii="Arial Narrow" w:hAnsi="Arial Narrow"/>
          <w:b/>
          <w:sz w:val="22"/>
          <w:szCs w:val="22"/>
        </w:rPr>
        <w:t>деятельности</w:t>
      </w:r>
    </w:p>
    <w:p w:rsidR="00C53B3B" w:rsidRPr="003C5236" w:rsidRDefault="00C53B3B" w:rsidP="00254C6C">
      <w:pPr>
        <w:tabs>
          <w:tab w:val="left" w:pos="4111"/>
        </w:tabs>
        <w:jc w:val="center"/>
        <w:rPr>
          <w:rFonts w:ascii="Arial Narrow" w:hAnsi="Arial Narrow"/>
          <w:b/>
          <w:sz w:val="22"/>
          <w:szCs w:val="22"/>
        </w:rPr>
      </w:pPr>
      <w:r w:rsidRPr="003C5236">
        <w:rPr>
          <w:rFonts w:ascii="Arial Narrow" w:hAnsi="Arial Narrow"/>
          <w:b/>
          <w:sz w:val="22"/>
          <w:szCs w:val="22"/>
        </w:rPr>
        <w:t>в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4D6686" w:rsidRPr="003C5236">
        <w:rPr>
          <w:rFonts w:ascii="Arial Narrow" w:hAnsi="Arial Narrow"/>
          <w:b/>
          <w:sz w:val="22"/>
          <w:szCs w:val="22"/>
        </w:rPr>
        <w:t>январе-</w:t>
      </w:r>
      <w:r w:rsidR="00DF1E26">
        <w:rPr>
          <w:rFonts w:ascii="Arial Narrow" w:hAnsi="Arial Narrow"/>
          <w:b/>
          <w:sz w:val="22"/>
          <w:szCs w:val="22"/>
        </w:rPr>
        <w:t>августе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Pr="003C5236">
        <w:rPr>
          <w:rFonts w:ascii="Arial Narrow" w:hAnsi="Arial Narrow"/>
          <w:b/>
          <w:sz w:val="22"/>
          <w:szCs w:val="22"/>
        </w:rPr>
        <w:t>201</w:t>
      </w:r>
      <w:r w:rsidR="0057687D" w:rsidRPr="003C5236">
        <w:rPr>
          <w:rFonts w:ascii="Arial Narrow" w:hAnsi="Arial Narrow"/>
          <w:b/>
          <w:sz w:val="22"/>
          <w:szCs w:val="22"/>
        </w:rPr>
        <w:t>7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A362A3" w:rsidRPr="003C5236">
        <w:rPr>
          <w:rFonts w:ascii="Arial Narrow" w:hAnsi="Arial Narrow"/>
          <w:b/>
          <w:sz w:val="22"/>
          <w:szCs w:val="22"/>
        </w:rPr>
        <w:t>года</w:t>
      </w:r>
      <w:r w:rsidR="00B7582D" w:rsidRPr="003C5236">
        <w:rPr>
          <w:rFonts w:ascii="Arial Narrow" w:hAnsi="Arial Narrow"/>
          <w:b/>
          <w:sz w:val="22"/>
          <w:szCs w:val="22"/>
        </w:rPr>
        <w:t>,</w:t>
      </w:r>
      <w:r w:rsidR="00EA20D8">
        <w:rPr>
          <w:rFonts w:ascii="Arial Narrow" w:hAnsi="Arial Narrow"/>
          <w:b/>
          <w:sz w:val="22"/>
          <w:szCs w:val="22"/>
        </w:rPr>
        <w:t xml:space="preserve"> </w:t>
      </w:r>
      <w:r w:rsidR="00B7582D" w:rsidRPr="003C5236">
        <w:rPr>
          <w:rFonts w:ascii="Arial Narrow" w:hAnsi="Arial Narrow"/>
          <w:b/>
          <w:i/>
          <w:sz w:val="22"/>
          <w:szCs w:val="22"/>
        </w:rPr>
        <w:t>млрд.</w:t>
      </w:r>
      <w:r w:rsidR="00EA20D8">
        <w:rPr>
          <w:rFonts w:ascii="Arial Narrow" w:hAnsi="Arial Narrow"/>
          <w:b/>
          <w:i/>
          <w:sz w:val="22"/>
          <w:szCs w:val="22"/>
        </w:rPr>
        <w:t xml:space="preserve"> </w:t>
      </w:r>
      <w:r w:rsidR="00B7582D" w:rsidRPr="003C5236">
        <w:rPr>
          <w:rFonts w:ascii="Arial Narrow" w:hAnsi="Arial Narrow"/>
          <w:b/>
          <w:i/>
          <w:sz w:val="22"/>
          <w:szCs w:val="22"/>
        </w:rPr>
        <w:t>рублей</w:t>
      </w:r>
    </w:p>
    <w:p w:rsidR="00F17B08" w:rsidRPr="003C5236" w:rsidRDefault="00F17B08" w:rsidP="00254C6C">
      <w:pPr>
        <w:pStyle w:val="a5"/>
        <w:spacing w:after="0"/>
        <w:ind w:left="0"/>
        <w:rPr>
          <w:rFonts w:ascii="Arial Narrow" w:hAnsi="Arial Narrow"/>
          <w:sz w:val="26"/>
          <w:szCs w:val="26"/>
        </w:rPr>
      </w:pPr>
      <w:r w:rsidRPr="003C5236">
        <w:rPr>
          <w:rFonts w:ascii="Arial Narrow" w:hAnsi="Arial Narrow"/>
          <w:noProof/>
          <w:color w:val="336699"/>
          <w:sz w:val="26"/>
          <w:szCs w:val="26"/>
        </w:rPr>
        <w:drawing>
          <wp:inline distT="0" distB="0" distL="0" distR="0" wp14:anchorId="73AA2E3D" wp14:editId="62BCC3F5">
            <wp:extent cx="3209925" cy="33147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53B3B" w:rsidRPr="007222F4" w:rsidRDefault="003C5236" w:rsidP="00254C6C">
      <w:pPr>
        <w:pStyle w:val="a5"/>
        <w:spacing w:after="0"/>
        <w:ind w:left="0" w:firstLine="284"/>
        <w:rPr>
          <w:rFonts w:ascii="Arial Narrow" w:hAnsi="Arial Narrow"/>
          <w:sz w:val="26"/>
          <w:szCs w:val="26"/>
        </w:rPr>
      </w:pPr>
      <w:r w:rsidRPr="0060126D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60126D">
        <w:rPr>
          <w:rFonts w:ascii="Arial Narrow" w:hAnsi="Arial Narrow"/>
          <w:sz w:val="26"/>
          <w:szCs w:val="26"/>
        </w:rPr>
        <w:t>итогам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60126D">
        <w:rPr>
          <w:rFonts w:ascii="Arial Narrow" w:hAnsi="Arial Narrow"/>
          <w:sz w:val="26"/>
          <w:szCs w:val="26"/>
        </w:rPr>
        <w:t>января-</w:t>
      </w:r>
      <w:r w:rsidR="00FA2CA2">
        <w:rPr>
          <w:rFonts w:ascii="Arial Narrow" w:hAnsi="Arial Narrow"/>
          <w:sz w:val="26"/>
          <w:szCs w:val="26"/>
        </w:rPr>
        <w:t>августа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60126D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63F66" w:rsidRPr="0060126D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B210C" w:rsidRPr="0060126D">
        <w:rPr>
          <w:rFonts w:ascii="Arial Narrow" w:hAnsi="Arial Narrow"/>
          <w:sz w:val="26"/>
          <w:szCs w:val="26"/>
        </w:rPr>
        <w:t>снижение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60126D">
        <w:rPr>
          <w:rFonts w:ascii="Arial Narrow" w:hAnsi="Arial Narrow"/>
          <w:sz w:val="26"/>
          <w:szCs w:val="26"/>
        </w:rPr>
        <w:t>сальдированн</w:t>
      </w:r>
      <w:r w:rsidR="00DB210C" w:rsidRPr="0060126D">
        <w:rPr>
          <w:rFonts w:ascii="Arial Narrow" w:hAnsi="Arial Narrow"/>
          <w:sz w:val="26"/>
          <w:szCs w:val="26"/>
        </w:rPr>
        <w:t>ого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60126D">
        <w:rPr>
          <w:rFonts w:ascii="Arial Narrow" w:hAnsi="Arial Narrow"/>
          <w:sz w:val="26"/>
          <w:szCs w:val="26"/>
        </w:rPr>
        <w:t>финансов</w:t>
      </w:r>
      <w:r w:rsidR="00DB210C" w:rsidRPr="0060126D">
        <w:rPr>
          <w:rFonts w:ascii="Arial Narrow" w:hAnsi="Arial Narrow"/>
          <w:sz w:val="26"/>
          <w:szCs w:val="26"/>
        </w:rPr>
        <w:t>ого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60126D">
        <w:rPr>
          <w:rFonts w:ascii="Arial Narrow" w:hAnsi="Arial Narrow"/>
          <w:sz w:val="26"/>
          <w:szCs w:val="26"/>
        </w:rPr>
        <w:t>результат</w:t>
      </w:r>
      <w:r w:rsidR="00DB210C" w:rsidRPr="0060126D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A41F7C">
        <w:rPr>
          <w:rFonts w:ascii="Arial Narrow" w:hAnsi="Arial Narrow"/>
          <w:sz w:val="26"/>
          <w:szCs w:val="26"/>
        </w:rPr>
        <w:t>отмечается в ключевых отраслях, в т.ч. в обрабатывающ</w:t>
      </w:r>
      <w:r w:rsidR="00EF2D27">
        <w:rPr>
          <w:rFonts w:ascii="Arial Narrow" w:hAnsi="Arial Narrow"/>
          <w:sz w:val="26"/>
          <w:szCs w:val="26"/>
        </w:rPr>
        <w:t>их производствах</w:t>
      </w:r>
      <w:r w:rsidR="00A41F7C">
        <w:rPr>
          <w:rFonts w:ascii="Arial Narrow" w:hAnsi="Arial Narrow"/>
          <w:sz w:val="26"/>
          <w:szCs w:val="26"/>
        </w:rPr>
        <w:t xml:space="preserve">, </w:t>
      </w:r>
      <w:r w:rsidR="00C9559E">
        <w:rPr>
          <w:rFonts w:ascii="Arial Narrow" w:hAnsi="Arial Narrow"/>
          <w:sz w:val="26"/>
          <w:szCs w:val="26"/>
        </w:rPr>
        <w:t xml:space="preserve">строительстве, </w:t>
      </w:r>
      <w:r w:rsidR="00A41F7C">
        <w:rPr>
          <w:rFonts w:ascii="Arial Narrow" w:hAnsi="Arial Narrow"/>
          <w:sz w:val="26"/>
          <w:szCs w:val="26"/>
        </w:rPr>
        <w:t>оптовой и розничной торго</w:t>
      </w:r>
      <w:r w:rsidR="00EF2D27">
        <w:rPr>
          <w:rFonts w:ascii="Arial Narrow" w:hAnsi="Arial Narrow"/>
          <w:sz w:val="26"/>
          <w:szCs w:val="26"/>
        </w:rPr>
        <w:t xml:space="preserve">вле, </w:t>
      </w:r>
      <w:r w:rsidR="00FA2CA2">
        <w:rPr>
          <w:rFonts w:ascii="Arial Narrow" w:hAnsi="Arial Narrow"/>
          <w:sz w:val="26"/>
          <w:szCs w:val="26"/>
        </w:rPr>
        <w:t>финансовой и страховой деятельности и др</w:t>
      </w:r>
      <w:r w:rsidR="00EF2D27">
        <w:rPr>
          <w:rFonts w:ascii="Arial Narrow" w:hAnsi="Arial Narrow"/>
          <w:sz w:val="26"/>
          <w:szCs w:val="26"/>
        </w:rPr>
        <w:t>.</w:t>
      </w:r>
    </w:p>
    <w:p w:rsidR="00C53B3B" w:rsidRPr="007222F4" w:rsidRDefault="00C53B3B" w:rsidP="00254C6C">
      <w:pPr>
        <w:pStyle w:val="af8"/>
        <w:spacing w:before="0" w:beforeAutospacing="0" w:after="0" w:afterAutospacing="0"/>
        <w:ind w:firstLine="284"/>
        <w:rPr>
          <w:rFonts w:ascii="Arial Narrow" w:hAnsi="Arial Narrow"/>
          <w:sz w:val="26"/>
          <w:szCs w:val="26"/>
        </w:rPr>
      </w:pPr>
      <w:r w:rsidRPr="007222F4">
        <w:rPr>
          <w:rFonts w:ascii="Arial Narrow" w:hAnsi="Arial Narrow"/>
          <w:b/>
          <w:sz w:val="26"/>
          <w:szCs w:val="26"/>
        </w:rPr>
        <w:t>Доля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7222F4">
        <w:rPr>
          <w:rFonts w:ascii="Arial Narrow" w:hAnsi="Arial Narrow"/>
          <w:b/>
          <w:sz w:val="26"/>
          <w:szCs w:val="26"/>
        </w:rPr>
        <w:t>убыточных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7222F4">
        <w:rPr>
          <w:rFonts w:ascii="Arial Narrow" w:hAnsi="Arial Narrow"/>
          <w:b/>
          <w:sz w:val="26"/>
          <w:szCs w:val="26"/>
        </w:rPr>
        <w:t>организаций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7222F4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6686">
        <w:rPr>
          <w:rFonts w:ascii="Arial Narrow" w:hAnsi="Arial Narrow"/>
          <w:sz w:val="26"/>
          <w:szCs w:val="26"/>
        </w:rPr>
        <w:t>январе</w:t>
      </w:r>
      <w:r w:rsidR="00CE6658">
        <w:rPr>
          <w:rFonts w:ascii="Arial Narrow" w:hAnsi="Arial Narrow"/>
          <w:sz w:val="26"/>
          <w:szCs w:val="26"/>
        </w:rPr>
        <w:noBreakHyphen/>
      </w:r>
      <w:r w:rsidR="00FA2CA2">
        <w:rPr>
          <w:rFonts w:ascii="Arial Narrow" w:hAnsi="Arial Narrow"/>
          <w:sz w:val="26"/>
          <w:szCs w:val="26"/>
        </w:rPr>
        <w:t>августе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6399" w:rsidRPr="00161B85">
        <w:rPr>
          <w:rFonts w:ascii="Arial Narrow" w:hAnsi="Arial Narrow"/>
          <w:sz w:val="26"/>
          <w:szCs w:val="26"/>
        </w:rPr>
        <w:t>201</w:t>
      </w:r>
      <w:r w:rsidR="008F3C4B" w:rsidRPr="00161B85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6399" w:rsidRPr="00161B85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составила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A2CA2">
        <w:rPr>
          <w:rFonts w:ascii="Arial Narrow" w:hAnsi="Arial Narrow"/>
          <w:sz w:val="26"/>
          <w:szCs w:val="26"/>
        </w:rPr>
        <w:t>29,7</w:t>
      </w:r>
      <w:r w:rsidRPr="00161B85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A2CA2">
        <w:rPr>
          <w:rFonts w:ascii="Arial Narrow" w:hAnsi="Arial Narrow"/>
          <w:sz w:val="26"/>
          <w:szCs w:val="26"/>
        </w:rPr>
        <w:t>увеличилась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161B85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161B85">
        <w:rPr>
          <w:rFonts w:ascii="Arial Narrow" w:hAnsi="Arial Narrow"/>
          <w:sz w:val="26"/>
          <w:szCs w:val="26"/>
        </w:rPr>
        <w:t>отношению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161B85">
        <w:rPr>
          <w:rFonts w:ascii="Arial Narrow" w:hAnsi="Arial Narrow"/>
          <w:sz w:val="26"/>
          <w:szCs w:val="26"/>
        </w:rPr>
        <w:t>к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7687D" w:rsidRPr="00161B85">
        <w:rPr>
          <w:rFonts w:ascii="Arial Narrow" w:hAnsi="Arial Narrow"/>
          <w:sz w:val="26"/>
          <w:szCs w:val="26"/>
        </w:rPr>
        <w:t>январю-</w:t>
      </w:r>
      <w:r w:rsidR="00FA2CA2">
        <w:rPr>
          <w:rFonts w:ascii="Arial Narrow" w:hAnsi="Arial Narrow"/>
          <w:sz w:val="26"/>
          <w:szCs w:val="26"/>
        </w:rPr>
        <w:t>августу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161B85">
        <w:rPr>
          <w:rFonts w:ascii="Arial Narrow" w:hAnsi="Arial Narrow"/>
          <w:sz w:val="26"/>
          <w:szCs w:val="26"/>
        </w:rPr>
        <w:t>201</w:t>
      </w:r>
      <w:r w:rsidR="008F3C4B" w:rsidRPr="00161B85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161B85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F634F">
        <w:rPr>
          <w:rFonts w:ascii="Arial Narrow" w:hAnsi="Arial Narrow"/>
          <w:sz w:val="26"/>
          <w:szCs w:val="26"/>
        </w:rPr>
        <w:t>0</w:t>
      </w:r>
      <w:r w:rsidR="00161B85" w:rsidRPr="00161B85">
        <w:rPr>
          <w:rFonts w:ascii="Arial Narrow" w:hAnsi="Arial Narrow"/>
          <w:sz w:val="26"/>
          <w:szCs w:val="26"/>
        </w:rPr>
        <w:t>,</w:t>
      </w:r>
      <w:r w:rsidR="00FA2CA2">
        <w:rPr>
          <w:rFonts w:ascii="Arial Narrow" w:hAnsi="Arial Narrow"/>
          <w:sz w:val="26"/>
          <w:szCs w:val="26"/>
        </w:rPr>
        <w:t>2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6EC6" w:rsidRPr="00161B85">
        <w:rPr>
          <w:rFonts w:ascii="Arial Narrow" w:hAnsi="Arial Narrow"/>
          <w:sz w:val="26"/>
          <w:szCs w:val="26"/>
        </w:rPr>
        <w:t>п.п.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F0E03" w:rsidRPr="00161B85">
        <w:rPr>
          <w:rFonts w:ascii="Arial Narrow" w:hAnsi="Arial Narrow"/>
          <w:sz w:val="26"/>
          <w:szCs w:val="26"/>
        </w:rPr>
        <w:t>(</w:t>
      </w:r>
      <w:r w:rsidR="00FA2CA2">
        <w:rPr>
          <w:rFonts w:ascii="Arial Narrow" w:hAnsi="Arial Narrow"/>
          <w:sz w:val="26"/>
          <w:szCs w:val="26"/>
        </w:rPr>
        <w:t>29,5</w:t>
      </w:r>
      <w:r w:rsidR="00EF0E03" w:rsidRPr="00161B85">
        <w:rPr>
          <w:rFonts w:ascii="Arial Narrow" w:hAnsi="Arial Narrow"/>
          <w:sz w:val="26"/>
          <w:szCs w:val="26"/>
        </w:rPr>
        <w:t>%)</w:t>
      </w:r>
      <w:r w:rsidRPr="00161B85">
        <w:rPr>
          <w:rFonts w:ascii="Arial Narrow" w:hAnsi="Arial Narrow"/>
          <w:sz w:val="26"/>
          <w:szCs w:val="26"/>
        </w:rPr>
        <w:t>.</w:t>
      </w:r>
    </w:p>
    <w:p w:rsidR="00D86A0F" w:rsidRPr="00EF634F" w:rsidRDefault="00C53B3B" w:rsidP="00254C6C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r w:rsidRPr="00EF634F">
        <w:rPr>
          <w:rFonts w:ascii="Arial Narrow" w:hAnsi="Arial Narrow"/>
          <w:sz w:val="26"/>
          <w:szCs w:val="26"/>
        </w:rPr>
        <w:t>Наиболее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высокий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удельный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вес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убыточных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организаций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отмечается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Pr="00EF634F">
        <w:rPr>
          <w:rFonts w:ascii="Arial Narrow" w:hAnsi="Arial Narrow"/>
          <w:sz w:val="26"/>
          <w:szCs w:val="26"/>
        </w:rPr>
        <w:t>в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D76EC6" w:rsidRPr="00EF634F">
        <w:rPr>
          <w:rFonts w:ascii="Arial Narrow" w:hAnsi="Arial Narrow"/>
          <w:sz w:val="26"/>
          <w:szCs w:val="26"/>
        </w:rPr>
        <w:t>отраслях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EF634F" w:rsidRPr="00EF634F">
        <w:rPr>
          <w:rFonts w:ascii="Arial Narrow" w:hAnsi="Arial Narrow"/>
          <w:sz w:val="26"/>
          <w:szCs w:val="26"/>
        </w:rPr>
        <w:t>«обеспечение электрической    энергией, газом и паром;     кондиционирование воздуха</w:t>
      </w:r>
      <w:r w:rsidR="00EF634F">
        <w:rPr>
          <w:rFonts w:ascii="Arial Narrow" w:hAnsi="Arial Narrow"/>
          <w:sz w:val="26"/>
          <w:szCs w:val="26"/>
        </w:rPr>
        <w:t>»</w:t>
      </w:r>
      <w:r w:rsidR="00BF0CC8">
        <w:rPr>
          <w:rFonts w:ascii="Arial Narrow" w:hAnsi="Arial Narrow"/>
          <w:sz w:val="26"/>
          <w:szCs w:val="26"/>
        </w:rPr>
        <w:t xml:space="preserve"> – 48,4</w:t>
      </w:r>
      <w:r w:rsidR="00EF634F" w:rsidRPr="00EF634F">
        <w:rPr>
          <w:rFonts w:ascii="Arial Narrow" w:hAnsi="Arial Narrow"/>
          <w:sz w:val="26"/>
          <w:szCs w:val="26"/>
        </w:rPr>
        <w:t xml:space="preserve">%, </w:t>
      </w:r>
      <w:r w:rsidR="00BF0CC8">
        <w:rPr>
          <w:rFonts w:ascii="Arial Narrow" w:hAnsi="Arial Narrow"/>
          <w:sz w:val="26"/>
          <w:szCs w:val="26"/>
        </w:rPr>
        <w:t>«</w:t>
      </w:r>
      <w:r w:rsidR="00BF0CC8" w:rsidRPr="00EF634F">
        <w:rPr>
          <w:rFonts w:ascii="Arial Narrow" w:hAnsi="Arial Narrow"/>
          <w:sz w:val="26"/>
          <w:szCs w:val="26"/>
        </w:rPr>
        <w:t>водоснабжение; водоотведение, организация сбора и утилизации</w:t>
      </w:r>
      <w:r w:rsidR="00BF0CC8">
        <w:rPr>
          <w:rFonts w:ascii="Arial Narrow" w:hAnsi="Arial Narrow"/>
          <w:sz w:val="26"/>
          <w:szCs w:val="26"/>
        </w:rPr>
        <w:t xml:space="preserve"> </w:t>
      </w:r>
      <w:r w:rsidR="00BF0CC8" w:rsidRPr="00EF634F">
        <w:rPr>
          <w:rFonts w:ascii="Arial Narrow" w:hAnsi="Arial Narrow"/>
          <w:sz w:val="26"/>
          <w:szCs w:val="26"/>
        </w:rPr>
        <w:t>отходов, деятельность по ликвидации загрязнений</w:t>
      </w:r>
      <w:r w:rsidR="00BF0CC8">
        <w:rPr>
          <w:rFonts w:ascii="Arial Narrow" w:hAnsi="Arial Narrow"/>
          <w:sz w:val="26"/>
          <w:szCs w:val="26"/>
        </w:rPr>
        <w:t>»</w:t>
      </w:r>
      <w:r w:rsidR="00BF0CC8" w:rsidRPr="00EF634F">
        <w:rPr>
          <w:rFonts w:ascii="Arial Narrow" w:hAnsi="Arial Narrow"/>
          <w:sz w:val="26"/>
          <w:szCs w:val="26"/>
        </w:rPr>
        <w:t xml:space="preserve"> </w:t>
      </w:r>
      <w:r w:rsidR="00BF0CC8">
        <w:rPr>
          <w:rFonts w:ascii="Arial Narrow" w:hAnsi="Arial Narrow"/>
          <w:sz w:val="26"/>
          <w:szCs w:val="26"/>
        </w:rPr>
        <w:t xml:space="preserve">- 44,5%, «деятельность гостиниц и предприятий общественного питания» - 38,2%, </w:t>
      </w:r>
      <w:r w:rsidR="00EF634F" w:rsidRPr="00EF634F">
        <w:rPr>
          <w:rFonts w:ascii="Arial Narrow" w:hAnsi="Arial Narrow"/>
          <w:sz w:val="26"/>
          <w:szCs w:val="26"/>
        </w:rPr>
        <w:t xml:space="preserve">«транспортировка и хранение» </w:t>
      </w:r>
      <w:r w:rsidR="00CE6658">
        <w:rPr>
          <w:rFonts w:ascii="Arial Narrow" w:hAnsi="Arial Narrow"/>
          <w:sz w:val="26"/>
          <w:szCs w:val="26"/>
        </w:rPr>
        <w:noBreakHyphen/>
      </w:r>
      <w:r w:rsidR="00BF0CC8">
        <w:rPr>
          <w:rFonts w:ascii="Arial Narrow" w:hAnsi="Arial Narrow"/>
          <w:sz w:val="26"/>
          <w:szCs w:val="26"/>
        </w:rPr>
        <w:t xml:space="preserve"> 35,0</w:t>
      </w:r>
      <w:r w:rsidR="00EF634F" w:rsidRPr="00EF634F">
        <w:rPr>
          <w:rFonts w:ascii="Arial Narrow" w:hAnsi="Arial Narrow"/>
          <w:sz w:val="26"/>
          <w:szCs w:val="26"/>
        </w:rPr>
        <w:t xml:space="preserve">%, </w:t>
      </w:r>
      <w:r w:rsidR="00D76EC6" w:rsidRPr="00EF634F">
        <w:rPr>
          <w:rFonts w:ascii="Arial Narrow" w:hAnsi="Arial Narrow"/>
          <w:sz w:val="26"/>
          <w:szCs w:val="26"/>
        </w:rPr>
        <w:t>«</w:t>
      </w:r>
      <w:r w:rsidR="008C6CC0" w:rsidRPr="00EF634F">
        <w:rPr>
          <w:rFonts w:ascii="Arial Narrow" w:hAnsi="Arial Narrow"/>
          <w:sz w:val="26"/>
          <w:szCs w:val="26"/>
        </w:rPr>
        <w:t>добыча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8C6CC0" w:rsidRPr="00EF634F">
        <w:rPr>
          <w:rFonts w:ascii="Arial Narrow" w:hAnsi="Arial Narrow"/>
          <w:sz w:val="26"/>
          <w:szCs w:val="26"/>
        </w:rPr>
        <w:t>полезных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8C6CC0" w:rsidRPr="00EF634F">
        <w:rPr>
          <w:rFonts w:ascii="Arial Narrow" w:hAnsi="Arial Narrow"/>
          <w:sz w:val="26"/>
          <w:szCs w:val="26"/>
        </w:rPr>
        <w:t>ископаемых</w:t>
      </w:r>
      <w:r w:rsidR="00D76EC6" w:rsidRPr="00EF634F">
        <w:rPr>
          <w:rFonts w:ascii="Arial Narrow" w:hAnsi="Arial Narrow"/>
          <w:sz w:val="26"/>
          <w:szCs w:val="26"/>
        </w:rPr>
        <w:t>»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CE6658">
        <w:rPr>
          <w:rFonts w:ascii="Arial Narrow" w:hAnsi="Arial Narrow"/>
          <w:sz w:val="26"/>
          <w:szCs w:val="26"/>
        </w:rPr>
        <w:noBreakHyphen/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DF5F47">
        <w:rPr>
          <w:rFonts w:ascii="Arial Narrow" w:hAnsi="Arial Narrow"/>
          <w:sz w:val="26"/>
          <w:szCs w:val="26"/>
        </w:rPr>
        <w:t>30,8</w:t>
      </w:r>
      <w:r w:rsidR="00D76EC6" w:rsidRPr="00EF634F">
        <w:rPr>
          <w:rFonts w:ascii="Arial Narrow" w:hAnsi="Arial Narrow"/>
          <w:sz w:val="26"/>
          <w:szCs w:val="26"/>
        </w:rPr>
        <w:t>%,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883ED8" w:rsidRPr="00EF634F">
        <w:rPr>
          <w:rFonts w:ascii="Arial Narrow" w:hAnsi="Arial Narrow"/>
          <w:sz w:val="26"/>
          <w:szCs w:val="26"/>
        </w:rPr>
        <w:t>и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883ED8" w:rsidRPr="00EF634F">
        <w:rPr>
          <w:rFonts w:ascii="Arial Narrow" w:hAnsi="Arial Narrow"/>
          <w:sz w:val="26"/>
          <w:szCs w:val="26"/>
        </w:rPr>
        <w:t>некоторых</w:t>
      </w:r>
      <w:r w:rsidR="00EA20D8" w:rsidRPr="00EF634F">
        <w:rPr>
          <w:rFonts w:ascii="Arial Narrow" w:hAnsi="Arial Narrow"/>
          <w:sz w:val="26"/>
          <w:szCs w:val="26"/>
        </w:rPr>
        <w:t xml:space="preserve"> </w:t>
      </w:r>
      <w:r w:rsidR="00883ED8" w:rsidRPr="00EF634F">
        <w:rPr>
          <w:rFonts w:ascii="Arial Narrow" w:hAnsi="Arial Narrow"/>
          <w:sz w:val="26"/>
          <w:szCs w:val="26"/>
        </w:rPr>
        <w:t>других.</w:t>
      </w:r>
    </w:p>
    <w:p w:rsidR="004946F1" w:rsidRDefault="00687A55" w:rsidP="00254C6C">
      <w:pPr>
        <w:widowControl w:val="0"/>
        <w:ind w:firstLine="284"/>
        <w:rPr>
          <w:rFonts w:ascii="Arial Narrow" w:eastAsia="SimSun" w:hAnsi="Arial Narrow"/>
          <w:sz w:val="26"/>
          <w:szCs w:val="26"/>
          <w:lang w:eastAsia="zh-CN"/>
        </w:rPr>
      </w:pPr>
      <w:r w:rsidRPr="008C6CC0">
        <w:rPr>
          <w:rFonts w:ascii="Arial Narrow" w:eastAsia="SimSun" w:hAnsi="Arial Narrow"/>
          <w:sz w:val="26"/>
          <w:szCs w:val="26"/>
          <w:lang w:eastAsia="zh-CN"/>
        </w:rPr>
        <w:t>Наиболее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низкий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удельный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вес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убыточных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организаций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отмечается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Pr="008C6CC0">
        <w:rPr>
          <w:rFonts w:ascii="Arial Narrow" w:eastAsia="SimSun" w:hAnsi="Arial Narrow"/>
          <w:sz w:val="26"/>
          <w:szCs w:val="26"/>
          <w:lang w:eastAsia="zh-CN"/>
        </w:rPr>
        <w:t>в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сельском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, лесном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хозяйстве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, </w:t>
      </w:r>
      <w:r w:rsidR="00A029CC">
        <w:rPr>
          <w:rFonts w:ascii="Arial Narrow" w:eastAsia="SimSun" w:hAnsi="Arial Narrow"/>
          <w:sz w:val="26"/>
          <w:szCs w:val="26"/>
          <w:lang w:eastAsia="zh-CN"/>
        </w:rPr>
        <w:t xml:space="preserve">охоте,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в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рыболовстве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и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рыбоводстве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DF5F47" w:rsidRPr="008C6CC0">
        <w:rPr>
          <w:rFonts w:ascii="Arial Narrow" w:eastAsia="SimSun" w:hAnsi="Arial Narrow"/>
          <w:sz w:val="26"/>
          <w:szCs w:val="26"/>
          <w:lang w:eastAsia="zh-CN"/>
        </w:rPr>
        <w:t>(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17,0%), деятельности административной и сопутствующих дополнительных услугах (17,8%), </w:t>
      </w:r>
      <w:r w:rsidR="004946F1">
        <w:rPr>
          <w:rFonts w:ascii="Arial Narrow" w:eastAsia="SimSun" w:hAnsi="Arial Narrow"/>
          <w:sz w:val="26"/>
          <w:szCs w:val="26"/>
          <w:lang w:eastAsia="zh-CN"/>
        </w:rPr>
        <w:t>в</w:t>
      </w:r>
      <w:r w:rsidR="00EA20D8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4946F1">
        <w:rPr>
          <w:rFonts w:ascii="Arial Narrow" w:eastAsia="SimSun" w:hAnsi="Arial Narrow"/>
          <w:sz w:val="26"/>
          <w:szCs w:val="26"/>
          <w:lang w:eastAsia="zh-CN"/>
        </w:rPr>
        <w:t>торговле</w:t>
      </w:r>
      <w:r w:rsidR="00DF5F47">
        <w:rPr>
          <w:rFonts w:ascii="Arial Narrow" w:eastAsia="SimSun" w:hAnsi="Arial Narrow"/>
          <w:sz w:val="26"/>
          <w:szCs w:val="26"/>
          <w:lang w:eastAsia="zh-CN"/>
        </w:rPr>
        <w:t xml:space="preserve"> </w:t>
      </w:r>
      <w:r w:rsidR="00A708AC">
        <w:rPr>
          <w:rFonts w:ascii="Arial Narrow" w:eastAsia="SimSun" w:hAnsi="Arial Narrow"/>
          <w:sz w:val="26"/>
          <w:szCs w:val="26"/>
          <w:lang w:eastAsia="zh-CN"/>
        </w:rPr>
        <w:t>(22,2</w:t>
      </w:r>
      <w:r w:rsidR="004946F1">
        <w:rPr>
          <w:rFonts w:ascii="Arial Narrow" w:eastAsia="SimSun" w:hAnsi="Arial Narrow"/>
          <w:sz w:val="26"/>
          <w:szCs w:val="26"/>
          <w:lang w:eastAsia="zh-CN"/>
        </w:rPr>
        <w:t>%).</w:t>
      </w:r>
    </w:p>
    <w:p w:rsidR="00C21C66" w:rsidRPr="00E7015F" w:rsidRDefault="00C21C66" w:rsidP="00254C6C">
      <w:pPr>
        <w:widowControl w:val="0"/>
        <w:ind w:firstLine="284"/>
        <w:rPr>
          <w:rFonts w:ascii="Arial Narrow" w:eastAsia="SimSun" w:hAnsi="Arial Narrow"/>
          <w:sz w:val="26"/>
          <w:szCs w:val="26"/>
          <w:lang w:eastAsia="zh-CN"/>
        </w:rPr>
      </w:pPr>
      <w:r w:rsidRPr="00E7015F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конец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31103">
        <w:rPr>
          <w:rFonts w:ascii="Arial Narrow" w:hAnsi="Arial Narrow"/>
          <w:sz w:val="26"/>
          <w:szCs w:val="26"/>
        </w:rPr>
        <w:t>августа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201</w:t>
      </w:r>
      <w:r w:rsidR="008C6CC0" w:rsidRPr="00E7015F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b/>
          <w:sz w:val="26"/>
          <w:szCs w:val="26"/>
        </w:rPr>
        <w:t>суммарная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7015F">
        <w:rPr>
          <w:rFonts w:ascii="Arial Narrow" w:hAnsi="Arial Narrow"/>
          <w:b/>
          <w:sz w:val="26"/>
          <w:szCs w:val="26"/>
        </w:rPr>
        <w:t>задолженность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обязательствам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организаций,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A708AC">
        <w:rPr>
          <w:rFonts w:ascii="Arial Narrow" w:hAnsi="Arial Narrow"/>
          <w:sz w:val="26"/>
          <w:szCs w:val="26"/>
        </w:rPr>
        <w:t>по</w:t>
      </w:r>
      <w:r w:rsidR="00EA20D8" w:rsidRPr="00A708AC">
        <w:rPr>
          <w:rFonts w:ascii="Arial Narrow" w:hAnsi="Arial Narrow"/>
          <w:sz w:val="26"/>
          <w:szCs w:val="26"/>
        </w:rPr>
        <w:t xml:space="preserve"> </w:t>
      </w:r>
      <w:r w:rsidRPr="00A708AC">
        <w:rPr>
          <w:rFonts w:ascii="Arial Narrow" w:hAnsi="Arial Narrow"/>
          <w:sz w:val="26"/>
          <w:szCs w:val="26"/>
        </w:rPr>
        <w:t>оперативным</w:t>
      </w:r>
      <w:r w:rsidR="00EA20D8" w:rsidRPr="00A708AC">
        <w:rPr>
          <w:rFonts w:ascii="Arial Narrow" w:hAnsi="Arial Narrow"/>
          <w:sz w:val="26"/>
          <w:szCs w:val="26"/>
        </w:rPr>
        <w:t xml:space="preserve"> </w:t>
      </w:r>
      <w:r w:rsidRPr="00A708AC">
        <w:rPr>
          <w:rFonts w:ascii="Arial Narrow" w:hAnsi="Arial Narrow"/>
          <w:sz w:val="26"/>
          <w:szCs w:val="26"/>
        </w:rPr>
        <w:t>данным,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составила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31103">
        <w:rPr>
          <w:rFonts w:ascii="Arial Narrow" w:hAnsi="Arial Narrow"/>
          <w:b/>
          <w:sz w:val="26"/>
          <w:szCs w:val="26"/>
        </w:rPr>
        <w:t>92,7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090106" w:rsidRPr="00E7015F">
        <w:rPr>
          <w:rFonts w:ascii="Arial Narrow" w:hAnsi="Arial Narrow"/>
          <w:b/>
          <w:sz w:val="26"/>
          <w:szCs w:val="26"/>
        </w:rPr>
        <w:t>трлн</w:t>
      </w:r>
      <w:r w:rsidRPr="00E7015F">
        <w:rPr>
          <w:rFonts w:ascii="Arial Narrow" w:hAnsi="Arial Narrow"/>
          <w:b/>
          <w:sz w:val="26"/>
          <w:szCs w:val="26"/>
        </w:rPr>
        <w:t>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7015F">
        <w:rPr>
          <w:rFonts w:ascii="Arial Narrow" w:hAnsi="Arial Narrow"/>
          <w:b/>
          <w:sz w:val="26"/>
          <w:szCs w:val="26"/>
        </w:rPr>
        <w:t>рублей</w:t>
      </w:r>
      <w:r w:rsidRPr="00E7015F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из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нее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b/>
          <w:sz w:val="26"/>
          <w:szCs w:val="26"/>
        </w:rPr>
        <w:t>просроченная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E7015F">
        <w:rPr>
          <w:rFonts w:ascii="Arial Narrow" w:hAnsi="Arial Narrow"/>
          <w:b/>
          <w:sz w:val="26"/>
          <w:szCs w:val="26"/>
        </w:rPr>
        <w:t>-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932796" w:rsidRPr="00E7015F">
        <w:rPr>
          <w:rFonts w:ascii="Arial Narrow" w:hAnsi="Arial Narrow"/>
          <w:b/>
          <w:sz w:val="26"/>
          <w:szCs w:val="26"/>
        </w:rPr>
        <w:t>3</w:t>
      </w:r>
      <w:r w:rsidR="00090106" w:rsidRPr="00E7015F">
        <w:rPr>
          <w:rFonts w:ascii="Arial Narrow" w:hAnsi="Arial Narrow"/>
          <w:b/>
          <w:sz w:val="26"/>
          <w:szCs w:val="26"/>
        </w:rPr>
        <w:t>,</w:t>
      </w:r>
      <w:r w:rsidR="00131103">
        <w:rPr>
          <w:rFonts w:ascii="Arial Narrow" w:hAnsi="Arial Narrow"/>
          <w:b/>
          <w:sz w:val="26"/>
          <w:szCs w:val="26"/>
        </w:rPr>
        <w:t>1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090106" w:rsidRPr="00E7015F">
        <w:rPr>
          <w:rFonts w:ascii="Arial Narrow" w:hAnsi="Arial Narrow"/>
          <w:b/>
          <w:sz w:val="26"/>
          <w:szCs w:val="26"/>
        </w:rPr>
        <w:t>трлн</w:t>
      </w:r>
      <w:r w:rsidRPr="00E7015F">
        <w:rPr>
          <w:rFonts w:ascii="Arial Narrow" w:hAnsi="Arial Narrow"/>
          <w:sz w:val="26"/>
          <w:szCs w:val="26"/>
        </w:rPr>
        <w:t>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b/>
          <w:sz w:val="26"/>
          <w:szCs w:val="26"/>
        </w:rPr>
        <w:t>рублей</w:t>
      </w:r>
      <w:r w:rsidR="003355D2" w:rsidRPr="00E7015F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355D2" w:rsidRPr="00E7015F">
        <w:rPr>
          <w:rFonts w:ascii="Arial Narrow" w:hAnsi="Arial Narrow"/>
          <w:sz w:val="26"/>
          <w:szCs w:val="26"/>
        </w:rPr>
        <w:t>или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355D2" w:rsidRPr="00E7015F">
        <w:rPr>
          <w:rFonts w:ascii="Arial Narrow" w:hAnsi="Arial Narrow"/>
          <w:sz w:val="26"/>
          <w:szCs w:val="26"/>
        </w:rPr>
        <w:t>3,</w:t>
      </w:r>
      <w:r w:rsidR="00131103">
        <w:rPr>
          <w:rFonts w:ascii="Arial Narrow" w:hAnsi="Arial Narrow"/>
          <w:sz w:val="26"/>
          <w:szCs w:val="26"/>
        </w:rPr>
        <w:t>4</w:t>
      </w:r>
      <w:r w:rsidRPr="00E7015F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от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общей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суммы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задолженности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(на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конец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31103">
        <w:rPr>
          <w:rFonts w:ascii="Arial Narrow" w:hAnsi="Arial Narrow"/>
          <w:sz w:val="26"/>
          <w:szCs w:val="26"/>
        </w:rPr>
        <w:t>августа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201</w:t>
      </w:r>
      <w:r w:rsidR="004946F1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E7015F">
        <w:rPr>
          <w:rFonts w:ascii="Arial Narrow" w:hAnsi="Arial Narrow"/>
          <w:sz w:val="26"/>
          <w:szCs w:val="26"/>
        </w:rPr>
        <w:t>-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3355D2" w:rsidRPr="00E7015F">
        <w:rPr>
          <w:rFonts w:ascii="Arial Narrow" w:hAnsi="Arial Narrow"/>
          <w:sz w:val="26"/>
          <w:szCs w:val="26"/>
        </w:rPr>
        <w:t>3,</w:t>
      </w:r>
      <w:r w:rsidR="00131103">
        <w:rPr>
          <w:rFonts w:ascii="Arial Narrow" w:hAnsi="Arial Narrow"/>
          <w:sz w:val="26"/>
          <w:szCs w:val="26"/>
        </w:rPr>
        <w:t>2</w:t>
      </w:r>
      <w:r w:rsidRPr="00E7015F">
        <w:rPr>
          <w:rFonts w:ascii="Arial Narrow" w:hAnsi="Arial Narrow"/>
          <w:sz w:val="26"/>
          <w:szCs w:val="26"/>
        </w:rPr>
        <w:t>%).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</w:p>
    <w:p w:rsidR="00C21C66" w:rsidRPr="00337FDA" w:rsidRDefault="00C21C66" w:rsidP="00254C6C">
      <w:pPr>
        <w:pStyle w:val="a3"/>
        <w:spacing w:after="0"/>
        <w:ind w:firstLine="284"/>
        <w:rPr>
          <w:rFonts w:ascii="Arial Narrow" w:hAnsi="Arial Narrow"/>
          <w:color w:val="000000"/>
          <w:sz w:val="26"/>
          <w:szCs w:val="26"/>
        </w:rPr>
      </w:pPr>
      <w:r w:rsidRPr="00337FDA">
        <w:rPr>
          <w:rFonts w:ascii="Arial Narrow" w:hAnsi="Arial Narrow"/>
          <w:b/>
          <w:color w:val="000000"/>
          <w:sz w:val="26"/>
          <w:szCs w:val="26"/>
        </w:rPr>
        <w:t>Кредиторская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b/>
          <w:color w:val="000000"/>
          <w:sz w:val="26"/>
          <w:szCs w:val="26"/>
        </w:rPr>
        <w:t>задолженность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в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целом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по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России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на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конец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131103">
        <w:rPr>
          <w:rFonts w:ascii="Arial Narrow" w:hAnsi="Arial Narrow"/>
          <w:color w:val="000000"/>
          <w:sz w:val="26"/>
          <w:szCs w:val="26"/>
        </w:rPr>
        <w:t>августа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201</w:t>
      </w:r>
      <w:r w:rsidR="00B15D22" w:rsidRPr="00337FDA">
        <w:rPr>
          <w:rFonts w:ascii="Arial Narrow" w:hAnsi="Arial Narrow"/>
          <w:color w:val="000000"/>
          <w:sz w:val="26"/>
          <w:szCs w:val="26"/>
        </w:rPr>
        <w:t>7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года,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A708AC">
        <w:rPr>
          <w:rFonts w:ascii="Arial Narrow" w:hAnsi="Arial Narrow"/>
          <w:color w:val="000000"/>
          <w:sz w:val="26"/>
          <w:szCs w:val="26"/>
        </w:rPr>
        <w:t>по</w:t>
      </w:r>
      <w:r w:rsidR="00EA20D8" w:rsidRPr="00A708AC">
        <w:rPr>
          <w:rFonts w:ascii="Arial Narrow" w:hAnsi="Arial Narrow"/>
          <w:color w:val="000000"/>
          <w:sz w:val="26"/>
          <w:szCs w:val="26"/>
        </w:rPr>
        <w:t xml:space="preserve"> </w:t>
      </w:r>
      <w:r w:rsidRPr="00A708AC">
        <w:rPr>
          <w:rFonts w:ascii="Arial Narrow" w:hAnsi="Arial Narrow"/>
          <w:color w:val="000000"/>
          <w:sz w:val="26"/>
          <w:szCs w:val="26"/>
        </w:rPr>
        <w:t>оперативным</w:t>
      </w:r>
      <w:r w:rsidR="00EA20D8" w:rsidRPr="00A708AC">
        <w:rPr>
          <w:rFonts w:ascii="Arial Narrow" w:hAnsi="Arial Narrow"/>
          <w:color w:val="000000"/>
          <w:sz w:val="26"/>
          <w:szCs w:val="26"/>
        </w:rPr>
        <w:t xml:space="preserve"> </w:t>
      </w:r>
      <w:r w:rsidRPr="00A708AC">
        <w:rPr>
          <w:rFonts w:ascii="Arial Narrow" w:hAnsi="Arial Narrow"/>
          <w:color w:val="000000"/>
          <w:sz w:val="26"/>
          <w:szCs w:val="26"/>
        </w:rPr>
        <w:t>данным,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составила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131103">
        <w:rPr>
          <w:rFonts w:ascii="Arial Narrow" w:hAnsi="Arial Narrow"/>
          <w:b/>
          <w:color w:val="000000"/>
          <w:sz w:val="26"/>
          <w:szCs w:val="26"/>
        </w:rPr>
        <w:t>41,7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0F12E2" w:rsidRPr="00337FDA">
        <w:rPr>
          <w:rFonts w:ascii="Arial Narrow" w:hAnsi="Arial Narrow"/>
          <w:b/>
          <w:color w:val="000000"/>
          <w:sz w:val="26"/>
          <w:szCs w:val="26"/>
        </w:rPr>
        <w:t>трлн</w:t>
      </w:r>
      <w:r w:rsidRPr="00337FDA">
        <w:rPr>
          <w:rFonts w:ascii="Arial Narrow" w:hAnsi="Arial Narrow"/>
          <w:b/>
          <w:color w:val="000000"/>
          <w:sz w:val="26"/>
          <w:szCs w:val="26"/>
        </w:rPr>
        <w:t>.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b/>
          <w:color w:val="000000"/>
          <w:sz w:val="26"/>
          <w:szCs w:val="26"/>
        </w:rPr>
        <w:t>рублей</w:t>
      </w:r>
      <w:r w:rsidRPr="00337FDA">
        <w:rPr>
          <w:rFonts w:ascii="Arial Narrow" w:hAnsi="Arial Narrow"/>
          <w:color w:val="000000"/>
          <w:sz w:val="26"/>
          <w:szCs w:val="26"/>
        </w:rPr>
        <w:t>,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из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нее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b/>
          <w:color w:val="000000"/>
          <w:sz w:val="26"/>
          <w:szCs w:val="26"/>
        </w:rPr>
        <w:t>просроченная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0F12E2" w:rsidRPr="00337FDA">
        <w:rPr>
          <w:rFonts w:ascii="Arial Narrow" w:hAnsi="Arial Narrow"/>
          <w:b/>
          <w:color w:val="000000"/>
          <w:sz w:val="26"/>
          <w:szCs w:val="26"/>
        </w:rPr>
        <w:t>–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932796" w:rsidRPr="00337FDA">
        <w:rPr>
          <w:rFonts w:ascii="Arial Narrow" w:hAnsi="Arial Narrow"/>
          <w:b/>
          <w:color w:val="000000"/>
          <w:sz w:val="26"/>
          <w:szCs w:val="26"/>
        </w:rPr>
        <w:t>2</w:t>
      </w:r>
      <w:r w:rsidR="000F12E2" w:rsidRPr="00337FDA">
        <w:rPr>
          <w:rFonts w:ascii="Arial Narrow" w:hAnsi="Arial Narrow"/>
          <w:b/>
          <w:color w:val="000000"/>
          <w:sz w:val="26"/>
          <w:szCs w:val="26"/>
        </w:rPr>
        <w:t>,</w:t>
      </w:r>
      <w:r w:rsidR="00131103">
        <w:rPr>
          <w:rFonts w:ascii="Arial Narrow" w:hAnsi="Arial Narrow"/>
          <w:b/>
          <w:color w:val="000000"/>
          <w:sz w:val="26"/>
          <w:szCs w:val="26"/>
        </w:rPr>
        <w:t>7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0F12E2" w:rsidRPr="00337FDA">
        <w:rPr>
          <w:rFonts w:ascii="Arial Narrow" w:hAnsi="Arial Narrow"/>
          <w:b/>
          <w:color w:val="000000"/>
          <w:sz w:val="26"/>
          <w:szCs w:val="26"/>
        </w:rPr>
        <w:t>трлн</w:t>
      </w:r>
      <w:r w:rsidRPr="00337FDA">
        <w:rPr>
          <w:rFonts w:ascii="Arial Narrow" w:hAnsi="Arial Narrow"/>
          <w:b/>
          <w:color w:val="000000"/>
          <w:sz w:val="26"/>
          <w:szCs w:val="26"/>
        </w:rPr>
        <w:t>.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b/>
          <w:color w:val="000000"/>
          <w:sz w:val="26"/>
          <w:szCs w:val="26"/>
        </w:rPr>
        <w:t>рублей,</w:t>
      </w:r>
      <w:r w:rsidR="00EA20D8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3355D2" w:rsidRPr="00337FDA">
        <w:rPr>
          <w:rFonts w:ascii="Arial Narrow" w:hAnsi="Arial Narrow"/>
          <w:color w:val="000000"/>
          <w:sz w:val="26"/>
          <w:szCs w:val="26"/>
        </w:rPr>
        <w:t>или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3355D2" w:rsidRPr="00337FDA">
        <w:rPr>
          <w:rFonts w:ascii="Arial Narrow" w:hAnsi="Arial Narrow"/>
          <w:color w:val="000000"/>
          <w:sz w:val="26"/>
          <w:szCs w:val="26"/>
        </w:rPr>
        <w:t>6,</w:t>
      </w:r>
      <w:r w:rsidR="00131103">
        <w:rPr>
          <w:rFonts w:ascii="Arial Narrow" w:hAnsi="Arial Narrow"/>
          <w:color w:val="000000"/>
          <w:sz w:val="26"/>
          <w:szCs w:val="26"/>
        </w:rPr>
        <w:t>5</w:t>
      </w:r>
      <w:r w:rsidRPr="00337FDA">
        <w:rPr>
          <w:rFonts w:ascii="Arial Narrow" w:hAnsi="Arial Narrow"/>
          <w:color w:val="000000"/>
          <w:sz w:val="26"/>
          <w:szCs w:val="26"/>
        </w:rPr>
        <w:t>%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от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общей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суммы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кредиторской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задолженности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(на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конец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131103">
        <w:rPr>
          <w:rFonts w:ascii="Arial Narrow" w:hAnsi="Arial Narrow"/>
          <w:color w:val="000000"/>
          <w:sz w:val="26"/>
          <w:szCs w:val="26"/>
        </w:rPr>
        <w:t>августа</w:t>
      </w:r>
      <w:r w:rsidR="00B41BE6">
        <w:rPr>
          <w:rFonts w:ascii="Arial Narrow" w:hAnsi="Arial Narrow"/>
          <w:color w:val="000000"/>
          <w:sz w:val="26"/>
          <w:szCs w:val="26"/>
        </w:rPr>
        <w:t> </w:t>
      </w:r>
      <w:r w:rsidR="00337FDA" w:rsidRPr="00337FDA">
        <w:rPr>
          <w:rFonts w:ascii="Arial Narrow" w:hAnsi="Arial Narrow"/>
          <w:color w:val="000000"/>
          <w:sz w:val="26"/>
          <w:szCs w:val="26"/>
        </w:rPr>
        <w:t>2016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года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Pr="00337FDA">
        <w:rPr>
          <w:rFonts w:ascii="Arial Narrow" w:hAnsi="Arial Narrow"/>
          <w:color w:val="000000"/>
          <w:sz w:val="26"/>
          <w:szCs w:val="26"/>
        </w:rPr>
        <w:t>-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  <w:r w:rsidR="003355D2" w:rsidRPr="00337FDA">
        <w:rPr>
          <w:rFonts w:ascii="Arial Narrow" w:hAnsi="Arial Narrow"/>
          <w:color w:val="000000"/>
          <w:sz w:val="26"/>
          <w:szCs w:val="26"/>
        </w:rPr>
        <w:t>6,</w:t>
      </w:r>
      <w:r w:rsidR="00131103">
        <w:rPr>
          <w:rFonts w:ascii="Arial Narrow" w:hAnsi="Arial Narrow"/>
          <w:color w:val="000000"/>
          <w:sz w:val="26"/>
          <w:szCs w:val="26"/>
        </w:rPr>
        <w:t>4</w:t>
      </w:r>
      <w:r w:rsidRPr="00337FDA">
        <w:rPr>
          <w:rFonts w:ascii="Arial Narrow" w:hAnsi="Arial Narrow"/>
          <w:color w:val="000000"/>
          <w:sz w:val="26"/>
          <w:szCs w:val="26"/>
        </w:rPr>
        <w:t>%).</w:t>
      </w:r>
      <w:r w:rsidR="00EA20D8">
        <w:rPr>
          <w:rFonts w:ascii="Arial Narrow" w:hAnsi="Arial Narrow"/>
          <w:color w:val="000000"/>
          <w:sz w:val="26"/>
          <w:szCs w:val="26"/>
        </w:rPr>
        <w:t xml:space="preserve"> </w:t>
      </w:r>
    </w:p>
    <w:p w:rsidR="00F76C57" w:rsidRPr="00161B85" w:rsidRDefault="00C21C66" w:rsidP="00254C6C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r w:rsidRPr="00161B85">
        <w:rPr>
          <w:rFonts w:ascii="Arial Narrow" w:hAnsi="Arial Narrow"/>
          <w:b/>
          <w:sz w:val="26"/>
          <w:szCs w:val="26"/>
        </w:rPr>
        <w:t>Дебиторская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161B85">
        <w:rPr>
          <w:rFonts w:ascii="Arial Narrow" w:hAnsi="Arial Narrow"/>
          <w:b/>
          <w:sz w:val="26"/>
          <w:szCs w:val="26"/>
        </w:rPr>
        <w:t>задолженность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целом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России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конец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31103">
        <w:rPr>
          <w:rFonts w:ascii="Arial Narrow" w:hAnsi="Arial Narrow"/>
          <w:sz w:val="26"/>
          <w:szCs w:val="26"/>
        </w:rPr>
        <w:t>августа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61B85" w:rsidRPr="00161B85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10FB0" w:rsidRPr="00161B85">
        <w:rPr>
          <w:rFonts w:ascii="Arial Narrow" w:hAnsi="Arial Narrow"/>
          <w:sz w:val="26"/>
          <w:szCs w:val="26"/>
        </w:rPr>
        <w:t>года</w:t>
      </w:r>
      <w:r w:rsidRPr="00161B85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A708AC">
        <w:rPr>
          <w:rFonts w:ascii="Arial Narrow" w:hAnsi="Arial Narrow"/>
          <w:sz w:val="26"/>
          <w:szCs w:val="26"/>
        </w:rPr>
        <w:t>по</w:t>
      </w:r>
      <w:r w:rsidR="00EA20D8" w:rsidRPr="00A708AC">
        <w:rPr>
          <w:rFonts w:ascii="Arial Narrow" w:hAnsi="Arial Narrow"/>
          <w:sz w:val="26"/>
          <w:szCs w:val="26"/>
        </w:rPr>
        <w:t xml:space="preserve"> </w:t>
      </w:r>
      <w:r w:rsidRPr="00A708AC">
        <w:rPr>
          <w:rFonts w:ascii="Arial Narrow" w:hAnsi="Arial Narrow"/>
          <w:sz w:val="26"/>
          <w:szCs w:val="26"/>
        </w:rPr>
        <w:t>оперативным</w:t>
      </w:r>
      <w:r w:rsidR="00EA20D8" w:rsidRPr="00A708AC">
        <w:rPr>
          <w:rFonts w:ascii="Arial Narrow" w:hAnsi="Arial Narrow"/>
          <w:sz w:val="26"/>
          <w:szCs w:val="26"/>
        </w:rPr>
        <w:t xml:space="preserve"> </w:t>
      </w:r>
      <w:r w:rsidRPr="00A708AC">
        <w:rPr>
          <w:rFonts w:ascii="Arial Narrow" w:hAnsi="Arial Narrow"/>
          <w:sz w:val="26"/>
          <w:szCs w:val="26"/>
        </w:rPr>
        <w:t>данным,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составила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61B85" w:rsidRPr="00161B85">
        <w:rPr>
          <w:rFonts w:ascii="Arial Narrow" w:hAnsi="Arial Narrow"/>
          <w:b/>
          <w:sz w:val="26"/>
          <w:szCs w:val="26"/>
        </w:rPr>
        <w:t>3</w:t>
      </w:r>
      <w:r w:rsidR="00131103">
        <w:rPr>
          <w:rFonts w:ascii="Arial Narrow" w:hAnsi="Arial Narrow"/>
          <w:b/>
          <w:sz w:val="26"/>
          <w:szCs w:val="26"/>
        </w:rPr>
        <w:t>7,1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124835" w:rsidRPr="00161B85">
        <w:rPr>
          <w:rFonts w:ascii="Arial Narrow" w:hAnsi="Arial Narrow"/>
          <w:b/>
          <w:sz w:val="26"/>
          <w:szCs w:val="26"/>
        </w:rPr>
        <w:t>трлн</w:t>
      </w:r>
      <w:r w:rsidRPr="00161B85">
        <w:rPr>
          <w:rFonts w:ascii="Arial Narrow" w:hAnsi="Arial Narrow"/>
          <w:b/>
          <w:sz w:val="26"/>
          <w:szCs w:val="26"/>
        </w:rPr>
        <w:t>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161B85">
        <w:rPr>
          <w:rFonts w:ascii="Arial Narrow" w:hAnsi="Arial Narrow"/>
          <w:b/>
          <w:sz w:val="26"/>
          <w:szCs w:val="26"/>
        </w:rPr>
        <w:t>рублей</w:t>
      </w:r>
      <w:r w:rsidRPr="00161B85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из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нее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b/>
          <w:sz w:val="26"/>
          <w:szCs w:val="26"/>
        </w:rPr>
        <w:t>просроченная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124835" w:rsidRPr="00161B85">
        <w:rPr>
          <w:rFonts w:ascii="Arial Narrow" w:hAnsi="Arial Narrow"/>
          <w:b/>
          <w:sz w:val="26"/>
          <w:szCs w:val="26"/>
        </w:rPr>
        <w:t>–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0C087D" w:rsidRPr="00161B85">
        <w:rPr>
          <w:rFonts w:ascii="Arial Narrow" w:hAnsi="Arial Narrow"/>
          <w:b/>
          <w:sz w:val="26"/>
          <w:szCs w:val="26"/>
        </w:rPr>
        <w:t>2</w:t>
      </w:r>
      <w:r w:rsidR="00124835" w:rsidRPr="00161B85">
        <w:rPr>
          <w:rFonts w:ascii="Arial Narrow" w:hAnsi="Arial Narrow"/>
          <w:b/>
          <w:sz w:val="26"/>
          <w:szCs w:val="26"/>
        </w:rPr>
        <w:t>,</w:t>
      </w:r>
      <w:r w:rsidR="00B41BE6">
        <w:rPr>
          <w:rFonts w:ascii="Arial Narrow" w:hAnsi="Arial Narrow"/>
          <w:b/>
          <w:sz w:val="26"/>
          <w:szCs w:val="26"/>
        </w:rPr>
        <w:t>6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124835" w:rsidRPr="00161B85">
        <w:rPr>
          <w:rFonts w:ascii="Arial Narrow" w:hAnsi="Arial Narrow"/>
          <w:b/>
          <w:sz w:val="26"/>
          <w:szCs w:val="26"/>
        </w:rPr>
        <w:t>трлн</w:t>
      </w:r>
      <w:r w:rsidRPr="00161B85">
        <w:rPr>
          <w:rFonts w:ascii="Arial Narrow" w:hAnsi="Arial Narrow"/>
          <w:b/>
          <w:sz w:val="26"/>
          <w:szCs w:val="26"/>
        </w:rPr>
        <w:t>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161B85">
        <w:rPr>
          <w:rFonts w:ascii="Arial Narrow" w:hAnsi="Arial Narrow"/>
          <w:b/>
          <w:sz w:val="26"/>
          <w:szCs w:val="26"/>
        </w:rPr>
        <w:t>рублей</w:t>
      </w:r>
      <w:r w:rsidRPr="00161B85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572B06" w:rsidRPr="00161B85">
        <w:rPr>
          <w:rFonts w:ascii="Arial Narrow" w:hAnsi="Arial Narrow"/>
          <w:sz w:val="26"/>
          <w:szCs w:val="26"/>
        </w:rPr>
        <w:t>или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31103">
        <w:rPr>
          <w:rFonts w:ascii="Arial Narrow" w:hAnsi="Arial Narrow"/>
          <w:sz w:val="26"/>
          <w:szCs w:val="26"/>
        </w:rPr>
        <w:t>6,9</w:t>
      </w:r>
      <w:r w:rsidRPr="00161B85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от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общего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объема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дебиторской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задолженности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(на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161B85">
        <w:rPr>
          <w:rFonts w:ascii="Arial Narrow" w:hAnsi="Arial Narrow"/>
          <w:sz w:val="26"/>
          <w:szCs w:val="26"/>
        </w:rPr>
        <w:t>конец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31103">
        <w:rPr>
          <w:rFonts w:ascii="Arial Narrow" w:hAnsi="Arial Narrow"/>
          <w:sz w:val="26"/>
          <w:szCs w:val="26"/>
        </w:rPr>
        <w:t>августа</w:t>
      </w:r>
      <w:r w:rsidR="00CE6658">
        <w:rPr>
          <w:rFonts w:ascii="Arial Narrow" w:hAnsi="Arial Narrow"/>
          <w:sz w:val="26"/>
          <w:szCs w:val="26"/>
        </w:rPr>
        <w:t> </w:t>
      </w:r>
      <w:r w:rsidR="00161B85" w:rsidRPr="00161B85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10FB0" w:rsidRPr="00161B85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61B85" w:rsidRPr="00161B85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61B85" w:rsidRPr="00161B85">
        <w:rPr>
          <w:rFonts w:ascii="Arial Narrow" w:hAnsi="Arial Narrow"/>
          <w:sz w:val="26"/>
          <w:szCs w:val="26"/>
        </w:rPr>
        <w:t>6,</w:t>
      </w:r>
      <w:r w:rsidR="00131103">
        <w:rPr>
          <w:rFonts w:ascii="Arial Narrow" w:hAnsi="Arial Narrow"/>
          <w:sz w:val="26"/>
          <w:szCs w:val="26"/>
        </w:rPr>
        <w:t>4</w:t>
      </w:r>
      <w:r w:rsidRPr="00161B85">
        <w:rPr>
          <w:rFonts w:ascii="Arial Narrow" w:hAnsi="Arial Narrow"/>
          <w:sz w:val="26"/>
          <w:szCs w:val="26"/>
        </w:rPr>
        <w:t>%</w:t>
      </w:r>
      <w:r w:rsidR="00161B85" w:rsidRPr="00161B85">
        <w:rPr>
          <w:rFonts w:ascii="Arial Narrow" w:hAnsi="Arial Narrow"/>
          <w:sz w:val="26"/>
          <w:szCs w:val="26"/>
        </w:rPr>
        <w:t>).</w:t>
      </w:r>
    </w:p>
    <w:p w:rsidR="009603DE" w:rsidRDefault="0023519D" w:rsidP="00254C6C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r w:rsidRPr="00FF4352">
        <w:rPr>
          <w:rFonts w:ascii="Arial Narrow" w:hAnsi="Arial Narrow"/>
          <w:sz w:val="26"/>
          <w:szCs w:val="26"/>
        </w:rPr>
        <w:t>При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этом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="00A708AC">
        <w:rPr>
          <w:rFonts w:ascii="Arial Narrow" w:hAnsi="Arial Narrow"/>
          <w:sz w:val="26"/>
          <w:szCs w:val="26"/>
        </w:rPr>
        <w:t>почти две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трет</w:t>
      </w:r>
      <w:r w:rsidR="009B753C" w:rsidRPr="00FF4352">
        <w:rPr>
          <w:rFonts w:ascii="Arial Narrow" w:hAnsi="Arial Narrow"/>
          <w:sz w:val="26"/>
          <w:szCs w:val="26"/>
        </w:rPr>
        <w:t>и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просроченной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как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кредиторской,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так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и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дебиторской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задолженности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приходится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на</w:t>
      </w:r>
      <w:r w:rsidR="00EA20D8" w:rsidRPr="00FF4352">
        <w:rPr>
          <w:rFonts w:ascii="Arial Narrow" w:hAnsi="Arial Narrow"/>
          <w:sz w:val="26"/>
          <w:szCs w:val="26"/>
        </w:rPr>
        <w:t xml:space="preserve"> </w:t>
      </w:r>
      <w:r w:rsidRPr="00FF4352">
        <w:rPr>
          <w:rFonts w:ascii="Arial Narrow" w:hAnsi="Arial Narrow"/>
          <w:sz w:val="26"/>
          <w:szCs w:val="26"/>
        </w:rPr>
        <w:t>промышленность.</w:t>
      </w:r>
    </w:p>
    <w:p w:rsidR="000E0AE8" w:rsidRDefault="000E0AE8" w:rsidP="00254C6C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</w:p>
    <w:p w:rsidR="000E0AE8" w:rsidRDefault="000E0AE8" w:rsidP="000E0AE8">
      <w:pPr>
        <w:widowControl w:val="0"/>
        <w:rPr>
          <w:rFonts w:ascii="Arial Narrow" w:hAnsi="Arial Narrow"/>
          <w:b/>
          <w:sz w:val="30"/>
          <w:szCs w:val="30"/>
        </w:rPr>
      </w:pPr>
      <w:r w:rsidRPr="000E0AE8">
        <w:rPr>
          <w:rFonts w:ascii="Arial Narrow" w:hAnsi="Arial Narrow"/>
          <w:b/>
          <w:sz w:val="30"/>
          <w:szCs w:val="30"/>
        </w:rPr>
        <w:t>Инвестиции</w:t>
      </w:r>
      <w:r>
        <w:rPr>
          <w:rFonts w:ascii="Arial Narrow" w:hAnsi="Arial Narrow"/>
          <w:b/>
          <w:sz w:val="30"/>
          <w:szCs w:val="30"/>
        </w:rPr>
        <w:t xml:space="preserve"> в нефинансовые активы</w:t>
      </w:r>
    </w:p>
    <w:p w:rsidR="000E0AE8" w:rsidRDefault="000E0AE8" w:rsidP="000E0AE8">
      <w:pPr>
        <w:widowControl w:val="0"/>
        <w:rPr>
          <w:rFonts w:ascii="Arial Narrow" w:hAnsi="Arial Narrow"/>
          <w:b/>
          <w:sz w:val="30"/>
          <w:szCs w:val="30"/>
        </w:rPr>
      </w:pPr>
    </w:p>
    <w:p w:rsidR="000E0AE8" w:rsidRDefault="007A72D8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В январе-сентябре 2017 года </w:t>
      </w:r>
      <w:r w:rsidR="000E0AE8" w:rsidRPr="000E0AE8">
        <w:rPr>
          <w:rFonts w:ascii="Arial Narrow" w:hAnsi="Arial Narrow"/>
          <w:b/>
          <w:sz w:val="26"/>
          <w:szCs w:val="26"/>
        </w:rPr>
        <w:t xml:space="preserve">инвестиции в нефинансовые активы </w:t>
      </w:r>
      <w:r w:rsidR="000E0AE8" w:rsidRPr="000E0AE8">
        <w:rPr>
          <w:rFonts w:ascii="Arial Narrow" w:hAnsi="Arial Narrow"/>
          <w:sz w:val="26"/>
          <w:szCs w:val="26"/>
        </w:rPr>
        <w:t>(без субъектов малого предприниматель</w:t>
      </w:r>
      <w:r w:rsidR="000E0AE8">
        <w:rPr>
          <w:rFonts w:ascii="Arial Narrow" w:hAnsi="Arial Narrow"/>
          <w:sz w:val="26"/>
          <w:szCs w:val="26"/>
        </w:rPr>
        <w:t>ства и объема инвестиций, не на</w:t>
      </w:r>
      <w:r w:rsidR="000E0AE8" w:rsidRPr="000E0AE8">
        <w:rPr>
          <w:rFonts w:ascii="Arial Narrow" w:hAnsi="Arial Narrow"/>
          <w:sz w:val="26"/>
          <w:szCs w:val="26"/>
        </w:rPr>
        <w:t>блюдаемых прямыми статистическими методами) составили 7</w:t>
      </w:r>
      <w:r w:rsidR="000E0AE8">
        <w:rPr>
          <w:rFonts w:ascii="Arial Narrow" w:hAnsi="Arial Narrow"/>
          <w:sz w:val="26"/>
          <w:szCs w:val="26"/>
        </w:rPr>
        <w:t> </w:t>
      </w:r>
      <w:r w:rsidR="000E0AE8" w:rsidRPr="000E0AE8">
        <w:rPr>
          <w:rFonts w:ascii="Arial Narrow" w:hAnsi="Arial Narrow"/>
          <w:sz w:val="26"/>
          <w:szCs w:val="26"/>
        </w:rPr>
        <w:t>307,0 млрд.</w:t>
      </w:r>
      <w:r w:rsidR="000E0AE8">
        <w:rPr>
          <w:rFonts w:ascii="Arial Narrow" w:hAnsi="Arial Narrow"/>
          <w:sz w:val="26"/>
          <w:szCs w:val="26"/>
        </w:rPr>
        <w:t xml:space="preserve"> </w:t>
      </w:r>
      <w:r w:rsidR="004D1635">
        <w:rPr>
          <w:rFonts w:ascii="Arial Narrow" w:hAnsi="Arial Narrow"/>
          <w:sz w:val="26"/>
          <w:szCs w:val="26"/>
        </w:rPr>
        <w:t>рублей. И</w:t>
      </w:r>
      <w:r w:rsidR="000E0AE8" w:rsidRPr="000E0AE8">
        <w:rPr>
          <w:rFonts w:ascii="Arial Narrow" w:hAnsi="Arial Narrow"/>
          <w:sz w:val="26"/>
          <w:szCs w:val="26"/>
        </w:rPr>
        <w:t xml:space="preserve">з них </w:t>
      </w:r>
      <w:r w:rsidR="004D1635">
        <w:rPr>
          <w:rFonts w:ascii="Arial Narrow" w:hAnsi="Arial Narrow"/>
          <w:sz w:val="26"/>
          <w:szCs w:val="26"/>
        </w:rPr>
        <w:t xml:space="preserve">инвестиции в основной капитал составили </w:t>
      </w:r>
      <w:r w:rsidR="00E6098A">
        <w:rPr>
          <w:rFonts w:ascii="Arial Narrow" w:hAnsi="Arial Narrow"/>
          <w:sz w:val="26"/>
          <w:szCs w:val="26"/>
        </w:rPr>
        <w:t xml:space="preserve">7 230,5 млрд. </w:t>
      </w:r>
      <w:r w:rsidR="004D1635">
        <w:rPr>
          <w:rFonts w:ascii="Arial Narrow" w:hAnsi="Arial Narrow"/>
          <w:sz w:val="26"/>
          <w:szCs w:val="26"/>
        </w:rPr>
        <w:t>рублей, что составляет</w:t>
      </w:r>
      <w:r w:rsidR="00E6098A">
        <w:rPr>
          <w:rFonts w:ascii="Arial Narrow" w:hAnsi="Arial Narrow"/>
          <w:sz w:val="26"/>
          <w:szCs w:val="26"/>
        </w:rPr>
        <w:t xml:space="preserve"> </w:t>
      </w:r>
      <w:r w:rsidR="000E0AE8" w:rsidRPr="000E0AE8">
        <w:rPr>
          <w:rFonts w:ascii="Arial Narrow" w:hAnsi="Arial Narrow"/>
          <w:sz w:val="26"/>
          <w:szCs w:val="26"/>
        </w:rPr>
        <w:t>99,0%</w:t>
      </w:r>
      <w:r w:rsidR="004D1635">
        <w:rPr>
          <w:rFonts w:ascii="Arial Narrow" w:hAnsi="Arial Narrow"/>
          <w:sz w:val="26"/>
          <w:szCs w:val="26"/>
        </w:rPr>
        <w:t xml:space="preserve"> инвестиций в нефинансовые активы</w:t>
      </w:r>
      <w:r w:rsidR="00E6098A">
        <w:rPr>
          <w:rFonts w:ascii="Arial Narrow" w:hAnsi="Arial Narrow"/>
          <w:sz w:val="26"/>
          <w:szCs w:val="26"/>
        </w:rPr>
        <w:t>,</w:t>
      </w:r>
      <w:r w:rsidR="000E0AE8">
        <w:rPr>
          <w:rFonts w:ascii="Arial Narrow" w:hAnsi="Arial Narrow"/>
          <w:sz w:val="26"/>
          <w:szCs w:val="26"/>
        </w:rPr>
        <w:t xml:space="preserve"> </w:t>
      </w:r>
      <w:r w:rsidR="004D1635">
        <w:rPr>
          <w:rFonts w:ascii="Arial Narrow" w:hAnsi="Arial Narrow"/>
          <w:sz w:val="26"/>
          <w:szCs w:val="26"/>
        </w:rPr>
        <w:t>и выросли на 113,9 млрд. рублей, или на 1,6% по сравнению с январем-сентябрем 2016 года.</w:t>
      </w:r>
    </w:p>
    <w:p w:rsidR="00F03987" w:rsidRDefault="007A72D8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В январе-сентябре 2017 года</w:t>
      </w:r>
      <w:r w:rsidR="000E0AE8" w:rsidRPr="000E0AE8">
        <w:rPr>
          <w:rFonts w:ascii="Arial Narrow" w:hAnsi="Arial Narrow"/>
          <w:sz w:val="26"/>
          <w:szCs w:val="26"/>
        </w:rPr>
        <w:t xml:space="preserve"> использовано 9</w:t>
      </w:r>
      <w:r w:rsidR="000E0AE8">
        <w:rPr>
          <w:rFonts w:ascii="Arial Narrow" w:hAnsi="Arial Narrow"/>
          <w:sz w:val="26"/>
          <w:szCs w:val="26"/>
        </w:rPr>
        <w:t> </w:t>
      </w:r>
      <w:r w:rsidR="000E0AE8" w:rsidRPr="000E0AE8">
        <w:rPr>
          <w:rFonts w:ascii="Arial Narrow" w:hAnsi="Arial Narrow"/>
          <w:sz w:val="26"/>
          <w:szCs w:val="26"/>
        </w:rPr>
        <w:t>681,7</w:t>
      </w:r>
      <w:r w:rsidR="000E0AE8">
        <w:rPr>
          <w:rFonts w:ascii="Arial Narrow" w:hAnsi="Arial Narrow"/>
          <w:sz w:val="26"/>
          <w:szCs w:val="26"/>
        </w:rPr>
        <w:t xml:space="preserve"> </w:t>
      </w:r>
      <w:r w:rsidR="000E0AE8" w:rsidRPr="000E0AE8">
        <w:rPr>
          <w:rFonts w:ascii="Arial Narrow" w:hAnsi="Arial Narrow"/>
          <w:sz w:val="26"/>
          <w:szCs w:val="26"/>
        </w:rPr>
        <w:t>млрд.</w:t>
      </w:r>
      <w:r w:rsidR="000E0AE8">
        <w:rPr>
          <w:rFonts w:ascii="Arial Narrow" w:hAnsi="Arial Narrow"/>
          <w:sz w:val="26"/>
          <w:szCs w:val="26"/>
        </w:rPr>
        <w:t xml:space="preserve"> </w:t>
      </w:r>
      <w:r w:rsidR="000E0AE8" w:rsidRPr="000E0AE8">
        <w:rPr>
          <w:rFonts w:ascii="Arial Narrow" w:hAnsi="Arial Narrow"/>
          <w:sz w:val="26"/>
          <w:szCs w:val="26"/>
        </w:rPr>
        <w:t xml:space="preserve">рублей </w:t>
      </w:r>
      <w:r w:rsidR="000E0AE8" w:rsidRPr="000E0AE8">
        <w:rPr>
          <w:rFonts w:ascii="Arial Narrow" w:hAnsi="Arial Narrow"/>
          <w:b/>
          <w:sz w:val="26"/>
          <w:szCs w:val="26"/>
        </w:rPr>
        <w:t>инвестиций в основной капитал</w:t>
      </w:r>
      <w:r w:rsidR="000E0AE8" w:rsidRPr="000E0AE8">
        <w:rPr>
          <w:rFonts w:ascii="Arial Narrow" w:hAnsi="Arial Narrow"/>
          <w:sz w:val="26"/>
          <w:szCs w:val="26"/>
        </w:rPr>
        <w:t>, или 104,2% к уровню января-сентября 2016 года.</w:t>
      </w:r>
    </w:p>
    <w:p w:rsidR="00681A50" w:rsidRDefault="009D417C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За рассматриваемый период 28,0</w:t>
      </w:r>
      <w:r w:rsidR="00F03987">
        <w:rPr>
          <w:rFonts w:ascii="Arial Narrow" w:hAnsi="Arial Narrow"/>
          <w:sz w:val="26"/>
          <w:szCs w:val="26"/>
        </w:rPr>
        <w:t xml:space="preserve">% </w:t>
      </w:r>
      <w:r w:rsidR="00147461">
        <w:rPr>
          <w:rFonts w:ascii="Arial Narrow" w:hAnsi="Arial Narrow"/>
          <w:sz w:val="26"/>
          <w:szCs w:val="26"/>
        </w:rPr>
        <w:t xml:space="preserve">от объема всех </w:t>
      </w:r>
      <w:r w:rsidR="00F03987">
        <w:rPr>
          <w:rFonts w:ascii="Arial Narrow" w:hAnsi="Arial Narrow"/>
          <w:sz w:val="26"/>
          <w:szCs w:val="26"/>
        </w:rPr>
        <w:t xml:space="preserve">инвестиций </w:t>
      </w:r>
      <w:r>
        <w:rPr>
          <w:rFonts w:ascii="Arial Narrow" w:hAnsi="Arial Narrow"/>
          <w:sz w:val="26"/>
          <w:szCs w:val="26"/>
        </w:rPr>
        <w:t>в основной капитал приходя</w:t>
      </w:r>
      <w:r w:rsidR="00F03987">
        <w:rPr>
          <w:rFonts w:ascii="Arial Narrow" w:hAnsi="Arial Narrow"/>
          <w:sz w:val="26"/>
          <w:szCs w:val="26"/>
        </w:rPr>
        <w:t xml:space="preserve">тся на </w:t>
      </w:r>
      <w:r>
        <w:rPr>
          <w:rFonts w:ascii="Arial Narrow" w:hAnsi="Arial Narrow"/>
          <w:sz w:val="26"/>
          <w:szCs w:val="26"/>
        </w:rPr>
        <w:t>«</w:t>
      </w:r>
      <w:r w:rsidR="00F03987">
        <w:rPr>
          <w:rFonts w:ascii="Arial Narrow" w:hAnsi="Arial Narrow"/>
          <w:sz w:val="26"/>
          <w:szCs w:val="26"/>
        </w:rPr>
        <w:t>добычу полезных ископаемых</w:t>
      </w:r>
      <w:r>
        <w:rPr>
          <w:rFonts w:ascii="Arial Narrow" w:hAnsi="Arial Narrow"/>
          <w:sz w:val="26"/>
          <w:szCs w:val="26"/>
        </w:rPr>
        <w:t>»</w:t>
      </w:r>
      <w:r w:rsidR="00147461">
        <w:rPr>
          <w:rFonts w:ascii="Arial Narrow" w:hAnsi="Arial Narrow"/>
          <w:sz w:val="26"/>
          <w:szCs w:val="26"/>
        </w:rPr>
        <w:t xml:space="preserve"> (что на </w:t>
      </w:r>
      <w:r>
        <w:rPr>
          <w:rFonts w:ascii="Arial Narrow" w:hAnsi="Arial Narrow"/>
          <w:sz w:val="26"/>
          <w:szCs w:val="26"/>
        </w:rPr>
        <w:t>0,2 п.п.</w:t>
      </w:r>
      <w:r w:rsidR="00147461">
        <w:rPr>
          <w:rFonts w:ascii="Arial Narrow" w:hAnsi="Arial Narrow"/>
          <w:sz w:val="26"/>
          <w:szCs w:val="26"/>
        </w:rPr>
        <w:t xml:space="preserve"> больше </w:t>
      </w:r>
      <w:r w:rsidR="007A72D8">
        <w:rPr>
          <w:rFonts w:ascii="Arial Narrow" w:hAnsi="Arial Narrow"/>
          <w:sz w:val="26"/>
          <w:szCs w:val="26"/>
        </w:rPr>
        <w:t>периода 2016 года</w:t>
      </w:r>
      <w:r>
        <w:rPr>
          <w:rFonts w:ascii="Arial Narrow" w:hAnsi="Arial Narrow"/>
          <w:sz w:val="26"/>
          <w:szCs w:val="26"/>
        </w:rPr>
        <w:t xml:space="preserve">) , 18,3% - на </w:t>
      </w:r>
      <w:r w:rsidR="007A72D8">
        <w:rPr>
          <w:rFonts w:ascii="Arial Narrow" w:hAnsi="Arial Narrow"/>
          <w:sz w:val="26"/>
          <w:szCs w:val="26"/>
        </w:rPr>
        <w:t>«</w:t>
      </w:r>
      <w:r>
        <w:rPr>
          <w:rFonts w:ascii="Arial Narrow" w:hAnsi="Arial Narrow"/>
          <w:sz w:val="26"/>
          <w:szCs w:val="26"/>
        </w:rPr>
        <w:t>транспортировку и хранение</w:t>
      </w:r>
      <w:r w:rsidR="007A72D8">
        <w:rPr>
          <w:rFonts w:ascii="Arial Narrow" w:hAnsi="Arial Narrow"/>
          <w:sz w:val="26"/>
          <w:szCs w:val="26"/>
        </w:rPr>
        <w:t>»</w:t>
      </w:r>
      <w:r w:rsidR="00147461">
        <w:rPr>
          <w:rFonts w:ascii="Arial Narrow" w:hAnsi="Arial Narrow"/>
          <w:sz w:val="26"/>
          <w:szCs w:val="26"/>
        </w:rPr>
        <w:t xml:space="preserve"> (на </w:t>
      </w:r>
      <w:r w:rsidR="007A72D8">
        <w:rPr>
          <w:rFonts w:ascii="Arial Narrow" w:hAnsi="Arial Narrow"/>
          <w:sz w:val="26"/>
          <w:szCs w:val="26"/>
        </w:rPr>
        <w:t>1,5 п.п.</w:t>
      </w:r>
      <w:r w:rsidR="00147461">
        <w:rPr>
          <w:rFonts w:ascii="Arial Narrow" w:hAnsi="Arial Narrow"/>
          <w:sz w:val="26"/>
          <w:szCs w:val="26"/>
        </w:rPr>
        <w:t xml:space="preserve"> больше</w:t>
      </w:r>
      <w:r w:rsidR="000E278C">
        <w:rPr>
          <w:rFonts w:ascii="Arial Narrow" w:hAnsi="Arial Narrow"/>
          <w:sz w:val="26"/>
          <w:szCs w:val="26"/>
        </w:rPr>
        <w:t>, что объясняется высокими темпами роста инвестиций в этот сектор экономики 110,4% в сравнении с сопоставимым периодом 2016 года</w:t>
      </w:r>
      <w:r w:rsidR="007A72D8">
        <w:rPr>
          <w:rFonts w:ascii="Arial Narrow" w:hAnsi="Arial Narrow"/>
          <w:sz w:val="26"/>
          <w:szCs w:val="26"/>
        </w:rPr>
        <w:t xml:space="preserve">), </w:t>
      </w:r>
      <w:r>
        <w:rPr>
          <w:rFonts w:ascii="Arial Narrow" w:hAnsi="Arial Narrow"/>
          <w:sz w:val="26"/>
          <w:szCs w:val="26"/>
        </w:rPr>
        <w:t xml:space="preserve">16,5% - на </w:t>
      </w:r>
      <w:r w:rsidR="007A72D8">
        <w:rPr>
          <w:rFonts w:ascii="Arial Narrow" w:hAnsi="Arial Narrow"/>
          <w:sz w:val="26"/>
          <w:szCs w:val="26"/>
        </w:rPr>
        <w:t>«</w:t>
      </w:r>
      <w:r>
        <w:rPr>
          <w:rFonts w:ascii="Arial Narrow" w:hAnsi="Arial Narrow"/>
          <w:sz w:val="26"/>
          <w:szCs w:val="26"/>
        </w:rPr>
        <w:t>обрабатывающие производства</w:t>
      </w:r>
      <w:r w:rsidR="007A72D8">
        <w:rPr>
          <w:rFonts w:ascii="Arial Narrow" w:hAnsi="Arial Narrow"/>
          <w:sz w:val="26"/>
          <w:szCs w:val="26"/>
        </w:rPr>
        <w:t>»</w:t>
      </w:r>
      <w:r w:rsidR="00147461">
        <w:rPr>
          <w:rFonts w:ascii="Arial Narrow" w:hAnsi="Arial Narrow"/>
          <w:sz w:val="26"/>
          <w:szCs w:val="26"/>
        </w:rPr>
        <w:t xml:space="preserve"> (на </w:t>
      </w:r>
      <w:r w:rsidR="007A72D8">
        <w:rPr>
          <w:rFonts w:ascii="Arial Narrow" w:hAnsi="Arial Narrow"/>
          <w:sz w:val="26"/>
          <w:szCs w:val="26"/>
        </w:rPr>
        <w:t>0,9</w:t>
      </w:r>
      <w:r w:rsidR="00147461">
        <w:rPr>
          <w:rFonts w:ascii="Arial Narrow" w:hAnsi="Arial Narrow"/>
          <w:sz w:val="26"/>
          <w:szCs w:val="26"/>
        </w:rPr>
        <w:t> </w:t>
      </w:r>
      <w:r w:rsidR="007A72D8">
        <w:rPr>
          <w:rFonts w:ascii="Arial Narrow" w:hAnsi="Arial Narrow"/>
          <w:sz w:val="26"/>
          <w:szCs w:val="26"/>
        </w:rPr>
        <w:t>п.п.</w:t>
      </w:r>
      <w:r w:rsidR="00147461">
        <w:rPr>
          <w:rFonts w:ascii="Arial Narrow" w:hAnsi="Arial Narrow"/>
          <w:sz w:val="26"/>
          <w:szCs w:val="26"/>
        </w:rPr>
        <w:t xml:space="preserve"> меньше</w:t>
      </w:r>
      <w:r w:rsidR="007A72D8">
        <w:rPr>
          <w:rFonts w:ascii="Arial Narrow" w:hAnsi="Arial Narrow"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>, 7,0</w:t>
      </w:r>
      <w:proofErr w:type="gramEnd"/>
      <w:r>
        <w:rPr>
          <w:rFonts w:ascii="Arial Narrow" w:hAnsi="Arial Narrow"/>
          <w:sz w:val="26"/>
          <w:szCs w:val="26"/>
        </w:rPr>
        <w:t>% – на «обеспечение электрической энергией, газом и паром, кондиционирование воздуха» и «водоснабжение; водоотведение, организацию сбора и утилизацию отходов, деятельность по ликвидации загрязнений»</w:t>
      </w:r>
      <w:r w:rsidR="007A72D8">
        <w:rPr>
          <w:rFonts w:ascii="Arial Narrow" w:hAnsi="Arial Narrow"/>
          <w:sz w:val="26"/>
          <w:szCs w:val="26"/>
        </w:rPr>
        <w:t xml:space="preserve"> (- 0,7 п.п.).</w:t>
      </w:r>
    </w:p>
    <w:p w:rsidR="00C36472" w:rsidRDefault="00C36472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</w:p>
    <w:p w:rsidR="0055591A" w:rsidRDefault="0055591A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</w:p>
    <w:p w:rsidR="0055591A" w:rsidRDefault="0055591A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</w:p>
    <w:p w:rsidR="0055591A" w:rsidRDefault="0055591A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</w:p>
    <w:p w:rsidR="0055591A" w:rsidRDefault="0055591A" w:rsidP="000E0AE8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</w:p>
    <w:p w:rsidR="004D3FF8" w:rsidRDefault="00910FB0" w:rsidP="00254C6C">
      <w:pPr>
        <w:pStyle w:val="a3"/>
        <w:spacing w:after="0"/>
        <w:ind w:firstLine="284"/>
        <w:rPr>
          <w:rFonts w:ascii="Arial Narrow" w:hAnsi="Arial Narrow"/>
          <w:b/>
          <w:sz w:val="30"/>
          <w:szCs w:val="30"/>
        </w:rPr>
      </w:pPr>
      <w:r w:rsidRPr="00E34016">
        <w:rPr>
          <w:rFonts w:ascii="Arial Narrow" w:hAnsi="Arial Narrow"/>
          <w:b/>
          <w:sz w:val="30"/>
          <w:szCs w:val="30"/>
        </w:rPr>
        <w:t>У</w:t>
      </w:r>
      <w:r w:rsidR="00E34016">
        <w:rPr>
          <w:rFonts w:ascii="Arial Narrow" w:hAnsi="Arial Narrow"/>
          <w:b/>
          <w:sz w:val="30"/>
          <w:szCs w:val="30"/>
        </w:rPr>
        <w:t>ровень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="00E34016">
        <w:rPr>
          <w:rFonts w:ascii="Arial Narrow" w:hAnsi="Arial Narrow"/>
          <w:b/>
          <w:sz w:val="30"/>
          <w:szCs w:val="30"/>
        </w:rPr>
        <w:t>жизни</w:t>
      </w:r>
      <w:r w:rsidR="00EA20D8">
        <w:rPr>
          <w:rFonts w:ascii="Arial Narrow" w:hAnsi="Arial Narrow"/>
          <w:b/>
          <w:sz w:val="30"/>
          <w:szCs w:val="30"/>
        </w:rPr>
        <w:t xml:space="preserve"> </w:t>
      </w:r>
      <w:r w:rsidR="00E34016">
        <w:rPr>
          <w:rFonts w:ascii="Arial Narrow" w:hAnsi="Arial Narrow"/>
          <w:b/>
          <w:sz w:val="30"/>
          <w:szCs w:val="30"/>
        </w:rPr>
        <w:t>населения</w:t>
      </w:r>
    </w:p>
    <w:p w:rsidR="004D3FF8" w:rsidRDefault="004D3FF8" w:rsidP="00254C6C">
      <w:pPr>
        <w:pStyle w:val="a3"/>
        <w:spacing w:after="0"/>
        <w:ind w:firstLine="284"/>
        <w:rPr>
          <w:rFonts w:ascii="Arial Narrow" w:hAnsi="Arial Narrow"/>
          <w:b/>
          <w:sz w:val="30"/>
          <w:szCs w:val="30"/>
        </w:rPr>
      </w:pPr>
    </w:p>
    <w:p w:rsidR="00B217B6" w:rsidRPr="00B217B6" w:rsidRDefault="00E046EE" w:rsidP="00254C6C">
      <w:pPr>
        <w:pStyle w:val="a3"/>
        <w:spacing w:after="0"/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За 9 месяцев </w:t>
      </w:r>
      <w:r w:rsidR="00B217B6" w:rsidRPr="00B217B6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г</w:t>
      </w:r>
      <w:r w:rsidR="00304180">
        <w:rPr>
          <w:rFonts w:ascii="Arial Narrow" w:hAnsi="Arial Narrow"/>
          <w:sz w:val="26"/>
          <w:szCs w:val="26"/>
        </w:rPr>
        <w:t>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b/>
          <w:sz w:val="26"/>
          <w:szCs w:val="26"/>
        </w:rPr>
        <w:t>объем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b/>
          <w:sz w:val="26"/>
          <w:szCs w:val="26"/>
        </w:rPr>
        <w:t>денежных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b/>
          <w:sz w:val="26"/>
          <w:szCs w:val="26"/>
        </w:rPr>
        <w:t>доходов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населения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сложился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размере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>39,6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proofErr w:type="gramStart"/>
      <w:r w:rsidR="00A031A9">
        <w:rPr>
          <w:rFonts w:ascii="Arial Narrow" w:hAnsi="Arial Narrow"/>
          <w:b/>
          <w:sz w:val="26"/>
          <w:szCs w:val="26"/>
        </w:rPr>
        <w:t>трлн</w:t>
      </w:r>
      <w:proofErr w:type="gramEnd"/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b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увеличился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E6658">
        <w:rPr>
          <w:rFonts w:ascii="Arial Narrow" w:hAnsi="Arial Narrow"/>
          <w:sz w:val="26"/>
          <w:szCs w:val="26"/>
        </w:rPr>
        <w:t>3</w:t>
      </w:r>
      <w:r w:rsidR="00B217B6" w:rsidRPr="00B217B6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>2</w:t>
      </w:r>
      <w:r w:rsidR="00B217B6" w:rsidRPr="00B217B6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соответствующим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периодом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предыдущего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217B6" w:rsidRPr="00B217B6">
        <w:rPr>
          <w:rFonts w:ascii="Arial Narrow" w:hAnsi="Arial Narrow"/>
          <w:sz w:val="26"/>
          <w:szCs w:val="26"/>
        </w:rPr>
        <w:t>года.</w:t>
      </w:r>
    </w:p>
    <w:p w:rsidR="00B217B6" w:rsidRPr="00B217B6" w:rsidRDefault="00B217B6" w:rsidP="00254C6C">
      <w:pPr>
        <w:ind w:firstLine="284"/>
        <w:rPr>
          <w:rFonts w:ascii="Arial Narrow" w:hAnsi="Arial Narrow"/>
          <w:sz w:val="26"/>
          <w:szCs w:val="26"/>
        </w:rPr>
      </w:pPr>
      <w:r w:rsidRPr="00B217B6">
        <w:rPr>
          <w:rFonts w:ascii="Arial Narrow" w:hAnsi="Arial Narrow"/>
          <w:sz w:val="26"/>
          <w:szCs w:val="26"/>
        </w:rPr>
        <w:t>Население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b/>
          <w:sz w:val="26"/>
          <w:szCs w:val="26"/>
        </w:rPr>
        <w:t>израсходовало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средств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покупку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товаров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оплату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услуг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 w:rsidRPr="00E046EE">
        <w:rPr>
          <w:rFonts w:ascii="Arial Narrow" w:hAnsi="Arial Narrow"/>
          <w:b/>
          <w:sz w:val="26"/>
          <w:szCs w:val="26"/>
        </w:rPr>
        <w:t>30,2</w:t>
      </w:r>
      <w:r w:rsidR="00EA20D8" w:rsidRPr="00E046EE">
        <w:rPr>
          <w:rFonts w:ascii="Arial Narrow" w:hAnsi="Arial Narrow"/>
          <w:b/>
          <w:sz w:val="26"/>
          <w:szCs w:val="26"/>
        </w:rPr>
        <w:t xml:space="preserve"> </w:t>
      </w:r>
      <w:r w:rsidR="00A031A9">
        <w:rPr>
          <w:rFonts w:ascii="Arial Narrow" w:hAnsi="Arial Narrow"/>
          <w:b/>
          <w:sz w:val="26"/>
          <w:szCs w:val="26"/>
        </w:rPr>
        <w:t>трлн.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217B6">
        <w:rPr>
          <w:rFonts w:ascii="Arial Narrow" w:hAnsi="Arial Narrow"/>
          <w:b/>
          <w:sz w:val="26"/>
          <w:szCs w:val="26"/>
        </w:rPr>
        <w:t>рублей</w:t>
      </w:r>
      <w:r w:rsidRPr="00B217B6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что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5,8</w:t>
      </w:r>
      <w:r w:rsidRPr="00B217B6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больше,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чем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 xml:space="preserve">за 9 месяцев </w:t>
      </w:r>
      <w:r w:rsidRPr="00B217B6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года.</w:t>
      </w:r>
      <w:r w:rsidR="00EA20D8">
        <w:rPr>
          <w:rFonts w:ascii="Arial Narrow" w:hAnsi="Arial Narrow"/>
          <w:sz w:val="26"/>
          <w:szCs w:val="26"/>
        </w:rPr>
        <w:t xml:space="preserve"> </w:t>
      </w:r>
    </w:p>
    <w:p w:rsidR="00196B02" w:rsidRDefault="00B217B6" w:rsidP="00254C6C">
      <w:pPr>
        <w:ind w:firstLine="284"/>
        <w:rPr>
          <w:rFonts w:ascii="Arial Narrow" w:hAnsi="Arial Narrow"/>
          <w:sz w:val="26"/>
          <w:szCs w:val="26"/>
        </w:rPr>
      </w:pPr>
      <w:r w:rsidRPr="00B217B6">
        <w:rPr>
          <w:rFonts w:ascii="Arial Narrow" w:hAnsi="Arial Narrow"/>
          <w:b/>
          <w:sz w:val="26"/>
          <w:szCs w:val="26"/>
        </w:rPr>
        <w:t>Сбережения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217B6">
        <w:rPr>
          <w:rFonts w:ascii="Arial Narrow" w:hAnsi="Arial Narrow"/>
          <w:b/>
          <w:sz w:val="26"/>
          <w:szCs w:val="26"/>
        </w:rPr>
        <w:t>населения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за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этот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период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составили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b/>
          <w:sz w:val="26"/>
          <w:szCs w:val="26"/>
        </w:rPr>
        <w:t>4,8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4D3FF8">
        <w:rPr>
          <w:rFonts w:ascii="Arial Narrow" w:hAnsi="Arial Narrow"/>
          <w:b/>
          <w:sz w:val="26"/>
          <w:szCs w:val="26"/>
        </w:rPr>
        <w:t>трлн.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B217B6">
        <w:rPr>
          <w:rFonts w:ascii="Arial Narrow" w:hAnsi="Arial Narrow"/>
          <w:b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570C7">
        <w:rPr>
          <w:rFonts w:ascii="Arial Narrow" w:hAnsi="Arial Narrow"/>
          <w:sz w:val="26"/>
          <w:szCs w:val="26"/>
        </w:rPr>
        <w:t>снизились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12,9</w:t>
      </w:r>
      <w:r w:rsidRPr="00B217B6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9 месяцами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предыдущего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B217B6">
        <w:rPr>
          <w:rFonts w:ascii="Arial Narrow" w:hAnsi="Arial Narrow"/>
          <w:sz w:val="26"/>
          <w:szCs w:val="26"/>
        </w:rPr>
        <w:t>года.</w:t>
      </w:r>
    </w:p>
    <w:p w:rsidR="00FB2253" w:rsidRDefault="00910FB0" w:rsidP="00254C6C">
      <w:pPr>
        <w:ind w:firstLine="284"/>
        <w:rPr>
          <w:rFonts w:ascii="Arial Narrow" w:hAnsi="Arial Narrow"/>
          <w:sz w:val="26"/>
          <w:szCs w:val="26"/>
        </w:rPr>
      </w:pPr>
      <w:r w:rsidRPr="00910FB0">
        <w:rPr>
          <w:rFonts w:ascii="Arial Narrow" w:hAnsi="Arial Narrow"/>
          <w:b/>
          <w:sz w:val="26"/>
          <w:szCs w:val="26"/>
        </w:rPr>
        <w:t>Реальные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10FB0">
        <w:rPr>
          <w:rFonts w:ascii="Arial Narrow" w:hAnsi="Arial Narrow"/>
          <w:b/>
          <w:sz w:val="26"/>
          <w:szCs w:val="26"/>
        </w:rPr>
        <w:t>располагаемые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10FB0">
        <w:rPr>
          <w:rFonts w:ascii="Arial Narrow" w:hAnsi="Arial Narrow"/>
          <w:b/>
          <w:sz w:val="26"/>
          <w:szCs w:val="26"/>
        </w:rPr>
        <w:t>денежные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10FB0">
        <w:rPr>
          <w:rFonts w:ascii="Arial Narrow" w:hAnsi="Arial Narrow"/>
          <w:b/>
          <w:sz w:val="26"/>
          <w:szCs w:val="26"/>
        </w:rPr>
        <w:t>доходы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(доходы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за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вычетом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обязательных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платежей,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скорректированные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индекс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потребительских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цен),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предварительным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10FB0">
        <w:rPr>
          <w:rFonts w:ascii="Arial Narrow" w:hAnsi="Arial Narrow"/>
          <w:sz w:val="26"/>
          <w:szCs w:val="26"/>
        </w:rPr>
        <w:t>данным</w:t>
      </w:r>
      <w:r w:rsidR="00A029CC">
        <w:rPr>
          <w:rFonts w:ascii="Arial Narrow" w:hAnsi="Arial Narrow"/>
          <w:sz w:val="26"/>
          <w:szCs w:val="26"/>
        </w:rPr>
        <w:t>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 xml:space="preserve">за 9 месяцев </w:t>
      </w:r>
      <w:r w:rsidR="00090106">
        <w:rPr>
          <w:rFonts w:ascii="Arial Narrow" w:hAnsi="Arial Narrow"/>
          <w:sz w:val="26"/>
          <w:szCs w:val="26"/>
        </w:rPr>
        <w:t>201</w:t>
      </w:r>
      <w:r w:rsidR="00FB2253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год</w:t>
      </w:r>
      <w:r w:rsidR="00FB2253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 xml:space="preserve">соответствующим периодом </w:t>
      </w:r>
      <w:r w:rsidR="00090106">
        <w:rPr>
          <w:rFonts w:ascii="Arial Narrow" w:hAnsi="Arial Narrow"/>
          <w:sz w:val="26"/>
          <w:szCs w:val="26"/>
        </w:rPr>
        <w:t>201</w:t>
      </w:r>
      <w:r w:rsidR="00FB2253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год</w:t>
      </w:r>
      <w:r w:rsidR="00FB2253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снизились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570C7">
        <w:rPr>
          <w:rFonts w:ascii="Arial Narrow" w:hAnsi="Arial Narrow"/>
          <w:sz w:val="26"/>
          <w:szCs w:val="26"/>
        </w:rPr>
        <w:t>1</w:t>
      </w:r>
      <w:r w:rsidR="00FB2253">
        <w:rPr>
          <w:rFonts w:ascii="Arial Narrow" w:hAnsi="Arial Narrow"/>
          <w:sz w:val="26"/>
          <w:szCs w:val="26"/>
        </w:rPr>
        <w:t>,</w:t>
      </w:r>
      <w:r w:rsidR="00E046EE">
        <w:rPr>
          <w:rFonts w:ascii="Arial Narrow" w:hAnsi="Arial Narrow"/>
          <w:sz w:val="26"/>
          <w:szCs w:val="26"/>
        </w:rPr>
        <w:t>2</w:t>
      </w:r>
      <w:r w:rsidR="00090106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 xml:space="preserve">(за 9 месяцев </w:t>
      </w:r>
      <w:r w:rsidR="00090106">
        <w:rPr>
          <w:rFonts w:ascii="Arial Narrow" w:hAnsi="Arial Narrow"/>
          <w:sz w:val="26"/>
          <w:szCs w:val="26"/>
        </w:rPr>
        <w:t>201</w:t>
      </w:r>
      <w:r w:rsidR="00FB2253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год</w:t>
      </w:r>
      <w:r w:rsidR="00FB2253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5,6</w:t>
      </w:r>
      <w:r w:rsidR="00FB2253">
        <w:rPr>
          <w:rFonts w:ascii="Arial Narrow" w:hAnsi="Arial Narrow"/>
          <w:sz w:val="26"/>
          <w:szCs w:val="26"/>
        </w:rPr>
        <w:t>%).</w:t>
      </w:r>
    </w:p>
    <w:p w:rsidR="00C44FB6" w:rsidRDefault="00FB2253" w:rsidP="00254C6C">
      <w:pPr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С</w:t>
      </w:r>
      <w:r w:rsidR="00C44FB6" w:rsidRPr="00C44FB6">
        <w:rPr>
          <w:rFonts w:ascii="Arial Narrow" w:hAnsi="Arial Narrow"/>
          <w:b/>
          <w:sz w:val="26"/>
          <w:szCs w:val="26"/>
        </w:rPr>
        <w:t>реднемесячная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B16D48">
        <w:rPr>
          <w:rFonts w:ascii="Arial Narrow" w:hAnsi="Arial Narrow"/>
          <w:b/>
          <w:sz w:val="26"/>
          <w:szCs w:val="26"/>
        </w:rPr>
        <w:t>номинальная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b/>
          <w:sz w:val="26"/>
          <w:szCs w:val="26"/>
        </w:rPr>
        <w:t>начисленная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b/>
          <w:sz w:val="26"/>
          <w:szCs w:val="26"/>
        </w:rPr>
        <w:t>заработная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b/>
          <w:sz w:val="26"/>
          <w:szCs w:val="26"/>
        </w:rPr>
        <w:t>плата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D00371" w:rsidRPr="00D00371">
        <w:rPr>
          <w:rFonts w:ascii="Arial Narrow" w:hAnsi="Arial Narrow"/>
          <w:sz w:val="26"/>
          <w:szCs w:val="26"/>
        </w:rPr>
        <w:t>одного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работник</w:t>
      </w:r>
      <w:r w:rsidR="00D00371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FB2253">
        <w:rPr>
          <w:rFonts w:ascii="Arial Narrow" w:hAnsi="Arial Narrow"/>
          <w:sz w:val="26"/>
          <w:szCs w:val="26"/>
        </w:rPr>
        <w:t>организаций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за 9 месяцев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FB2253">
        <w:rPr>
          <w:rFonts w:ascii="Arial Narrow" w:hAnsi="Arial Narrow"/>
          <w:sz w:val="26"/>
          <w:szCs w:val="26"/>
        </w:rPr>
        <w:t>201</w:t>
      </w:r>
      <w:r w:rsidRPr="00FB2253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FB2253">
        <w:rPr>
          <w:rFonts w:ascii="Arial Narrow" w:hAnsi="Arial Narrow"/>
          <w:sz w:val="26"/>
          <w:szCs w:val="26"/>
        </w:rPr>
        <w:t>год</w:t>
      </w:r>
      <w:r w:rsidRPr="00FB2253">
        <w:rPr>
          <w:rFonts w:ascii="Arial Narrow" w:hAnsi="Arial Narrow"/>
          <w:sz w:val="26"/>
          <w:szCs w:val="26"/>
        </w:rPr>
        <w:t>а,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FB2253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FB2253">
        <w:rPr>
          <w:rFonts w:ascii="Arial Narrow" w:hAnsi="Arial Narrow"/>
          <w:sz w:val="26"/>
          <w:szCs w:val="26"/>
        </w:rPr>
        <w:t>оценке,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FB2253">
        <w:rPr>
          <w:rFonts w:ascii="Arial Narrow" w:hAnsi="Arial Narrow"/>
          <w:sz w:val="26"/>
          <w:szCs w:val="26"/>
        </w:rPr>
        <w:t>составила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b/>
          <w:sz w:val="26"/>
          <w:szCs w:val="26"/>
        </w:rPr>
        <w:t>3</w:t>
      </w:r>
      <w:r w:rsidR="00B91EE8">
        <w:rPr>
          <w:rFonts w:ascii="Arial Narrow" w:hAnsi="Arial Narrow"/>
          <w:b/>
          <w:sz w:val="26"/>
          <w:szCs w:val="26"/>
        </w:rPr>
        <w:t>8</w:t>
      </w:r>
      <w:r w:rsidR="008E231B">
        <w:rPr>
          <w:rFonts w:ascii="Arial Narrow" w:hAnsi="Arial Narrow"/>
          <w:b/>
          <w:sz w:val="26"/>
          <w:szCs w:val="26"/>
        </w:rPr>
        <w:t> 005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FB2253">
        <w:rPr>
          <w:rFonts w:ascii="Arial Narrow" w:hAnsi="Arial Narrow"/>
          <w:b/>
          <w:sz w:val="26"/>
          <w:szCs w:val="26"/>
        </w:rPr>
        <w:t>рубл</w:t>
      </w:r>
      <w:r w:rsidRPr="00FB2253">
        <w:rPr>
          <w:rFonts w:ascii="Arial Narrow" w:hAnsi="Arial Narrow"/>
          <w:b/>
          <w:sz w:val="26"/>
          <w:szCs w:val="26"/>
        </w:rPr>
        <w:t>ей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D05A71" w:rsidRPr="00D05A71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 xml:space="preserve">соответствующим периодом </w:t>
      </w:r>
      <w:r w:rsidR="001801D1">
        <w:rPr>
          <w:rFonts w:ascii="Arial Narrow" w:hAnsi="Arial Narrow"/>
          <w:sz w:val="26"/>
          <w:szCs w:val="26"/>
        </w:rPr>
        <w:t>предыдущ</w:t>
      </w:r>
      <w:r w:rsidR="00D13D75">
        <w:rPr>
          <w:rFonts w:ascii="Arial Narrow" w:hAnsi="Arial Narrow"/>
          <w:sz w:val="26"/>
          <w:szCs w:val="26"/>
        </w:rPr>
        <w:t>его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801D1">
        <w:rPr>
          <w:rFonts w:ascii="Arial Narrow" w:hAnsi="Arial Narrow"/>
          <w:sz w:val="26"/>
          <w:szCs w:val="26"/>
        </w:rPr>
        <w:t>год</w:t>
      </w:r>
      <w:r w:rsidR="00D13D75"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801D1">
        <w:rPr>
          <w:rFonts w:ascii="Arial Narrow" w:hAnsi="Arial Narrow"/>
          <w:sz w:val="26"/>
          <w:szCs w:val="26"/>
        </w:rPr>
        <w:t>выросла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801D1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7</w:t>
      </w:r>
      <w:r w:rsidR="008E231B">
        <w:rPr>
          <w:rFonts w:ascii="Arial Narrow" w:hAnsi="Arial Narrow"/>
          <w:sz w:val="26"/>
          <w:szCs w:val="26"/>
        </w:rPr>
        <w:t>,0</w:t>
      </w:r>
      <w:r w:rsidR="00C44FB6" w:rsidRPr="00C44FB6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(за 9 месяцев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201</w:t>
      </w:r>
      <w:r>
        <w:rPr>
          <w:rFonts w:ascii="Arial Narrow" w:hAnsi="Arial Narrow"/>
          <w:sz w:val="26"/>
          <w:szCs w:val="26"/>
        </w:rPr>
        <w:t>6</w:t>
      </w:r>
      <w:r w:rsidR="00B91EE8">
        <w:rPr>
          <w:rFonts w:ascii="Arial Narrow" w:hAnsi="Arial Narrow"/>
          <w:sz w:val="26"/>
          <w:szCs w:val="26"/>
        </w:rPr>
        <w:t> </w:t>
      </w:r>
      <w:r w:rsidR="00090106">
        <w:rPr>
          <w:rFonts w:ascii="Arial Narrow" w:hAnsi="Arial Narrow"/>
          <w:sz w:val="26"/>
          <w:szCs w:val="26"/>
        </w:rPr>
        <w:t>год</w:t>
      </w:r>
      <w:r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выросла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7,</w:t>
      </w:r>
      <w:r w:rsidR="00E046EE">
        <w:rPr>
          <w:rFonts w:ascii="Arial Narrow" w:hAnsi="Arial Narrow"/>
          <w:sz w:val="26"/>
          <w:szCs w:val="26"/>
        </w:rPr>
        <w:t>9</w:t>
      </w:r>
      <w:r w:rsidR="00090106">
        <w:rPr>
          <w:rFonts w:ascii="Arial Narrow" w:hAnsi="Arial Narrow"/>
          <w:sz w:val="26"/>
          <w:szCs w:val="26"/>
        </w:rPr>
        <w:t>%)</w:t>
      </w:r>
      <w:r>
        <w:rPr>
          <w:rFonts w:ascii="Arial Narrow" w:hAnsi="Arial Narrow"/>
          <w:sz w:val="26"/>
          <w:szCs w:val="26"/>
        </w:rPr>
        <w:t>.</w:t>
      </w:r>
    </w:p>
    <w:p w:rsidR="00D503C9" w:rsidRPr="00904C13" w:rsidRDefault="00F62A85" w:rsidP="00254C6C">
      <w:pPr>
        <w:ind w:firstLine="284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Ре</w:t>
      </w:r>
      <w:r w:rsidR="00C53B3B" w:rsidRPr="00C44FB6">
        <w:rPr>
          <w:rFonts w:ascii="Arial Narrow" w:hAnsi="Arial Narrow"/>
          <w:sz w:val="26"/>
          <w:szCs w:val="26"/>
        </w:rPr>
        <w:t>альн</w:t>
      </w:r>
      <w:r>
        <w:rPr>
          <w:rFonts w:ascii="Arial Narrow" w:hAnsi="Arial Narrow"/>
          <w:sz w:val="26"/>
          <w:szCs w:val="26"/>
        </w:rPr>
        <w:t>ая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714E9" w:rsidRPr="00C44FB6">
        <w:rPr>
          <w:rFonts w:ascii="Arial Narrow" w:hAnsi="Arial Narrow"/>
          <w:sz w:val="26"/>
          <w:szCs w:val="26"/>
        </w:rPr>
        <w:t>начисленн</w:t>
      </w:r>
      <w:r>
        <w:rPr>
          <w:rFonts w:ascii="Arial Narrow" w:hAnsi="Arial Narrow"/>
          <w:sz w:val="26"/>
          <w:szCs w:val="26"/>
        </w:rPr>
        <w:t>ая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53B3B" w:rsidRPr="00C44FB6">
        <w:rPr>
          <w:rFonts w:ascii="Arial Narrow" w:hAnsi="Arial Narrow"/>
          <w:sz w:val="26"/>
          <w:szCs w:val="26"/>
        </w:rPr>
        <w:t>заработн</w:t>
      </w:r>
      <w:r>
        <w:rPr>
          <w:rFonts w:ascii="Arial Narrow" w:hAnsi="Arial Narrow"/>
          <w:sz w:val="26"/>
          <w:szCs w:val="26"/>
        </w:rPr>
        <w:t>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53B3B" w:rsidRPr="00C44FB6">
        <w:rPr>
          <w:rFonts w:ascii="Arial Narrow" w:hAnsi="Arial Narrow"/>
          <w:sz w:val="26"/>
          <w:szCs w:val="26"/>
        </w:rPr>
        <w:t>плат</w:t>
      </w:r>
      <w:r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 xml:space="preserve">за 9 месяцев </w:t>
      </w:r>
      <w:r>
        <w:rPr>
          <w:rFonts w:ascii="Arial Narrow" w:hAnsi="Arial Narrow"/>
          <w:sz w:val="26"/>
          <w:szCs w:val="26"/>
        </w:rPr>
        <w:t>201</w:t>
      </w:r>
      <w:r w:rsidR="00FB2253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B719B">
        <w:rPr>
          <w:rFonts w:ascii="Arial Narrow" w:hAnsi="Arial Narrow"/>
          <w:sz w:val="26"/>
          <w:szCs w:val="26"/>
        </w:rPr>
        <w:t>относительно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9 месяцев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B719B">
        <w:rPr>
          <w:rFonts w:ascii="Arial Narrow" w:hAnsi="Arial Narrow"/>
          <w:sz w:val="26"/>
          <w:szCs w:val="26"/>
        </w:rPr>
        <w:t>201</w:t>
      </w:r>
      <w:r w:rsidR="00FB2253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B719B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выросла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B719B">
        <w:rPr>
          <w:rFonts w:ascii="Arial Narrow" w:hAnsi="Arial Narrow"/>
          <w:sz w:val="26"/>
          <w:szCs w:val="26"/>
        </w:rPr>
        <w:t>н</w:t>
      </w:r>
      <w:r>
        <w:rPr>
          <w:rFonts w:ascii="Arial Narrow" w:hAnsi="Arial Narrow"/>
          <w:sz w:val="26"/>
          <w:szCs w:val="26"/>
        </w:rPr>
        <w:t>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91EE8">
        <w:rPr>
          <w:rFonts w:ascii="Arial Narrow" w:hAnsi="Arial Narrow"/>
          <w:sz w:val="26"/>
          <w:szCs w:val="26"/>
        </w:rPr>
        <w:t>2</w:t>
      </w:r>
      <w:r w:rsidR="00FB2253">
        <w:rPr>
          <w:rFonts w:ascii="Arial Narrow" w:hAnsi="Arial Narrow"/>
          <w:sz w:val="26"/>
          <w:szCs w:val="26"/>
        </w:rPr>
        <w:t>,</w:t>
      </w:r>
      <w:r w:rsidR="008E231B">
        <w:rPr>
          <w:rFonts w:ascii="Arial Narrow" w:hAnsi="Arial Narrow"/>
          <w:sz w:val="26"/>
          <w:szCs w:val="26"/>
        </w:rPr>
        <w:t>8</w:t>
      </w:r>
      <w:r w:rsidR="00FB2253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90106">
        <w:rPr>
          <w:rFonts w:ascii="Arial Narrow" w:hAnsi="Arial Narrow"/>
          <w:sz w:val="26"/>
          <w:szCs w:val="26"/>
        </w:rPr>
        <w:t>(</w:t>
      </w:r>
      <w:r w:rsidR="00E046EE">
        <w:rPr>
          <w:rFonts w:ascii="Arial Narrow" w:hAnsi="Arial Narrow"/>
          <w:sz w:val="26"/>
          <w:szCs w:val="26"/>
        </w:rPr>
        <w:t xml:space="preserve">за 9 месяцев </w:t>
      </w:r>
      <w:r w:rsidR="00090106">
        <w:rPr>
          <w:rFonts w:ascii="Arial Narrow" w:hAnsi="Arial Narrow"/>
          <w:sz w:val="26"/>
          <w:szCs w:val="26"/>
        </w:rPr>
        <w:t>201</w:t>
      </w:r>
      <w:r w:rsidR="00FB2253">
        <w:rPr>
          <w:rFonts w:ascii="Arial Narrow" w:hAnsi="Arial Narrow"/>
          <w:sz w:val="26"/>
          <w:szCs w:val="26"/>
        </w:rPr>
        <w:t>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FB2253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B91EE8">
        <w:rPr>
          <w:rFonts w:ascii="Arial Narrow" w:hAnsi="Arial Narrow"/>
          <w:sz w:val="26"/>
          <w:szCs w:val="26"/>
        </w:rPr>
        <w:t>–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E046EE">
        <w:rPr>
          <w:rFonts w:ascii="Arial Narrow" w:hAnsi="Arial Narrow"/>
          <w:sz w:val="26"/>
          <w:szCs w:val="26"/>
        </w:rPr>
        <w:t>рост на 0,4%</w:t>
      </w:r>
      <w:r w:rsidR="00090106">
        <w:rPr>
          <w:rFonts w:ascii="Arial Narrow" w:hAnsi="Arial Narrow"/>
          <w:sz w:val="26"/>
          <w:szCs w:val="26"/>
        </w:rPr>
        <w:t>)</w:t>
      </w:r>
      <w:r w:rsidR="00D503C9" w:rsidRPr="00494804">
        <w:rPr>
          <w:rFonts w:ascii="Arial Narrow" w:hAnsi="Arial Narrow"/>
          <w:sz w:val="26"/>
          <w:szCs w:val="26"/>
        </w:rPr>
        <w:t>.</w:t>
      </w:r>
    </w:p>
    <w:p w:rsidR="00C44FB6" w:rsidRDefault="00972457" w:rsidP="00254C6C">
      <w:pPr>
        <w:ind w:firstLine="284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Просроченная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>
        <w:rPr>
          <w:rFonts w:ascii="Arial Narrow" w:hAnsi="Arial Narrow"/>
          <w:b/>
          <w:sz w:val="26"/>
          <w:szCs w:val="26"/>
        </w:rPr>
        <w:t>задолжен</w:t>
      </w:r>
      <w:r w:rsidR="00C44FB6" w:rsidRPr="00C44FB6">
        <w:rPr>
          <w:rFonts w:ascii="Arial Narrow" w:hAnsi="Arial Narrow"/>
          <w:b/>
          <w:sz w:val="26"/>
          <w:szCs w:val="26"/>
        </w:rPr>
        <w:t>ность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b/>
          <w:sz w:val="26"/>
          <w:szCs w:val="26"/>
        </w:rPr>
        <w:t>по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b/>
          <w:sz w:val="26"/>
          <w:szCs w:val="26"/>
        </w:rPr>
        <w:t>заработной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b/>
          <w:sz w:val="26"/>
          <w:szCs w:val="26"/>
        </w:rPr>
        <w:t>плате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кругу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наблюдаемых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видов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эконо</w:t>
      </w:r>
      <w:r w:rsidR="00C44FB6">
        <w:rPr>
          <w:rFonts w:ascii="Arial Narrow" w:hAnsi="Arial Narrow"/>
          <w:sz w:val="26"/>
          <w:szCs w:val="26"/>
        </w:rPr>
        <w:t>мической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>
        <w:rPr>
          <w:rFonts w:ascii="Arial Narrow" w:hAnsi="Arial Narrow"/>
          <w:sz w:val="26"/>
          <w:szCs w:val="26"/>
        </w:rPr>
        <w:t>деятельности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>
        <w:rPr>
          <w:rFonts w:ascii="Arial Narrow" w:hAnsi="Arial Narrow"/>
          <w:sz w:val="26"/>
          <w:szCs w:val="26"/>
        </w:rPr>
        <w:t>1</w:t>
      </w:r>
      <w:r w:rsidR="00E046EE">
        <w:rPr>
          <w:rFonts w:ascii="Arial Narrow" w:hAnsi="Arial Narrow"/>
          <w:sz w:val="26"/>
          <w:szCs w:val="26"/>
        </w:rPr>
        <w:t> октября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201</w:t>
      </w:r>
      <w:r w:rsidR="000C087D">
        <w:rPr>
          <w:rFonts w:ascii="Arial Narrow" w:hAnsi="Arial Narrow"/>
          <w:sz w:val="26"/>
          <w:szCs w:val="26"/>
        </w:rPr>
        <w:t>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C44FB6">
        <w:rPr>
          <w:rFonts w:ascii="Arial Narrow" w:hAnsi="Arial Narrow"/>
          <w:sz w:val="26"/>
          <w:szCs w:val="26"/>
        </w:rPr>
        <w:t>составила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D13D75">
        <w:rPr>
          <w:rFonts w:ascii="Arial Narrow" w:hAnsi="Arial Narrow"/>
          <w:sz w:val="26"/>
          <w:szCs w:val="26"/>
        </w:rPr>
        <w:t>3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F2430">
        <w:rPr>
          <w:rFonts w:ascii="Arial Narrow" w:hAnsi="Arial Narrow"/>
          <w:sz w:val="26"/>
          <w:szCs w:val="26"/>
        </w:rPr>
        <w:t>387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81E75" w:rsidRPr="00C44FB6">
        <w:rPr>
          <w:rFonts w:ascii="Arial Narrow" w:hAnsi="Arial Narrow"/>
          <w:sz w:val="26"/>
          <w:szCs w:val="26"/>
        </w:rPr>
        <w:t>млн.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181E75" w:rsidRPr="00C44FB6">
        <w:rPr>
          <w:rFonts w:ascii="Arial Narrow" w:hAnsi="Arial Narrow"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(</w:t>
      </w:r>
      <w:r w:rsidRPr="003A130A">
        <w:rPr>
          <w:rFonts w:ascii="Arial Narrow" w:hAnsi="Arial Narrow"/>
          <w:b/>
          <w:sz w:val="26"/>
          <w:szCs w:val="26"/>
        </w:rPr>
        <w:t>менее</w:t>
      </w:r>
      <w:r w:rsidR="00EA20D8">
        <w:rPr>
          <w:rFonts w:ascii="Arial Narrow" w:hAnsi="Arial Narrow"/>
          <w:b/>
          <w:sz w:val="26"/>
          <w:szCs w:val="26"/>
        </w:rPr>
        <w:t xml:space="preserve"> </w:t>
      </w:r>
      <w:r w:rsidRPr="003A130A">
        <w:rPr>
          <w:rFonts w:ascii="Arial Narrow" w:hAnsi="Arial Narrow"/>
          <w:b/>
          <w:sz w:val="26"/>
          <w:szCs w:val="26"/>
        </w:rPr>
        <w:t>1%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3A130A">
        <w:rPr>
          <w:rFonts w:ascii="Arial Narrow" w:hAnsi="Arial Narrow"/>
          <w:sz w:val="26"/>
          <w:szCs w:val="26"/>
        </w:rPr>
        <w:t>месячного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3A130A">
        <w:rPr>
          <w:rFonts w:ascii="Arial Narrow" w:hAnsi="Arial Narrow"/>
          <w:sz w:val="26"/>
          <w:szCs w:val="26"/>
        </w:rPr>
        <w:t>фонда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3A130A">
        <w:rPr>
          <w:rFonts w:ascii="Arial Narrow" w:hAnsi="Arial Narrow"/>
          <w:sz w:val="26"/>
          <w:szCs w:val="26"/>
        </w:rPr>
        <w:t>заработной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3A130A">
        <w:rPr>
          <w:rFonts w:ascii="Arial Narrow" w:hAnsi="Arial Narrow"/>
          <w:sz w:val="26"/>
          <w:szCs w:val="26"/>
        </w:rPr>
        <w:t>платы</w:t>
      </w:r>
      <w:r>
        <w:rPr>
          <w:rFonts w:ascii="Arial Narrow" w:hAnsi="Arial Narrow"/>
          <w:sz w:val="26"/>
          <w:szCs w:val="26"/>
        </w:rPr>
        <w:t>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C087D" w:rsidRPr="00196B02">
        <w:rPr>
          <w:rFonts w:ascii="Arial Narrow" w:hAnsi="Arial Narrow"/>
          <w:sz w:val="26"/>
          <w:szCs w:val="26"/>
        </w:rPr>
        <w:t>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C087D" w:rsidRPr="00196B02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C087D" w:rsidRPr="00196B02">
        <w:rPr>
          <w:rFonts w:ascii="Arial Narrow" w:hAnsi="Arial Narrow"/>
          <w:sz w:val="26"/>
          <w:szCs w:val="26"/>
        </w:rPr>
        <w:t>сравнению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C087D" w:rsidRPr="00196B02">
        <w:rPr>
          <w:rFonts w:ascii="Arial Narrow" w:hAnsi="Arial Narrow"/>
          <w:sz w:val="26"/>
          <w:szCs w:val="26"/>
        </w:rPr>
        <w:t>с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0C087D" w:rsidRPr="00196B02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января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C44FB6" w:rsidRPr="00196B02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выросла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F2430">
        <w:rPr>
          <w:rFonts w:ascii="Arial Narrow" w:hAnsi="Arial Narrow"/>
          <w:sz w:val="26"/>
          <w:szCs w:val="26"/>
        </w:rPr>
        <w:t>24,3</w:t>
      </w:r>
      <w:r w:rsidR="004D3FF8">
        <w:rPr>
          <w:rFonts w:ascii="Arial Narrow" w:hAnsi="Arial Narrow"/>
          <w:sz w:val="26"/>
          <w:szCs w:val="26"/>
        </w:rPr>
        <w:t>%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(в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соответствующем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периоде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2016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выросла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4D3FF8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F2430">
        <w:rPr>
          <w:rFonts w:ascii="Arial Narrow" w:hAnsi="Arial Narrow"/>
          <w:sz w:val="26"/>
          <w:szCs w:val="26"/>
        </w:rPr>
        <w:t>2,4</w:t>
      </w:r>
      <w:r w:rsidR="004D3FF8">
        <w:rPr>
          <w:rFonts w:ascii="Arial Narrow" w:hAnsi="Arial Narrow"/>
          <w:sz w:val="26"/>
          <w:szCs w:val="26"/>
        </w:rPr>
        <w:t>%</w:t>
      </w:r>
      <w:r w:rsidR="00B91EE8">
        <w:rPr>
          <w:rFonts w:ascii="Arial Narrow" w:hAnsi="Arial Narrow"/>
          <w:sz w:val="26"/>
          <w:szCs w:val="26"/>
        </w:rPr>
        <w:t>).</w:t>
      </w:r>
    </w:p>
    <w:p w:rsidR="0074055C" w:rsidRDefault="009B6BA6" w:rsidP="00254C6C">
      <w:pPr>
        <w:ind w:firstLine="284"/>
        <w:rPr>
          <w:rFonts w:ascii="Arial Narrow" w:hAnsi="Arial Narrow"/>
          <w:sz w:val="26"/>
          <w:szCs w:val="26"/>
        </w:rPr>
      </w:pPr>
      <w:r w:rsidRPr="009B6BA6">
        <w:rPr>
          <w:rFonts w:ascii="Arial Narrow" w:hAnsi="Arial Narrow"/>
          <w:sz w:val="26"/>
          <w:szCs w:val="26"/>
        </w:rPr>
        <w:t>Из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общей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суммы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просроченной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задолженности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F2430">
        <w:rPr>
          <w:rFonts w:ascii="Arial Narrow" w:hAnsi="Arial Narrow"/>
          <w:sz w:val="26"/>
          <w:szCs w:val="26"/>
        </w:rPr>
        <w:t>828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млн.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рублей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(</w:t>
      </w:r>
      <w:r w:rsidR="009F2430">
        <w:rPr>
          <w:rFonts w:ascii="Arial Narrow" w:hAnsi="Arial Narrow"/>
          <w:sz w:val="26"/>
          <w:szCs w:val="26"/>
        </w:rPr>
        <w:t>24,4</w:t>
      </w:r>
      <w:r w:rsidRPr="009B6BA6">
        <w:rPr>
          <w:rFonts w:ascii="Arial Narrow" w:hAnsi="Arial Narrow"/>
          <w:sz w:val="26"/>
          <w:szCs w:val="26"/>
        </w:rPr>
        <w:t>%)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приходится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задолженность,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образовавшуюся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2016</w:t>
      </w:r>
      <w:r w:rsidR="00B91EE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г</w:t>
      </w:r>
      <w:r w:rsidR="00B91EE8">
        <w:rPr>
          <w:rFonts w:ascii="Arial Narrow" w:hAnsi="Arial Narrow"/>
          <w:sz w:val="26"/>
          <w:szCs w:val="26"/>
        </w:rPr>
        <w:t>оду</w:t>
      </w:r>
      <w:r w:rsidR="0074055C">
        <w:rPr>
          <w:rFonts w:ascii="Arial Narrow" w:hAnsi="Arial Narrow"/>
          <w:sz w:val="26"/>
          <w:szCs w:val="26"/>
        </w:rPr>
        <w:t>.</w:t>
      </w:r>
      <w:r w:rsidR="00EA20D8">
        <w:rPr>
          <w:rFonts w:ascii="Arial Narrow" w:hAnsi="Arial Narrow"/>
          <w:sz w:val="26"/>
          <w:szCs w:val="26"/>
        </w:rPr>
        <w:t xml:space="preserve"> </w:t>
      </w:r>
    </w:p>
    <w:p w:rsidR="00090106" w:rsidRPr="009B6BA6" w:rsidRDefault="00090106" w:rsidP="00254C6C">
      <w:pPr>
        <w:ind w:firstLine="284"/>
        <w:rPr>
          <w:rFonts w:ascii="Arial Narrow" w:hAnsi="Arial Narrow"/>
          <w:sz w:val="26"/>
          <w:szCs w:val="26"/>
        </w:rPr>
      </w:pPr>
      <w:r w:rsidRPr="009B6BA6">
        <w:rPr>
          <w:rFonts w:ascii="Arial Narrow" w:hAnsi="Arial Narrow"/>
          <w:sz w:val="26"/>
          <w:szCs w:val="26"/>
        </w:rPr>
        <w:t>На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929C2">
        <w:rPr>
          <w:rFonts w:ascii="Arial Narrow" w:hAnsi="Arial Narrow"/>
          <w:sz w:val="26"/>
          <w:szCs w:val="26"/>
        </w:rPr>
        <w:t>октября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2017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года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просроченная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задолженность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по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заработной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плате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отсутствовала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в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="009F2430">
        <w:rPr>
          <w:rFonts w:ascii="Arial Narrow" w:hAnsi="Arial Narrow"/>
          <w:sz w:val="26"/>
          <w:szCs w:val="26"/>
        </w:rPr>
        <w:t>11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субъектах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Российской</w:t>
      </w:r>
      <w:r w:rsidR="00EA20D8">
        <w:rPr>
          <w:rFonts w:ascii="Arial Narrow" w:hAnsi="Arial Narrow"/>
          <w:sz w:val="26"/>
          <w:szCs w:val="26"/>
        </w:rPr>
        <w:t xml:space="preserve"> </w:t>
      </w:r>
      <w:r w:rsidRPr="009B6BA6">
        <w:rPr>
          <w:rFonts w:ascii="Arial Narrow" w:hAnsi="Arial Narrow"/>
          <w:sz w:val="26"/>
          <w:szCs w:val="26"/>
        </w:rPr>
        <w:t>Федерации.</w:t>
      </w:r>
    </w:p>
    <w:p w:rsidR="00FF3600" w:rsidRPr="00E859DF" w:rsidRDefault="00BB3A18" w:rsidP="00254C6C">
      <w:pPr>
        <w:autoSpaceDE w:val="0"/>
        <w:autoSpaceDN w:val="0"/>
        <w:adjustRightInd w:val="0"/>
        <w:ind w:firstLine="284"/>
        <w:rPr>
          <w:b/>
          <w:bCs/>
          <w:sz w:val="26"/>
          <w:szCs w:val="26"/>
        </w:rPr>
      </w:pPr>
      <w:r w:rsidRPr="00BB3A18">
        <w:rPr>
          <w:rFonts w:ascii="Arial Narrow" w:hAnsi="Arial Narrow"/>
          <w:b/>
          <w:bCs/>
          <w:sz w:val="26"/>
          <w:szCs w:val="26"/>
        </w:rPr>
        <w:t>Численность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="00972457">
        <w:rPr>
          <w:rFonts w:ascii="Arial Narrow" w:hAnsi="Arial Narrow"/>
          <w:b/>
          <w:bCs/>
          <w:sz w:val="26"/>
          <w:szCs w:val="26"/>
        </w:rPr>
        <w:t>рабочей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="00972457">
        <w:rPr>
          <w:rFonts w:ascii="Arial Narrow" w:hAnsi="Arial Narrow"/>
          <w:b/>
          <w:bCs/>
          <w:sz w:val="26"/>
          <w:szCs w:val="26"/>
        </w:rPr>
        <w:t>силы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="00CD4C90">
        <w:rPr>
          <w:rFonts w:ascii="Arial Narrow" w:hAnsi="Arial Narrow"/>
          <w:b/>
          <w:bCs/>
          <w:sz w:val="26"/>
          <w:szCs w:val="26"/>
        </w:rPr>
        <w:t>(</w:t>
      </w:r>
      <w:r w:rsidRPr="00BB3A18">
        <w:rPr>
          <w:rFonts w:ascii="Arial Narrow" w:hAnsi="Arial Narrow"/>
          <w:b/>
          <w:bCs/>
          <w:sz w:val="26"/>
          <w:szCs w:val="26"/>
        </w:rPr>
        <w:t>экономически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BB3A18">
        <w:rPr>
          <w:rFonts w:ascii="Arial Narrow" w:hAnsi="Arial Narrow"/>
          <w:b/>
          <w:bCs/>
          <w:sz w:val="26"/>
          <w:szCs w:val="26"/>
        </w:rPr>
        <w:t>активного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BB3A18">
        <w:rPr>
          <w:rFonts w:ascii="Arial Narrow" w:hAnsi="Arial Narrow"/>
          <w:b/>
          <w:bCs/>
          <w:sz w:val="26"/>
          <w:szCs w:val="26"/>
        </w:rPr>
        <w:t>населения</w:t>
      </w:r>
      <w:r w:rsidR="00CD4C90">
        <w:rPr>
          <w:rFonts w:ascii="Arial Narrow" w:hAnsi="Arial Narrow"/>
          <w:b/>
          <w:bCs/>
          <w:sz w:val="26"/>
          <w:szCs w:val="26"/>
        </w:rPr>
        <w:t>)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в</w:t>
      </w:r>
      <w:r w:rsidR="00A031A9">
        <w:rPr>
          <w:rFonts w:ascii="Arial Narrow" w:hAnsi="Arial Narrow"/>
          <w:bCs/>
          <w:sz w:val="26"/>
          <w:szCs w:val="26"/>
        </w:rPr>
        <w:t xml:space="preserve"> сентябре </w:t>
      </w:r>
      <w:r w:rsidRPr="00E859DF">
        <w:rPr>
          <w:rFonts w:ascii="Arial Narrow" w:hAnsi="Arial Narrow"/>
          <w:bCs/>
          <w:sz w:val="26"/>
          <w:szCs w:val="26"/>
        </w:rPr>
        <w:t>201</w:t>
      </w:r>
      <w:r w:rsidR="009B6BA6">
        <w:rPr>
          <w:rFonts w:ascii="Arial Narrow" w:hAnsi="Arial Narrow"/>
          <w:bCs/>
          <w:sz w:val="26"/>
          <w:szCs w:val="26"/>
        </w:rPr>
        <w:t>7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9B6BA6">
        <w:rPr>
          <w:rFonts w:ascii="Arial Narrow" w:hAnsi="Arial Narrow"/>
          <w:bCs/>
          <w:sz w:val="26"/>
          <w:szCs w:val="26"/>
        </w:rPr>
        <w:t>года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составила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9B6BA6">
        <w:rPr>
          <w:rFonts w:ascii="Arial Narrow" w:hAnsi="Arial Narrow"/>
          <w:b/>
          <w:bCs/>
          <w:sz w:val="26"/>
          <w:szCs w:val="26"/>
        </w:rPr>
        <w:t>76,</w:t>
      </w:r>
      <w:r w:rsidR="009F2430">
        <w:rPr>
          <w:rFonts w:ascii="Arial Narrow" w:hAnsi="Arial Narrow"/>
          <w:b/>
          <w:bCs/>
          <w:sz w:val="26"/>
          <w:szCs w:val="26"/>
        </w:rPr>
        <w:t>8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/>
          <w:bCs/>
          <w:sz w:val="26"/>
          <w:szCs w:val="26"/>
        </w:rPr>
        <w:t>млн.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/>
          <w:bCs/>
          <w:sz w:val="26"/>
          <w:szCs w:val="26"/>
        </w:rPr>
        <w:t>человек,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или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5</w:t>
      </w:r>
      <w:r w:rsidR="003B6265">
        <w:rPr>
          <w:rFonts w:ascii="Arial Narrow" w:hAnsi="Arial Narrow"/>
          <w:bCs/>
          <w:sz w:val="26"/>
          <w:szCs w:val="26"/>
        </w:rPr>
        <w:t>2</w:t>
      </w:r>
      <w:r w:rsidRPr="00E859DF">
        <w:rPr>
          <w:rFonts w:ascii="Arial Narrow" w:hAnsi="Arial Narrow"/>
          <w:bCs/>
          <w:sz w:val="26"/>
          <w:szCs w:val="26"/>
        </w:rPr>
        <w:t>%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от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общей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численности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населения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страны</w:t>
      </w:r>
      <w:r w:rsidR="00F663E4">
        <w:rPr>
          <w:rFonts w:ascii="Arial Narrow" w:hAnsi="Arial Narrow"/>
          <w:bCs/>
          <w:sz w:val="26"/>
          <w:szCs w:val="26"/>
        </w:rPr>
        <w:t>.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090106">
        <w:rPr>
          <w:rFonts w:ascii="Arial Narrow" w:hAnsi="Arial Narrow"/>
          <w:bCs/>
          <w:sz w:val="26"/>
          <w:szCs w:val="26"/>
        </w:rPr>
        <w:t>В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их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числе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9B6BA6">
        <w:rPr>
          <w:rFonts w:ascii="Arial Narrow" w:hAnsi="Arial Narrow"/>
          <w:bCs/>
          <w:sz w:val="26"/>
          <w:szCs w:val="26"/>
        </w:rPr>
        <w:t>7</w:t>
      </w:r>
      <w:r w:rsidR="009F2430">
        <w:rPr>
          <w:rFonts w:ascii="Arial Narrow" w:hAnsi="Arial Narrow"/>
          <w:bCs/>
          <w:sz w:val="26"/>
          <w:szCs w:val="26"/>
        </w:rPr>
        <w:t>3</w:t>
      </w:r>
      <w:r w:rsidR="00142C9F">
        <w:rPr>
          <w:rFonts w:ascii="Arial Narrow" w:hAnsi="Arial Narrow"/>
          <w:bCs/>
          <w:sz w:val="26"/>
          <w:szCs w:val="26"/>
        </w:rPr>
        <w:t>,0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млн.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человек,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или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142C9F">
        <w:rPr>
          <w:rFonts w:ascii="Arial Narrow" w:hAnsi="Arial Narrow"/>
          <w:bCs/>
          <w:sz w:val="26"/>
          <w:szCs w:val="26"/>
        </w:rPr>
        <w:t>95,0</w:t>
      </w:r>
      <w:r w:rsidRPr="00E859DF">
        <w:rPr>
          <w:rFonts w:ascii="Arial Narrow" w:hAnsi="Arial Narrow"/>
          <w:bCs/>
          <w:sz w:val="26"/>
          <w:szCs w:val="26"/>
        </w:rPr>
        <w:t>%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рабочей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силы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F62A85">
        <w:rPr>
          <w:rFonts w:ascii="Arial Narrow" w:hAnsi="Arial Narrow"/>
          <w:bCs/>
          <w:sz w:val="26"/>
          <w:szCs w:val="26"/>
        </w:rPr>
        <w:t>(экономически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F62A85">
        <w:rPr>
          <w:rFonts w:ascii="Arial Narrow" w:hAnsi="Arial Narrow"/>
          <w:bCs/>
          <w:sz w:val="26"/>
          <w:szCs w:val="26"/>
        </w:rPr>
        <w:t>активного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F62A85">
        <w:rPr>
          <w:rFonts w:ascii="Arial Narrow" w:hAnsi="Arial Narrow"/>
          <w:bCs/>
          <w:sz w:val="26"/>
          <w:szCs w:val="26"/>
        </w:rPr>
        <w:t>населения)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были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заняты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в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экономике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="00142C9F">
        <w:rPr>
          <w:rFonts w:ascii="Arial Narrow" w:hAnsi="Arial Narrow"/>
          <w:bCs/>
          <w:sz w:val="26"/>
          <w:szCs w:val="26"/>
        </w:rPr>
        <w:t>3,8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млн.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человек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(</w:t>
      </w:r>
      <w:r w:rsidR="00BB5609">
        <w:rPr>
          <w:rFonts w:ascii="Arial Narrow" w:hAnsi="Arial Narrow"/>
          <w:bCs/>
          <w:sz w:val="26"/>
          <w:szCs w:val="26"/>
        </w:rPr>
        <w:t>5,</w:t>
      </w:r>
      <w:r w:rsidR="00142C9F">
        <w:rPr>
          <w:rFonts w:ascii="Arial Narrow" w:hAnsi="Arial Narrow"/>
          <w:bCs/>
          <w:sz w:val="26"/>
          <w:szCs w:val="26"/>
        </w:rPr>
        <w:t>0</w:t>
      </w:r>
      <w:r w:rsidRPr="00E859DF">
        <w:rPr>
          <w:rFonts w:ascii="Arial Narrow" w:hAnsi="Arial Narrow"/>
          <w:bCs/>
          <w:sz w:val="26"/>
          <w:szCs w:val="26"/>
        </w:rPr>
        <w:t>%)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не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имели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занятия,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но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активно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его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искали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(в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соответствии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с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методологией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М</w:t>
      </w:r>
      <w:r w:rsidR="00E859DF">
        <w:rPr>
          <w:rFonts w:ascii="Arial Narrow" w:hAnsi="Arial Narrow"/>
          <w:bCs/>
          <w:sz w:val="26"/>
          <w:szCs w:val="26"/>
        </w:rPr>
        <w:t>ОТ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они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классифицируются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как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безработные).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В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государственных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учреждениях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службы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занятости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населения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зарегистрировано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в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Cs/>
          <w:sz w:val="26"/>
          <w:szCs w:val="26"/>
        </w:rPr>
        <w:t>качестве</w:t>
      </w:r>
      <w:r w:rsidR="00EA20D8">
        <w:rPr>
          <w:rFonts w:ascii="Arial Narrow" w:hAnsi="Arial Narrow"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/>
          <w:bCs/>
          <w:sz w:val="26"/>
          <w:szCs w:val="26"/>
        </w:rPr>
        <w:t>безработных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="00B16D48">
        <w:rPr>
          <w:rFonts w:ascii="Arial Narrow" w:hAnsi="Arial Narrow"/>
          <w:b/>
          <w:bCs/>
          <w:sz w:val="26"/>
          <w:szCs w:val="26"/>
        </w:rPr>
        <w:t>0,</w:t>
      </w:r>
      <w:r w:rsidR="00142C9F">
        <w:rPr>
          <w:rFonts w:ascii="Arial Narrow" w:hAnsi="Arial Narrow"/>
          <w:b/>
          <w:bCs/>
          <w:sz w:val="26"/>
          <w:szCs w:val="26"/>
        </w:rPr>
        <w:t>7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="00B16D48">
        <w:rPr>
          <w:rFonts w:ascii="Arial Narrow" w:hAnsi="Arial Narrow"/>
          <w:b/>
          <w:bCs/>
          <w:sz w:val="26"/>
          <w:szCs w:val="26"/>
        </w:rPr>
        <w:t>млн</w:t>
      </w:r>
      <w:r w:rsidR="00BD25C7">
        <w:rPr>
          <w:rFonts w:ascii="Arial Narrow" w:hAnsi="Arial Narrow"/>
          <w:b/>
          <w:bCs/>
          <w:sz w:val="26"/>
          <w:szCs w:val="26"/>
        </w:rPr>
        <w:t>.</w:t>
      </w:r>
      <w:r w:rsidR="00EA20D8">
        <w:rPr>
          <w:rFonts w:ascii="Arial Narrow" w:hAnsi="Arial Narrow"/>
          <w:b/>
          <w:bCs/>
          <w:sz w:val="26"/>
          <w:szCs w:val="26"/>
        </w:rPr>
        <w:t xml:space="preserve"> </w:t>
      </w:r>
      <w:r w:rsidRPr="00E859DF">
        <w:rPr>
          <w:rFonts w:ascii="Arial Narrow" w:hAnsi="Arial Narrow"/>
          <w:b/>
          <w:bCs/>
          <w:sz w:val="26"/>
          <w:szCs w:val="26"/>
        </w:rPr>
        <w:t>человек.</w:t>
      </w:r>
    </w:p>
    <w:sectPr w:rsidR="00FF3600" w:rsidRPr="00E859DF" w:rsidSect="00C54863">
      <w:footnotePr>
        <w:numRestart w:val="eachPage"/>
      </w:footnotePr>
      <w:pgSz w:w="11907" w:h="16840" w:code="9"/>
      <w:pgMar w:top="1247" w:right="851" w:bottom="1134" w:left="1134" w:header="720" w:footer="720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96" w:rsidRDefault="002A3096">
      <w:r>
        <w:separator/>
      </w:r>
    </w:p>
  </w:endnote>
  <w:endnote w:type="continuationSeparator" w:id="0">
    <w:p w:rsidR="002A3096" w:rsidRDefault="002A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02" w:rsidRDefault="0040650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E" w:rsidRDefault="00221F6E">
    <w:pPr>
      <w:pStyle w:val="af3"/>
      <w:jc w:val="right"/>
      <w:rPr>
        <w:rFonts w:ascii="Arial Narrow" w:hAnsi="Arial Narrow"/>
        <w:lang w:val="ru-RU"/>
      </w:rPr>
    </w:pPr>
    <w:r w:rsidRPr="00D05F84">
      <w:rPr>
        <w:rFonts w:ascii="Arial Narrow" w:hAnsi="Arial Narrow"/>
      </w:rPr>
      <w:fldChar w:fldCharType="begin"/>
    </w:r>
    <w:r w:rsidRPr="00D05F84">
      <w:rPr>
        <w:rFonts w:ascii="Arial Narrow" w:hAnsi="Arial Narrow"/>
      </w:rPr>
      <w:instrText>PAGE   \* MERGEFORMAT</w:instrText>
    </w:r>
    <w:r w:rsidRPr="00D05F84">
      <w:rPr>
        <w:rFonts w:ascii="Arial Narrow" w:hAnsi="Arial Narrow"/>
      </w:rPr>
      <w:fldChar w:fldCharType="separate"/>
    </w:r>
    <w:r w:rsidR="004B7351">
      <w:rPr>
        <w:rFonts w:ascii="Arial Narrow" w:hAnsi="Arial Narrow"/>
        <w:noProof/>
      </w:rPr>
      <w:t>2</w:t>
    </w:r>
    <w:r w:rsidRPr="00D05F84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02" w:rsidRDefault="0040650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96" w:rsidRDefault="002A3096">
      <w:r>
        <w:separator/>
      </w:r>
    </w:p>
  </w:footnote>
  <w:footnote w:type="continuationSeparator" w:id="0">
    <w:p w:rsidR="002A3096" w:rsidRDefault="002A3096">
      <w:r>
        <w:continuationSeparator/>
      </w:r>
    </w:p>
  </w:footnote>
  <w:footnote w:id="1">
    <w:p w:rsidR="00EA6424" w:rsidRPr="00EA6424" w:rsidRDefault="00EA6424" w:rsidP="00EA6424">
      <w:pPr>
        <w:pStyle w:val="a7"/>
        <w:rPr>
          <w:rFonts w:ascii="Arial Narrow" w:hAnsi="Arial Narrow"/>
        </w:rPr>
      </w:pPr>
      <w:r w:rsidRPr="00EA6424">
        <w:rPr>
          <w:rStyle w:val="a9"/>
          <w:rFonts w:ascii="Arial Narrow" w:hAnsi="Arial Narrow"/>
        </w:rPr>
        <w:footnoteRef/>
      </w:r>
      <w:r w:rsidRPr="00EA6424">
        <w:rPr>
          <w:rFonts w:ascii="Arial Narrow" w:hAnsi="Arial Narrow"/>
        </w:rPr>
        <w:t xml:space="preserve"> Первая оценка ГКС</w:t>
      </w:r>
    </w:p>
  </w:footnote>
  <w:footnote w:id="2">
    <w:p w:rsidR="00EA6424" w:rsidRPr="00EE775D" w:rsidRDefault="00EA6424" w:rsidP="00EA6424">
      <w:pPr>
        <w:pStyle w:val="a7"/>
        <w:rPr>
          <w:rFonts w:ascii="Arial Narrow" w:hAnsi="Arial Narrow"/>
        </w:rPr>
      </w:pPr>
      <w:r w:rsidRPr="00EE775D">
        <w:rPr>
          <w:rStyle w:val="a9"/>
          <w:rFonts w:ascii="Arial Narrow" w:hAnsi="Arial Narrow"/>
        </w:rPr>
        <w:footnoteRef/>
      </w:r>
      <w:r w:rsidRPr="00EE775D">
        <w:rPr>
          <w:rFonts w:ascii="Arial Narrow" w:hAnsi="Arial Narrow"/>
        </w:rPr>
        <w:t xml:space="preserve"> С 2017 г. – обеспечение электрической энергией, газом и паром; кондиционирование воздуха</w:t>
      </w:r>
    </w:p>
  </w:footnote>
  <w:footnote w:id="3">
    <w:p w:rsidR="00221F6E" w:rsidRPr="00374352" w:rsidRDefault="00221F6E">
      <w:pPr>
        <w:pStyle w:val="a7"/>
        <w:rPr>
          <w:rFonts w:ascii="Arial Narrow" w:hAnsi="Arial Narrow"/>
          <w:sz w:val="26"/>
          <w:szCs w:val="26"/>
        </w:rPr>
      </w:pPr>
      <w:r w:rsidRPr="00374352">
        <w:rPr>
          <w:rStyle w:val="a9"/>
          <w:rFonts w:ascii="Arial Narrow" w:hAnsi="Arial Narrow"/>
          <w:sz w:val="22"/>
          <w:szCs w:val="26"/>
        </w:rPr>
        <w:footnoteRef/>
      </w:r>
      <w:r>
        <w:rPr>
          <w:rFonts w:ascii="Arial Narrow" w:hAnsi="Arial Narrow"/>
          <w:sz w:val="22"/>
          <w:szCs w:val="26"/>
        </w:rPr>
        <w:t xml:space="preserve"> </w:t>
      </w:r>
      <w:r w:rsidRPr="00374352">
        <w:rPr>
          <w:rFonts w:ascii="Arial Narrow" w:hAnsi="Arial Narrow"/>
          <w:sz w:val="22"/>
          <w:szCs w:val="26"/>
        </w:rPr>
        <w:t>По</w:t>
      </w:r>
      <w:r>
        <w:rPr>
          <w:rFonts w:ascii="Arial Narrow" w:hAnsi="Arial Narrow"/>
          <w:sz w:val="22"/>
          <w:szCs w:val="26"/>
        </w:rPr>
        <w:t xml:space="preserve"> </w:t>
      </w:r>
      <w:r w:rsidRPr="00374352">
        <w:rPr>
          <w:rFonts w:ascii="Arial Narrow" w:hAnsi="Arial Narrow"/>
          <w:sz w:val="22"/>
          <w:szCs w:val="26"/>
        </w:rPr>
        <w:t>данным</w:t>
      </w:r>
      <w:r>
        <w:rPr>
          <w:rFonts w:ascii="Arial Narrow" w:hAnsi="Arial Narrow"/>
          <w:sz w:val="22"/>
          <w:szCs w:val="26"/>
        </w:rPr>
        <w:t xml:space="preserve"> сборника </w:t>
      </w:r>
      <w:r w:rsidRPr="00374352">
        <w:rPr>
          <w:rFonts w:ascii="Arial Narrow" w:hAnsi="Arial Narrow"/>
          <w:sz w:val="22"/>
          <w:szCs w:val="26"/>
        </w:rPr>
        <w:t>Росстата</w:t>
      </w:r>
      <w:r>
        <w:rPr>
          <w:rFonts w:ascii="Arial Narrow" w:hAnsi="Arial Narrow"/>
          <w:sz w:val="22"/>
          <w:szCs w:val="26"/>
        </w:rPr>
        <w:t xml:space="preserve"> «Социально-экономическое положение России» за </w:t>
      </w:r>
      <w:r w:rsidR="002C0E15">
        <w:rPr>
          <w:rFonts w:ascii="Arial Narrow" w:hAnsi="Arial Narrow"/>
          <w:sz w:val="22"/>
          <w:szCs w:val="26"/>
        </w:rPr>
        <w:t>9</w:t>
      </w:r>
      <w:r>
        <w:rPr>
          <w:rFonts w:ascii="Arial Narrow" w:hAnsi="Arial Narrow"/>
          <w:sz w:val="22"/>
          <w:szCs w:val="26"/>
        </w:rPr>
        <w:t> </w:t>
      </w:r>
      <w:r w:rsidR="002C0E15">
        <w:rPr>
          <w:rFonts w:ascii="Arial Narrow" w:hAnsi="Arial Narrow"/>
          <w:sz w:val="22"/>
          <w:szCs w:val="26"/>
        </w:rPr>
        <w:t>месяцев</w:t>
      </w:r>
      <w:r>
        <w:rPr>
          <w:rFonts w:ascii="Arial Narrow" w:hAnsi="Arial Narrow"/>
          <w:sz w:val="22"/>
          <w:szCs w:val="26"/>
        </w:rPr>
        <w:t> 2017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E" w:rsidRDefault="00221F6E" w:rsidP="00FB4A7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221F6E" w:rsidRDefault="00221F6E" w:rsidP="002E54FB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E" w:rsidRPr="00D95801" w:rsidRDefault="00221F6E" w:rsidP="002E54FB">
    <w:pPr>
      <w:pStyle w:val="af0"/>
      <w:ind w:right="360"/>
      <w:rPr>
        <w:rFonts w:ascii="Arial Narrow" w:hAnsi="Arial Narrow"/>
        <w:b/>
        <w:i/>
        <w:szCs w:val="20"/>
      </w:rPr>
    </w:pPr>
    <w:r w:rsidRPr="00D95801">
      <w:rPr>
        <w:rFonts w:ascii="Arial Narrow" w:hAnsi="Arial Narrow"/>
        <w:b/>
        <w:i/>
        <w:szCs w:val="20"/>
        <w:lang w:val="en-US"/>
      </w:rPr>
      <w:t>I</w:t>
    </w:r>
    <w:r w:rsidRPr="00D95801">
      <w:rPr>
        <w:rFonts w:ascii="Arial Narrow" w:hAnsi="Arial Narrow"/>
        <w:b/>
        <w:i/>
        <w:szCs w:val="20"/>
      </w:rPr>
      <w:t>.</w:t>
    </w:r>
    <w:r>
      <w:rPr>
        <w:rFonts w:ascii="Arial Narrow" w:hAnsi="Arial Narrow"/>
        <w:b/>
        <w:i/>
        <w:szCs w:val="20"/>
        <w:lang w:val="en-US"/>
      </w:rPr>
      <w:t xml:space="preserve"> </w:t>
    </w:r>
    <w:r w:rsidRPr="00D95801">
      <w:rPr>
        <w:rFonts w:ascii="Arial Narrow" w:hAnsi="Arial Narrow"/>
        <w:b/>
        <w:i/>
        <w:szCs w:val="20"/>
      </w:rPr>
      <w:t>Социально-экономическая</w:t>
    </w:r>
    <w:r>
      <w:rPr>
        <w:rFonts w:ascii="Arial Narrow" w:hAnsi="Arial Narrow"/>
        <w:b/>
        <w:i/>
        <w:szCs w:val="20"/>
      </w:rPr>
      <w:t xml:space="preserve"> </w:t>
    </w:r>
    <w:r w:rsidRPr="00D95801">
      <w:rPr>
        <w:rFonts w:ascii="Arial Narrow" w:hAnsi="Arial Narrow"/>
        <w:b/>
        <w:i/>
        <w:szCs w:val="20"/>
      </w:rPr>
      <w:t>ситуация</w:t>
    </w:r>
    <w:r>
      <w:rPr>
        <w:rFonts w:ascii="Arial Narrow" w:hAnsi="Arial Narrow"/>
        <w:b/>
        <w:i/>
        <w:szCs w:val="20"/>
      </w:rPr>
      <w:t xml:space="preserve"> </w:t>
    </w:r>
  </w:p>
  <w:p w:rsidR="00221F6E" w:rsidRPr="005E49E6" w:rsidRDefault="00221F6E" w:rsidP="002E54FB">
    <w:pPr>
      <w:pStyle w:val="af0"/>
      <w:ind w:right="360"/>
      <w:rPr>
        <w:b/>
        <w:i/>
        <w:color w:val="333333"/>
        <w:sz w:val="20"/>
        <w:szCs w:val="20"/>
      </w:rPr>
    </w:pPr>
  </w:p>
  <w:p w:rsidR="00221F6E" w:rsidRPr="0070501B" w:rsidRDefault="00221F6E" w:rsidP="002E54FB">
    <w:pPr>
      <w:pStyle w:val="af0"/>
      <w:ind w:right="360"/>
      <w:rPr>
        <w:b/>
        <w:i/>
        <w:color w:val="333333"/>
        <w:sz w:val="16"/>
        <w:szCs w:val="16"/>
      </w:rPr>
    </w:pPr>
    <w:r>
      <w:rPr>
        <w:b/>
        <w:i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3136597" wp14:editId="1A2CF573">
              <wp:simplePos x="0" y="0"/>
              <wp:positionH relativeFrom="column">
                <wp:posOffset>0</wp:posOffset>
              </wp:positionH>
              <wp:positionV relativeFrom="page">
                <wp:posOffset>725170</wp:posOffset>
              </wp:positionV>
              <wp:extent cx="6299835" cy="0"/>
              <wp:effectExtent l="28575" t="29845" r="34290" b="3683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26D941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1pt" to="496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" strokecolor="#969696" strokeweight="4.5pt">
              <v:stroke linestyle="thinThick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6E" w:rsidRPr="00D95801" w:rsidRDefault="00221F6E" w:rsidP="00E5038A">
    <w:pPr>
      <w:pStyle w:val="af0"/>
      <w:ind w:right="360"/>
      <w:rPr>
        <w:rFonts w:ascii="Arial Narrow" w:hAnsi="Arial Narrow"/>
        <w:b/>
        <w:i/>
        <w:szCs w:val="20"/>
      </w:rPr>
    </w:pPr>
    <w:r w:rsidRPr="00D95801">
      <w:rPr>
        <w:rFonts w:ascii="Arial Narrow" w:hAnsi="Arial Narrow"/>
        <w:b/>
        <w:i/>
        <w:szCs w:val="20"/>
        <w:lang w:val="en-US"/>
      </w:rPr>
      <w:t>I</w:t>
    </w:r>
    <w:r w:rsidRPr="00D95801">
      <w:rPr>
        <w:rFonts w:ascii="Arial Narrow" w:hAnsi="Arial Narrow"/>
        <w:b/>
        <w:i/>
        <w:szCs w:val="20"/>
      </w:rPr>
      <w:t>.</w:t>
    </w:r>
    <w:r>
      <w:rPr>
        <w:rFonts w:ascii="Arial Narrow" w:hAnsi="Arial Narrow"/>
        <w:b/>
        <w:i/>
        <w:szCs w:val="20"/>
        <w:lang w:val="en-US"/>
      </w:rPr>
      <w:t xml:space="preserve"> </w:t>
    </w:r>
    <w:r w:rsidRPr="00D95801">
      <w:rPr>
        <w:rFonts w:ascii="Arial Narrow" w:hAnsi="Arial Narrow"/>
        <w:b/>
        <w:i/>
        <w:szCs w:val="20"/>
      </w:rPr>
      <w:t>Социально-экономическая</w:t>
    </w:r>
    <w:r>
      <w:rPr>
        <w:rFonts w:ascii="Arial Narrow" w:hAnsi="Arial Narrow"/>
        <w:b/>
        <w:i/>
        <w:szCs w:val="20"/>
      </w:rPr>
      <w:t xml:space="preserve"> </w:t>
    </w:r>
    <w:r w:rsidRPr="00D95801">
      <w:rPr>
        <w:rFonts w:ascii="Arial Narrow" w:hAnsi="Arial Narrow"/>
        <w:b/>
        <w:i/>
        <w:szCs w:val="20"/>
      </w:rPr>
      <w:t>ситуация</w:t>
    </w:r>
    <w:r>
      <w:rPr>
        <w:rFonts w:ascii="Arial Narrow" w:hAnsi="Arial Narrow"/>
        <w:b/>
        <w:i/>
        <w:szCs w:val="20"/>
      </w:rPr>
      <w:t xml:space="preserve"> </w:t>
    </w:r>
  </w:p>
  <w:p w:rsidR="00221F6E" w:rsidRDefault="00221F6E" w:rsidP="00876A36">
    <w:pPr>
      <w:pStyle w:val="af0"/>
      <w:ind w:right="360"/>
    </w:pPr>
    <w:r>
      <w:rPr>
        <w:b/>
        <w:i/>
        <w:noProof/>
        <w:color w:val="333333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9D0FAF8" wp14:editId="7138E3CB">
              <wp:simplePos x="0" y="0"/>
              <wp:positionH relativeFrom="column">
                <wp:posOffset>0</wp:posOffset>
              </wp:positionH>
              <wp:positionV relativeFrom="page">
                <wp:posOffset>725170</wp:posOffset>
              </wp:positionV>
              <wp:extent cx="6299835" cy="0"/>
              <wp:effectExtent l="28575" t="29845" r="34290" b="3683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1677C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1pt" to="496.0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" strokecolor="#969696" strokeweight="4.5pt">
              <v:stroke linestyle="thinThick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A89"/>
    <w:multiLevelType w:val="hybridMultilevel"/>
    <w:tmpl w:val="F3AEF688"/>
    <w:lvl w:ilvl="0" w:tplc="E30E0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F4E"/>
    <w:multiLevelType w:val="hybridMultilevel"/>
    <w:tmpl w:val="7BA26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E56DE"/>
    <w:multiLevelType w:val="hybridMultilevel"/>
    <w:tmpl w:val="D0143FCE"/>
    <w:lvl w:ilvl="0" w:tplc="CADC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26080"/>
    <w:multiLevelType w:val="hybridMultilevel"/>
    <w:tmpl w:val="00E244A8"/>
    <w:lvl w:ilvl="0" w:tplc="DA020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8770A"/>
    <w:multiLevelType w:val="hybridMultilevel"/>
    <w:tmpl w:val="D0143FCE"/>
    <w:lvl w:ilvl="0" w:tplc="CADC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3D676C"/>
    <w:multiLevelType w:val="hybridMultilevel"/>
    <w:tmpl w:val="B83C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7161"/>
    <w:multiLevelType w:val="hybridMultilevel"/>
    <w:tmpl w:val="575C0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45"/>
    <w:rsid w:val="0000001D"/>
    <w:rsid w:val="000006EF"/>
    <w:rsid w:val="00000DD9"/>
    <w:rsid w:val="00000E88"/>
    <w:rsid w:val="00001B72"/>
    <w:rsid w:val="00002B58"/>
    <w:rsid w:val="00002BE6"/>
    <w:rsid w:val="00002FD8"/>
    <w:rsid w:val="000033C8"/>
    <w:rsid w:val="00004296"/>
    <w:rsid w:val="00004DFF"/>
    <w:rsid w:val="00005D5B"/>
    <w:rsid w:val="00005FB5"/>
    <w:rsid w:val="00005FC8"/>
    <w:rsid w:val="0000656B"/>
    <w:rsid w:val="00006785"/>
    <w:rsid w:val="000072F1"/>
    <w:rsid w:val="000075A0"/>
    <w:rsid w:val="000076E7"/>
    <w:rsid w:val="00007C24"/>
    <w:rsid w:val="00010165"/>
    <w:rsid w:val="00010DF7"/>
    <w:rsid w:val="00011865"/>
    <w:rsid w:val="00011D98"/>
    <w:rsid w:val="000124DC"/>
    <w:rsid w:val="00012682"/>
    <w:rsid w:val="0001297F"/>
    <w:rsid w:val="00012B6F"/>
    <w:rsid w:val="000144C2"/>
    <w:rsid w:val="00014ADA"/>
    <w:rsid w:val="00014BC6"/>
    <w:rsid w:val="00014FD7"/>
    <w:rsid w:val="00015F31"/>
    <w:rsid w:val="00015FFB"/>
    <w:rsid w:val="00016337"/>
    <w:rsid w:val="0001749E"/>
    <w:rsid w:val="00017655"/>
    <w:rsid w:val="00017F98"/>
    <w:rsid w:val="000204BA"/>
    <w:rsid w:val="000207B9"/>
    <w:rsid w:val="00020BDE"/>
    <w:rsid w:val="000210F5"/>
    <w:rsid w:val="000212B7"/>
    <w:rsid w:val="000216D4"/>
    <w:rsid w:val="00021CFC"/>
    <w:rsid w:val="00022E4A"/>
    <w:rsid w:val="00023361"/>
    <w:rsid w:val="000234BD"/>
    <w:rsid w:val="0002365C"/>
    <w:rsid w:val="00023FA8"/>
    <w:rsid w:val="000251F8"/>
    <w:rsid w:val="0002559A"/>
    <w:rsid w:val="000261C3"/>
    <w:rsid w:val="00027085"/>
    <w:rsid w:val="00027B4D"/>
    <w:rsid w:val="0003096C"/>
    <w:rsid w:val="00030C50"/>
    <w:rsid w:val="000311C9"/>
    <w:rsid w:val="00032472"/>
    <w:rsid w:val="00033AFE"/>
    <w:rsid w:val="000348DF"/>
    <w:rsid w:val="00034E77"/>
    <w:rsid w:val="00035290"/>
    <w:rsid w:val="000363FB"/>
    <w:rsid w:val="00036461"/>
    <w:rsid w:val="00036F8A"/>
    <w:rsid w:val="00037778"/>
    <w:rsid w:val="000409A7"/>
    <w:rsid w:val="000429E2"/>
    <w:rsid w:val="0004308F"/>
    <w:rsid w:val="00044D97"/>
    <w:rsid w:val="00044FB6"/>
    <w:rsid w:val="00045A85"/>
    <w:rsid w:val="00045EB8"/>
    <w:rsid w:val="0004726C"/>
    <w:rsid w:val="000501DC"/>
    <w:rsid w:val="00051808"/>
    <w:rsid w:val="000518D7"/>
    <w:rsid w:val="00051B9C"/>
    <w:rsid w:val="00052C47"/>
    <w:rsid w:val="00052FAA"/>
    <w:rsid w:val="000541BA"/>
    <w:rsid w:val="00054278"/>
    <w:rsid w:val="000545B7"/>
    <w:rsid w:val="00055118"/>
    <w:rsid w:val="00055678"/>
    <w:rsid w:val="00056147"/>
    <w:rsid w:val="00056587"/>
    <w:rsid w:val="000565DD"/>
    <w:rsid w:val="000566E6"/>
    <w:rsid w:val="000567E5"/>
    <w:rsid w:val="000606DF"/>
    <w:rsid w:val="00060C02"/>
    <w:rsid w:val="00061422"/>
    <w:rsid w:val="00061867"/>
    <w:rsid w:val="00061900"/>
    <w:rsid w:val="000619CB"/>
    <w:rsid w:val="00062212"/>
    <w:rsid w:val="000628A7"/>
    <w:rsid w:val="00063A7D"/>
    <w:rsid w:val="00063A88"/>
    <w:rsid w:val="00065C9B"/>
    <w:rsid w:val="00066F7E"/>
    <w:rsid w:val="0006798B"/>
    <w:rsid w:val="00067C45"/>
    <w:rsid w:val="00071746"/>
    <w:rsid w:val="00072542"/>
    <w:rsid w:val="00074281"/>
    <w:rsid w:val="00075BAE"/>
    <w:rsid w:val="00077025"/>
    <w:rsid w:val="00080218"/>
    <w:rsid w:val="000803AB"/>
    <w:rsid w:val="00080A37"/>
    <w:rsid w:val="00080CF5"/>
    <w:rsid w:val="00081E4E"/>
    <w:rsid w:val="00083AFB"/>
    <w:rsid w:val="000842C7"/>
    <w:rsid w:val="00084F07"/>
    <w:rsid w:val="00085C01"/>
    <w:rsid w:val="00086674"/>
    <w:rsid w:val="0008693D"/>
    <w:rsid w:val="00087C12"/>
    <w:rsid w:val="00087D9E"/>
    <w:rsid w:val="00090106"/>
    <w:rsid w:val="00090922"/>
    <w:rsid w:val="00090A79"/>
    <w:rsid w:val="00091D51"/>
    <w:rsid w:val="00091FE4"/>
    <w:rsid w:val="00092216"/>
    <w:rsid w:val="00093F5E"/>
    <w:rsid w:val="00093FA0"/>
    <w:rsid w:val="0009425F"/>
    <w:rsid w:val="00094D7A"/>
    <w:rsid w:val="00094DEF"/>
    <w:rsid w:val="00094E87"/>
    <w:rsid w:val="000957CA"/>
    <w:rsid w:val="0009636F"/>
    <w:rsid w:val="0009791E"/>
    <w:rsid w:val="000A0356"/>
    <w:rsid w:val="000A0692"/>
    <w:rsid w:val="000A0C95"/>
    <w:rsid w:val="000A5169"/>
    <w:rsid w:val="000A55C0"/>
    <w:rsid w:val="000A66D0"/>
    <w:rsid w:val="000A68AF"/>
    <w:rsid w:val="000A7477"/>
    <w:rsid w:val="000B03C7"/>
    <w:rsid w:val="000B0A1D"/>
    <w:rsid w:val="000B113B"/>
    <w:rsid w:val="000B115A"/>
    <w:rsid w:val="000B12C0"/>
    <w:rsid w:val="000B1362"/>
    <w:rsid w:val="000B13DA"/>
    <w:rsid w:val="000B33BE"/>
    <w:rsid w:val="000B40C7"/>
    <w:rsid w:val="000B42F9"/>
    <w:rsid w:val="000B471A"/>
    <w:rsid w:val="000B4A36"/>
    <w:rsid w:val="000B4B19"/>
    <w:rsid w:val="000B4D35"/>
    <w:rsid w:val="000B50DE"/>
    <w:rsid w:val="000B5251"/>
    <w:rsid w:val="000B5ED6"/>
    <w:rsid w:val="000B63E8"/>
    <w:rsid w:val="000B6DA8"/>
    <w:rsid w:val="000B79A5"/>
    <w:rsid w:val="000C087D"/>
    <w:rsid w:val="000C1230"/>
    <w:rsid w:val="000C1958"/>
    <w:rsid w:val="000C2584"/>
    <w:rsid w:val="000C32FF"/>
    <w:rsid w:val="000C569E"/>
    <w:rsid w:val="000C645B"/>
    <w:rsid w:val="000C7B42"/>
    <w:rsid w:val="000D0135"/>
    <w:rsid w:val="000D14C1"/>
    <w:rsid w:val="000D1C9A"/>
    <w:rsid w:val="000D2032"/>
    <w:rsid w:val="000D2589"/>
    <w:rsid w:val="000D2FA7"/>
    <w:rsid w:val="000D3F70"/>
    <w:rsid w:val="000D4E01"/>
    <w:rsid w:val="000D5201"/>
    <w:rsid w:val="000D5451"/>
    <w:rsid w:val="000D5E96"/>
    <w:rsid w:val="000D5F78"/>
    <w:rsid w:val="000D67D9"/>
    <w:rsid w:val="000D6E2C"/>
    <w:rsid w:val="000D72BA"/>
    <w:rsid w:val="000D7EE5"/>
    <w:rsid w:val="000E02BD"/>
    <w:rsid w:val="000E07F8"/>
    <w:rsid w:val="000E0AE8"/>
    <w:rsid w:val="000E0C2B"/>
    <w:rsid w:val="000E0FD3"/>
    <w:rsid w:val="000E278C"/>
    <w:rsid w:val="000E48CD"/>
    <w:rsid w:val="000E4B24"/>
    <w:rsid w:val="000E6F40"/>
    <w:rsid w:val="000E6FD0"/>
    <w:rsid w:val="000E7FF7"/>
    <w:rsid w:val="000F084E"/>
    <w:rsid w:val="000F0977"/>
    <w:rsid w:val="000F0C77"/>
    <w:rsid w:val="000F11C0"/>
    <w:rsid w:val="000F12E2"/>
    <w:rsid w:val="000F2D75"/>
    <w:rsid w:val="000F31C7"/>
    <w:rsid w:val="000F3A9E"/>
    <w:rsid w:val="000F5CF3"/>
    <w:rsid w:val="000F6D78"/>
    <w:rsid w:val="001002BB"/>
    <w:rsid w:val="00100B88"/>
    <w:rsid w:val="00100BE0"/>
    <w:rsid w:val="001017A2"/>
    <w:rsid w:val="00102CD5"/>
    <w:rsid w:val="00106509"/>
    <w:rsid w:val="0010771A"/>
    <w:rsid w:val="00112F4B"/>
    <w:rsid w:val="0011314C"/>
    <w:rsid w:val="001144DA"/>
    <w:rsid w:val="00114563"/>
    <w:rsid w:val="0011652B"/>
    <w:rsid w:val="00116C18"/>
    <w:rsid w:val="001170AA"/>
    <w:rsid w:val="0011759F"/>
    <w:rsid w:val="00117E0A"/>
    <w:rsid w:val="00120177"/>
    <w:rsid w:val="001206F3"/>
    <w:rsid w:val="00120A8E"/>
    <w:rsid w:val="0012111D"/>
    <w:rsid w:val="00122DE4"/>
    <w:rsid w:val="0012435E"/>
    <w:rsid w:val="00124835"/>
    <w:rsid w:val="00124A94"/>
    <w:rsid w:val="0012587C"/>
    <w:rsid w:val="00125926"/>
    <w:rsid w:val="0012641A"/>
    <w:rsid w:val="001266C5"/>
    <w:rsid w:val="001267F5"/>
    <w:rsid w:val="00126CE6"/>
    <w:rsid w:val="001301E1"/>
    <w:rsid w:val="00130732"/>
    <w:rsid w:val="00130A17"/>
    <w:rsid w:val="00131103"/>
    <w:rsid w:val="001317D9"/>
    <w:rsid w:val="00132B02"/>
    <w:rsid w:val="00132C61"/>
    <w:rsid w:val="00133433"/>
    <w:rsid w:val="00133D3C"/>
    <w:rsid w:val="00134871"/>
    <w:rsid w:val="00135395"/>
    <w:rsid w:val="00136319"/>
    <w:rsid w:val="001375D6"/>
    <w:rsid w:val="00137B81"/>
    <w:rsid w:val="001403F6"/>
    <w:rsid w:val="001419A1"/>
    <w:rsid w:val="00141D6C"/>
    <w:rsid w:val="00141D7C"/>
    <w:rsid w:val="00142079"/>
    <w:rsid w:val="001426AE"/>
    <w:rsid w:val="00142855"/>
    <w:rsid w:val="00142C9F"/>
    <w:rsid w:val="00143278"/>
    <w:rsid w:val="0014396E"/>
    <w:rsid w:val="00143E24"/>
    <w:rsid w:val="00144E5E"/>
    <w:rsid w:val="00145900"/>
    <w:rsid w:val="0014649B"/>
    <w:rsid w:val="00147011"/>
    <w:rsid w:val="001473F7"/>
    <w:rsid w:val="00147461"/>
    <w:rsid w:val="00147590"/>
    <w:rsid w:val="0014762A"/>
    <w:rsid w:val="00147918"/>
    <w:rsid w:val="00147EC0"/>
    <w:rsid w:val="00147EC4"/>
    <w:rsid w:val="001503BB"/>
    <w:rsid w:val="00151CBD"/>
    <w:rsid w:val="00151DEB"/>
    <w:rsid w:val="00153BCF"/>
    <w:rsid w:val="00153D3A"/>
    <w:rsid w:val="00154782"/>
    <w:rsid w:val="00154C02"/>
    <w:rsid w:val="00155614"/>
    <w:rsid w:val="00155621"/>
    <w:rsid w:val="00155707"/>
    <w:rsid w:val="001563D5"/>
    <w:rsid w:val="00157551"/>
    <w:rsid w:val="001578B2"/>
    <w:rsid w:val="00160392"/>
    <w:rsid w:val="0016046C"/>
    <w:rsid w:val="0016157C"/>
    <w:rsid w:val="00161B85"/>
    <w:rsid w:val="00161CF4"/>
    <w:rsid w:val="00162786"/>
    <w:rsid w:val="00163D68"/>
    <w:rsid w:val="00165099"/>
    <w:rsid w:val="001654A8"/>
    <w:rsid w:val="001667BA"/>
    <w:rsid w:val="00166CD5"/>
    <w:rsid w:val="00167252"/>
    <w:rsid w:val="00167B74"/>
    <w:rsid w:val="00167E9D"/>
    <w:rsid w:val="00171065"/>
    <w:rsid w:val="001719E5"/>
    <w:rsid w:val="00172B33"/>
    <w:rsid w:val="00172C0B"/>
    <w:rsid w:val="00172C7A"/>
    <w:rsid w:val="00172F2B"/>
    <w:rsid w:val="00173B3D"/>
    <w:rsid w:val="00174469"/>
    <w:rsid w:val="001749EB"/>
    <w:rsid w:val="001754DB"/>
    <w:rsid w:val="00175838"/>
    <w:rsid w:val="00176959"/>
    <w:rsid w:val="00176C25"/>
    <w:rsid w:val="00176D7F"/>
    <w:rsid w:val="0017703E"/>
    <w:rsid w:val="001801D1"/>
    <w:rsid w:val="0018047B"/>
    <w:rsid w:val="00181ACC"/>
    <w:rsid w:val="00181E75"/>
    <w:rsid w:val="0018238C"/>
    <w:rsid w:val="00183AE2"/>
    <w:rsid w:val="00184372"/>
    <w:rsid w:val="00186583"/>
    <w:rsid w:val="001904D4"/>
    <w:rsid w:val="001906FD"/>
    <w:rsid w:val="00190711"/>
    <w:rsid w:val="00190776"/>
    <w:rsid w:val="00190877"/>
    <w:rsid w:val="00191199"/>
    <w:rsid w:val="0019138F"/>
    <w:rsid w:val="00191891"/>
    <w:rsid w:val="00191F60"/>
    <w:rsid w:val="00192A5F"/>
    <w:rsid w:val="0019433F"/>
    <w:rsid w:val="001947CE"/>
    <w:rsid w:val="00194832"/>
    <w:rsid w:val="001948C7"/>
    <w:rsid w:val="00194F8B"/>
    <w:rsid w:val="00196259"/>
    <w:rsid w:val="00196B02"/>
    <w:rsid w:val="00196EBA"/>
    <w:rsid w:val="00197C60"/>
    <w:rsid w:val="00197F8F"/>
    <w:rsid w:val="001A0AE3"/>
    <w:rsid w:val="001A0F76"/>
    <w:rsid w:val="001A0FBC"/>
    <w:rsid w:val="001A1571"/>
    <w:rsid w:val="001A1A6F"/>
    <w:rsid w:val="001A3123"/>
    <w:rsid w:val="001A47DE"/>
    <w:rsid w:val="001A5658"/>
    <w:rsid w:val="001A5C88"/>
    <w:rsid w:val="001A5E44"/>
    <w:rsid w:val="001A67A8"/>
    <w:rsid w:val="001A6DBC"/>
    <w:rsid w:val="001A7836"/>
    <w:rsid w:val="001A78B1"/>
    <w:rsid w:val="001A7C16"/>
    <w:rsid w:val="001B1347"/>
    <w:rsid w:val="001B19A3"/>
    <w:rsid w:val="001B2BCA"/>
    <w:rsid w:val="001B3643"/>
    <w:rsid w:val="001B3946"/>
    <w:rsid w:val="001B4751"/>
    <w:rsid w:val="001B5EAF"/>
    <w:rsid w:val="001B6621"/>
    <w:rsid w:val="001B6756"/>
    <w:rsid w:val="001B68E0"/>
    <w:rsid w:val="001B708C"/>
    <w:rsid w:val="001C0B72"/>
    <w:rsid w:val="001C1670"/>
    <w:rsid w:val="001C1992"/>
    <w:rsid w:val="001C1ADC"/>
    <w:rsid w:val="001C28ED"/>
    <w:rsid w:val="001C29B3"/>
    <w:rsid w:val="001C2D16"/>
    <w:rsid w:val="001C55A0"/>
    <w:rsid w:val="001C6C90"/>
    <w:rsid w:val="001C6E83"/>
    <w:rsid w:val="001C7E36"/>
    <w:rsid w:val="001D00B6"/>
    <w:rsid w:val="001D0210"/>
    <w:rsid w:val="001D0329"/>
    <w:rsid w:val="001D0E51"/>
    <w:rsid w:val="001D1AB4"/>
    <w:rsid w:val="001D3987"/>
    <w:rsid w:val="001D4431"/>
    <w:rsid w:val="001D5FE6"/>
    <w:rsid w:val="001D77D2"/>
    <w:rsid w:val="001E0C36"/>
    <w:rsid w:val="001E245A"/>
    <w:rsid w:val="001E28BB"/>
    <w:rsid w:val="001E2F21"/>
    <w:rsid w:val="001E3E46"/>
    <w:rsid w:val="001E49E4"/>
    <w:rsid w:val="001E4D05"/>
    <w:rsid w:val="001E52AF"/>
    <w:rsid w:val="001E55D1"/>
    <w:rsid w:val="001E5677"/>
    <w:rsid w:val="001E578C"/>
    <w:rsid w:val="001E5B0D"/>
    <w:rsid w:val="001E5B98"/>
    <w:rsid w:val="001E5BE1"/>
    <w:rsid w:val="001E600B"/>
    <w:rsid w:val="001E6B3A"/>
    <w:rsid w:val="001E6E40"/>
    <w:rsid w:val="001E6ED3"/>
    <w:rsid w:val="001E7121"/>
    <w:rsid w:val="001E72C9"/>
    <w:rsid w:val="001E7F1D"/>
    <w:rsid w:val="001F177F"/>
    <w:rsid w:val="001F2E12"/>
    <w:rsid w:val="001F3109"/>
    <w:rsid w:val="001F3360"/>
    <w:rsid w:val="001F48AC"/>
    <w:rsid w:val="001F511D"/>
    <w:rsid w:val="001F531F"/>
    <w:rsid w:val="001F572E"/>
    <w:rsid w:val="001F5BBA"/>
    <w:rsid w:val="001F6348"/>
    <w:rsid w:val="001F69B9"/>
    <w:rsid w:val="001F7885"/>
    <w:rsid w:val="001F7D33"/>
    <w:rsid w:val="00201074"/>
    <w:rsid w:val="002012E0"/>
    <w:rsid w:val="002015FE"/>
    <w:rsid w:val="00201774"/>
    <w:rsid w:val="00201D1F"/>
    <w:rsid w:val="00201EA3"/>
    <w:rsid w:val="00201EB5"/>
    <w:rsid w:val="00202F5C"/>
    <w:rsid w:val="002034B5"/>
    <w:rsid w:val="00203E9A"/>
    <w:rsid w:val="00204B69"/>
    <w:rsid w:val="00204D2E"/>
    <w:rsid w:val="00204D93"/>
    <w:rsid w:val="002052EC"/>
    <w:rsid w:val="002056B9"/>
    <w:rsid w:val="002073E2"/>
    <w:rsid w:val="0020772C"/>
    <w:rsid w:val="002101F0"/>
    <w:rsid w:val="00211511"/>
    <w:rsid w:val="00211868"/>
    <w:rsid w:val="002133BD"/>
    <w:rsid w:val="00213496"/>
    <w:rsid w:val="00213549"/>
    <w:rsid w:val="0021372E"/>
    <w:rsid w:val="00213DBF"/>
    <w:rsid w:val="00214769"/>
    <w:rsid w:val="00214AD2"/>
    <w:rsid w:val="00214E2C"/>
    <w:rsid w:val="00215102"/>
    <w:rsid w:val="00215120"/>
    <w:rsid w:val="002153E1"/>
    <w:rsid w:val="00215730"/>
    <w:rsid w:val="00215DBF"/>
    <w:rsid w:val="00216562"/>
    <w:rsid w:val="002165B8"/>
    <w:rsid w:val="002168C9"/>
    <w:rsid w:val="00216C06"/>
    <w:rsid w:val="00217B13"/>
    <w:rsid w:val="00221857"/>
    <w:rsid w:val="00221F6E"/>
    <w:rsid w:val="00222FA4"/>
    <w:rsid w:val="00223439"/>
    <w:rsid w:val="00223F9D"/>
    <w:rsid w:val="00226C77"/>
    <w:rsid w:val="00227BDF"/>
    <w:rsid w:val="00227E00"/>
    <w:rsid w:val="00231D51"/>
    <w:rsid w:val="002321E2"/>
    <w:rsid w:val="00232AC0"/>
    <w:rsid w:val="0023406C"/>
    <w:rsid w:val="00234563"/>
    <w:rsid w:val="00234954"/>
    <w:rsid w:val="00234D89"/>
    <w:rsid w:val="0023519D"/>
    <w:rsid w:val="0023599C"/>
    <w:rsid w:val="00236DFE"/>
    <w:rsid w:val="00236FF9"/>
    <w:rsid w:val="0023725A"/>
    <w:rsid w:val="00237B57"/>
    <w:rsid w:val="00237C1E"/>
    <w:rsid w:val="00240442"/>
    <w:rsid w:val="00240591"/>
    <w:rsid w:val="00241277"/>
    <w:rsid w:val="00241B0C"/>
    <w:rsid w:val="00242254"/>
    <w:rsid w:val="0024229C"/>
    <w:rsid w:val="00242440"/>
    <w:rsid w:val="00243020"/>
    <w:rsid w:val="00243BC0"/>
    <w:rsid w:val="0024432B"/>
    <w:rsid w:val="002443BF"/>
    <w:rsid w:val="00244B63"/>
    <w:rsid w:val="00244C05"/>
    <w:rsid w:val="00244C8A"/>
    <w:rsid w:val="0024505B"/>
    <w:rsid w:val="00245314"/>
    <w:rsid w:val="002465C3"/>
    <w:rsid w:val="00251250"/>
    <w:rsid w:val="00251398"/>
    <w:rsid w:val="0025147A"/>
    <w:rsid w:val="00251C07"/>
    <w:rsid w:val="0025277D"/>
    <w:rsid w:val="002539C0"/>
    <w:rsid w:val="00253CD0"/>
    <w:rsid w:val="00253E4C"/>
    <w:rsid w:val="00254152"/>
    <w:rsid w:val="00254B24"/>
    <w:rsid w:val="00254C6C"/>
    <w:rsid w:val="00254F21"/>
    <w:rsid w:val="00255084"/>
    <w:rsid w:val="002560BD"/>
    <w:rsid w:val="00256194"/>
    <w:rsid w:val="0025675F"/>
    <w:rsid w:val="00256EA9"/>
    <w:rsid w:val="00257066"/>
    <w:rsid w:val="002577AC"/>
    <w:rsid w:val="002604B6"/>
    <w:rsid w:val="00260DE4"/>
    <w:rsid w:val="00261A2D"/>
    <w:rsid w:val="00261FAA"/>
    <w:rsid w:val="002633B7"/>
    <w:rsid w:val="00263499"/>
    <w:rsid w:val="00264467"/>
    <w:rsid w:val="00264544"/>
    <w:rsid w:val="0026495A"/>
    <w:rsid w:val="002654A4"/>
    <w:rsid w:val="00265701"/>
    <w:rsid w:val="00265E7E"/>
    <w:rsid w:val="00266038"/>
    <w:rsid w:val="002671CB"/>
    <w:rsid w:val="0026730A"/>
    <w:rsid w:val="00267C80"/>
    <w:rsid w:val="002708F9"/>
    <w:rsid w:val="0027148F"/>
    <w:rsid w:val="00271AB7"/>
    <w:rsid w:val="00272464"/>
    <w:rsid w:val="00272A6A"/>
    <w:rsid w:val="00272D06"/>
    <w:rsid w:val="00273F07"/>
    <w:rsid w:val="00274C8A"/>
    <w:rsid w:val="00274E2D"/>
    <w:rsid w:val="00274E5E"/>
    <w:rsid w:val="00276AB8"/>
    <w:rsid w:val="00276C7C"/>
    <w:rsid w:val="002778C9"/>
    <w:rsid w:val="0028074C"/>
    <w:rsid w:val="00280A63"/>
    <w:rsid w:val="00280D23"/>
    <w:rsid w:val="00281362"/>
    <w:rsid w:val="002814BB"/>
    <w:rsid w:val="002824B4"/>
    <w:rsid w:val="0028250B"/>
    <w:rsid w:val="002832D4"/>
    <w:rsid w:val="00283696"/>
    <w:rsid w:val="002837B7"/>
    <w:rsid w:val="00283CD0"/>
    <w:rsid w:val="00283F63"/>
    <w:rsid w:val="00284D4A"/>
    <w:rsid w:val="00286C40"/>
    <w:rsid w:val="0028704F"/>
    <w:rsid w:val="002873DA"/>
    <w:rsid w:val="002874B8"/>
    <w:rsid w:val="00291251"/>
    <w:rsid w:val="0029410C"/>
    <w:rsid w:val="0029519D"/>
    <w:rsid w:val="00295E14"/>
    <w:rsid w:val="00296013"/>
    <w:rsid w:val="00296233"/>
    <w:rsid w:val="0029643D"/>
    <w:rsid w:val="00296908"/>
    <w:rsid w:val="0029773E"/>
    <w:rsid w:val="002A0697"/>
    <w:rsid w:val="002A084C"/>
    <w:rsid w:val="002A1929"/>
    <w:rsid w:val="002A2018"/>
    <w:rsid w:val="002A2E78"/>
    <w:rsid w:val="002A3096"/>
    <w:rsid w:val="002A373D"/>
    <w:rsid w:val="002A4AFF"/>
    <w:rsid w:val="002A5166"/>
    <w:rsid w:val="002A544E"/>
    <w:rsid w:val="002A6FD3"/>
    <w:rsid w:val="002A74FB"/>
    <w:rsid w:val="002B0683"/>
    <w:rsid w:val="002B1A6D"/>
    <w:rsid w:val="002B1B4D"/>
    <w:rsid w:val="002B1D5A"/>
    <w:rsid w:val="002B21BF"/>
    <w:rsid w:val="002B3A50"/>
    <w:rsid w:val="002B3B06"/>
    <w:rsid w:val="002B4143"/>
    <w:rsid w:val="002B4773"/>
    <w:rsid w:val="002B53BD"/>
    <w:rsid w:val="002B55D1"/>
    <w:rsid w:val="002B5A58"/>
    <w:rsid w:val="002B6066"/>
    <w:rsid w:val="002B6A0B"/>
    <w:rsid w:val="002B6A30"/>
    <w:rsid w:val="002B7973"/>
    <w:rsid w:val="002C0E15"/>
    <w:rsid w:val="002C1AAD"/>
    <w:rsid w:val="002C3A82"/>
    <w:rsid w:val="002C3B48"/>
    <w:rsid w:val="002C3B9B"/>
    <w:rsid w:val="002C41B6"/>
    <w:rsid w:val="002C55C9"/>
    <w:rsid w:val="002C57C0"/>
    <w:rsid w:val="002C5B77"/>
    <w:rsid w:val="002D0E2B"/>
    <w:rsid w:val="002D14E1"/>
    <w:rsid w:val="002D1A18"/>
    <w:rsid w:val="002D1E08"/>
    <w:rsid w:val="002D24B3"/>
    <w:rsid w:val="002D2998"/>
    <w:rsid w:val="002D31FF"/>
    <w:rsid w:val="002D3734"/>
    <w:rsid w:val="002D3CEB"/>
    <w:rsid w:val="002D4147"/>
    <w:rsid w:val="002D457E"/>
    <w:rsid w:val="002D480D"/>
    <w:rsid w:val="002D6D09"/>
    <w:rsid w:val="002D7FAC"/>
    <w:rsid w:val="002E02A0"/>
    <w:rsid w:val="002E0386"/>
    <w:rsid w:val="002E045F"/>
    <w:rsid w:val="002E113C"/>
    <w:rsid w:val="002E29CA"/>
    <w:rsid w:val="002E3213"/>
    <w:rsid w:val="002E4450"/>
    <w:rsid w:val="002E4655"/>
    <w:rsid w:val="002E4A78"/>
    <w:rsid w:val="002E5018"/>
    <w:rsid w:val="002E51EE"/>
    <w:rsid w:val="002E54FB"/>
    <w:rsid w:val="002E5F00"/>
    <w:rsid w:val="002F0B88"/>
    <w:rsid w:val="002F16EA"/>
    <w:rsid w:val="002F2837"/>
    <w:rsid w:val="002F2D66"/>
    <w:rsid w:val="002F49B3"/>
    <w:rsid w:val="002F4C6B"/>
    <w:rsid w:val="002F55CC"/>
    <w:rsid w:val="002F5F66"/>
    <w:rsid w:val="002F5F6E"/>
    <w:rsid w:val="002F7D43"/>
    <w:rsid w:val="003003DA"/>
    <w:rsid w:val="00300E27"/>
    <w:rsid w:val="003018E1"/>
    <w:rsid w:val="00301BB7"/>
    <w:rsid w:val="0030200D"/>
    <w:rsid w:val="003021EA"/>
    <w:rsid w:val="00302848"/>
    <w:rsid w:val="00302A6E"/>
    <w:rsid w:val="00303A4F"/>
    <w:rsid w:val="00303DEF"/>
    <w:rsid w:val="00304180"/>
    <w:rsid w:val="00304482"/>
    <w:rsid w:val="00305708"/>
    <w:rsid w:val="003059B4"/>
    <w:rsid w:val="0031038F"/>
    <w:rsid w:val="00310502"/>
    <w:rsid w:val="0031051B"/>
    <w:rsid w:val="00310B2C"/>
    <w:rsid w:val="00310BF9"/>
    <w:rsid w:val="0031327E"/>
    <w:rsid w:val="0031344E"/>
    <w:rsid w:val="003139A4"/>
    <w:rsid w:val="0031478E"/>
    <w:rsid w:val="00314A67"/>
    <w:rsid w:val="00315341"/>
    <w:rsid w:val="003154D7"/>
    <w:rsid w:val="003157DB"/>
    <w:rsid w:val="00315C9D"/>
    <w:rsid w:val="00316E85"/>
    <w:rsid w:val="00317110"/>
    <w:rsid w:val="0031713E"/>
    <w:rsid w:val="003176A3"/>
    <w:rsid w:val="0031788B"/>
    <w:rsid w:val="003206F4"/>
    <w:rsid w:val="003207A9"/>
    <w:rsid w:val="00320A72"/>
    <w:rsid w:val="0032100B"/>
    <w:rsid w:val="00321472"/>
    <w:rsid w:val="00322C60"/>
    <w:rsid w:val="00322ED4"/>
    <w:rsid w:val="003240F7"/>
    <w:rsid w:val="00324186"/>
    <w:rsid w:val="00324F6A"/>
    <w:rsid w:val="00325194"/>
    <w:rsid w:val="00325F86"/>
    <w:rsid w:val="0032674D"/>
    <w:rsid w:val="003269BF"/>
    <w:rsid w:val="00326F9E"/>
    <w:rsid w:val="0032700D"/>
    <w:rsid w:val="00327234"/>
    <w:rsid w:val="00330915"/>
    <w:rsid w:val="00331044"/>
    <w:rsid w:val="0033117F"/>
    <w:rsid w:val="0033136E"/>
    <w:rsid w:val="003329B3"/>
    <w:rsid w:val="00333385"/>
    <w:rsid w:val="0033364D"/>
    <w:rsid w:val="00333D29"/>
    <w:rsid w:val="003342A8"/>
    <w:rsid w:val="00334A6D"/>
    <w:rsid w:val="0033558E"/>
    <w:rsid w:val="003355D2"/>
    <w:rsid w:val="00335B16"/>
    <w:rsid w:val="00335BFF"/>
    <w:rsid w:val="00336AEE"/>
    <w:rsid w:val="00336BC1"/>
    <w:rsid w:val="00336BE3"/>
    <w:rsid w:val="0033796F"/>
    <w:rsid w:val="00337A38"/>
    <w:rsid w:val="00337C19"/>
    <w:rsid w:val="00337FDA"/>
    <w:rsid w:val="003403C2"/>
    <w:rsid w:val="00340569"/>
    <w:rsid w:val="00341463"/>
    <w:rsid w:val="00342B1B"/>
    <w:rsid w:val="00342CB0"/>
    <w:rsid w:val="0034312E"/>
    <w:rsid w:val="00344C72"/>
    <w:rsid w:val="00344EAA"/>
    <w:rsid w:val="00344F30"/>
    <w:rsid w:val="003477D0"/>
    <w:rsid w:val="00347B84"/>
    <w:rsid w:val="00347FBA"/>
    <w:rsid w:val="003502AB"/>
    <w:rsid w:val="00353226"/>
    <w:rsid w:val="0035330B"/>
    <w:rsid w:val="003536C6"/>
    <w:rsid w:val="0035399F"/>
    <w:rsid w:val="0035405A"/>
    <w:rsid w:val="00354495"/>
    <w:rsid w:val="00356904"/>
    <w:rsid w:val="00356BFA"/>
    <w:rsid w:val="003603AF"/>
    <w:rsid w:val="0036086F"/>
    <w:rsid w:val="00361693"/>
    <w:rsid w:val="00362700"/>
    <w:rsid w:val="00362BAF"/>
    <w:rsid w:val="00364AA8"/>
    <w:rsid w:val="0036536D"/>
    <w:rsid w:val="0036646B"/>
    <w:rsid w:val="00371055"/>
    <w:rsid w:val="0037135B"/>
    <w:rsid w:val="0037194B"/>
    <w:rsid w:val="00371DBD"/>
    <w:rsid w:val="003720C9"/>
    <w:rsid w:val="003720ED"/>
    <w:rsid w:val="0037305A"/>
    <w:rsid w:val="00373581"/>
    <w:rsid w:val="00373740"/>
    <w:rsid w:val="00374205"/>
    <w:rsid w:val="00374352"/>
    <w:rsid w:val="00374C2C"/>
    <w:rsid w:val="0037523A"/>
    <w:rsid w:val="00375892"/>
    <w:rsid w:val="00375BA9"/>
    <w:rsid w:val="003765CE"/>
    <w:rsid w:val="003766EB"/>
    <w:rsid w:val="003771A0"/>
    <w:rsid w:val="003771B7"/>
    <w:rsid w:val="00380471"/>
    <w:rsid w:val="00381A15"/>
    <w:rsid w:val="00381D6B"/>
    <w:rsid w:val="00382E9C"/>
    <w:rsid w:val="00383260"/>
    <w:rsid w:val="003837B8"/>
    <w:rsid w:val="003837FA"/>
    <w:rsid w:val="00383DE3"/>
    <w:rsid w:val="00383F9D"/>
    <w:rsid w:val="00384A05"/>
    <w:rsid w:val="00385252"/>
    <w:rsid w:val="003854CA"/>
    <w:rsid w:val="00386223"/>
    <w:rsid w:val="003869F0"/>
    <w:rsid w:val="00387076"/>
    <w:rsid w:val="003873E8"/>
    <w:rsid w:val="003873E9"/>
    <w:rsid w:val="00387AC4"/>
    <w:rsid w:val="003908EE"/>
    <w:rsid w:val="00390EE1"/>
    <w:rsid w:val="003911C5"/>
    <w:rsid w:val="003914DA"/>
    <w:rsid w:val="003917CE"/>
    <w:rsid w:val="003921A9"/>
    <w:rsid w:val="003923ED"/>
    <w:rsid w:val="0039295A"/>
    <w:rsid w:val="00393E08"/>
    <w:rsid w:val="0039523C"/>
    <w:rsid w:val="003958C3"/>
    <w:rsid w:val="00396CDB"/>
    <w:rsid w:val="00396DE1"/>
    <w:rsid w:val="00396EA3"/>
    <w:rsid w:val="0039774C"/>
    <w:rsid w:val="00397F25"/>
    <w:rsid w:val="003A117C"/>
    <w:rsid w:val="003A130A"/>
    <w:rsid w:val="003A2915"/>
    <w:rsid w:val="003A2DCE"/>
    <w:rsid w:val="003A3C92"/>
    <w:rsid w:val="003A4045"/>
    <w:rsid w:val="003A4562"/>
    <w:rsid w:val="003A597B"/>
    <w:rsid w:val="003A6039"/>
    <w:rsid w:val="003A6D72"/>
    <w:rsid w:val="003A7DF9"/>
    <w:rsid w:val="003B0D21"/>
    <w:rsid w:val="003B1061"/>
    <w:rsid w:val="003B231B"/>
    <w:rsid w:val="003B3860"/>
    <w:rsid w:val="003B3EC5"/>
    <w:rsid w:val="003B47ED"/>
    <w:rsid w:val="003B4B72"/>
    <w:rsid w:val="003B54B1"/>
    <w:rsid w:val="003B6265"/>
    <w:rsid w:val="003B636A"/>
    <w:rsid w:val="003B6455"/>
    <w:rsid w:val="003B76C1"/>
    <w:rsid w:val="003C01AC"/>
    <w:rsid w:val="003C0C33"/>
    <w:rsid w:val="003C12AA"/>
    <w:rsid w:val="003C15B7"/>
    <w:rsid w:val="003C26C9"/>
    <w:rsid w:val="003C2B54"/>
    <w:rsid w:val="003C3974"/>
    <w:rsid w:val="003C39E4"/>
    <w:rsid w:val="003C49F4"/>
    <w:rsid w:val="003C4E69"/>
    <w:rsid w:val="003C4E8C"/>
    <w:rsid w:val="003C5236"/>
    <w:rsid w:val="003C52F0"/>
    <w:rsid w:val="003C6104"/>
    <w:rsid w:val="003C62A9"/>
    <w:rsid w:val="003C65F1"/>
    <w:rsid w:val="003C6A2F"/>
    <w:rsid w:val="003C6DC3"/>
    <w:rsid w:val="003C78C9"/>
    <w:rsid w:val="003C79A6"/>
    <w:rsid w:val="003C7C6F"/>
    <w:rsid w:val="003C7D4A"/>
    <w:rsid w:val="003D0838"/>
    <w:rsid w:val="003D0A51"/>
    <w:rsid w:val="003D0AA3"/>
    <w:rsid w:val="003D30E2"/>
    <w:rsid w:val="003D37EC"/>
    <w:rsid w:val="003D397A"/>
    <w:rsid w:val="003D4616"/>
    <w:rsid w:val="003D57A4"/>
    <w:rsid w:val="003D5904"/>
    <w:rsid w:val="003D5AE0"/>
    <w:rsid w:val="003D61CC"/>
    <w:rsid w:val="003D7531"/>
    <w:rsid w:val="003E09CA"/>
    <w:rsid w:val="003E12A8"/>
    <w:rsid w:val="003E12B1"/>
    <w:rsid w:val="003E2A56"/>
    <w:rsid w:val="003E32A4"/>
    <w:rsid w:val="003E33A3"/>
    <w:rsid w:val="003E382B"/>
    <w:rsid w:val="003E3CEA"/>
    <w:rsid w:val="003E3F0C"/>
    <w:rsid w:val="003E4228"/>
    <w:rsid w:val="003E606E"/>
    <w:rsid w:val="003E742F"/>
    <w:rsid w:val="003E7D8E"/>
    <w:rsid w:val="003F0002"/>
    <w:rsid w:val="003F04A9"/>
    <w:rsid w:val="003F06FC"/>
    <w:rsid w:val="003F07DA"/>
    <w:rsid w:val="003F09AB"/>
    <w:rsid w:val="003F20E8"/>
    <w:rsid w:val="003F240E"/>
    <w:rsid w:val="003F2AB7"/>
    <w:rsid w:val="003F55F5"/>
    <w:rsid w:val="003F5EEE"/>
    <w:rsid w:val="003F6652"/>
    <w:rsid w:val="003F67A3"/>
    <w:rsid w:val="003F70B4"/>
    <w:rsid w:val="00400085"/>
    <w:rsid w:val="00400679"/>
    <w:rsid w:val="00400929"/>
    <w:rsid w:val="00400DAA"/>
    <w:rsid w:val="004017C7"/>
    <w:rsid w:val="00401C7D"/>
    <w:rsid w:val="00402419"/>
    <w:rsid w:val="00402B45"/>
    <w:rsid w:val="00402F17"/>
    <w:rsid w:val="004036CF"/>
    <w:rsid w:val="00403A82"/>
    <w:rsid w:val="00404194"/>
    <w:rsid w:val="00405506"/>
    <w:rsid w:val="0040584E"/>
    <w:rsid w:val="00405FF4"/>
    <w:rsid w:val="004061C8"/>
    <w:rsid w:val="00406502"/>
    <w:rsid w:val="00410A4C"/>
    <w:rsid w:val="0041260E"/>
    <w:rsid w:val="00414403"/>
    <w:rsid w:val="004144B1"/>
    <w:rsid w:val="00415424"/>
    <w:rsid w:val="004160FD"/>
    <w:rsid w:val="00416BEC"/>
    <w:rsid w:val="00417089"/>
    <w:rsid w:val="004172DA"/>
    <w:rsid w:val="004175DF"/>
    <w:rsid w:val="00420A1F"/>
    <w:rsid w:val="00420B9A"/>
    <w:rsid w:val="00420D0F"/>
    <w:rsid w:val="0042138F"/>
    <w:rsid w:val="0042145E"/>
    <w:rsid w:val="004216AE"/>
    <w:rsid w:val="00421934"/>
    <w:rsid w:val="004219CA"/>
    <w:rsid w:val="0042240D"/>
    <w:rsid w:val="00422474"/>
    <w:rsid w:val="00422DC4"/>
    <w:rsid w:val="004232E0"/>
    <w:rsid w:val="004232EE"/>
    <w:rsid w:val="004234A3"/>
    <w:rsid w:val="004242B3"/>
    <w:rsid w:val="004258E0"/>
    <w:rsid w:val="00426E3A"/>
    <w:rsid w:val="00427C29"/>
    <w:rsid w:val="00430F7E"/>
    <w:rsid w:val="00431E6E"/>
    <w:rsid w:val="00432678"/>
    <w:rsid w:val="00432F00"/>
    <w:rsid w:val="00432FEB"/>
    <w:rsid w:val="00436275"/>
    <w:rsid w:val="00436868"/>
    <w:rsid w:val="00436BD0"/>
    <w:rsid w:val="004370B1"/>
    <w:rsid w:val="0043759A"/>
    <w:rsid w:val="00437A2D"/>
    <w:rsid w:val="00437CD2"/>
    <w:rsid w:val="004403AB"/>
    <w:rsid w:val="00440EA9"/>
    <w:rsid w:val="00441663"/>
    <w:rsid w:val="004416FF"/>
    <w:rsid w:val="00441702"/>
    <w:rsid w:val="00441F9B"/>
    <w:rsid w:val="0044212D"/>
    <w:rsid w:val="004439F7"/>
    <w:rsid w:val="00444A60"/>
    <w:rsid w:val="004454A1"/>
    <w:rsid w:val="00446000"/>
    <w:rsid w:val="004461CB"/>
    <w:rsid w:val="00446D01"/>
    <w:rsid w:val="00452BCC"/>
    <w:rsid w:val="00452F7F"/>
    <w:rsid w:val="004532AE"/>
    <w:rsid w:val="004546BD"/>
    <w:rsid w:val="00455254"/>
    <w:rsid w:val="00455D72"/>
    <w:rsid w:val="00456495"/>
    <w:rsid w:val="00456D8C"/>
    <w:rsid w:val="00457246"/>
    <w:rsid w:val="00457ED8"/>
    <w:rsid w:val="00460B2A"/>
    <w:rsid w:val="00460C38"/>
    <w:rsid w:val="00460E20"/>
    <w:rsid w:val="0046111E"/>
    <w:rsid w:val="00461920"/>
    <w:rsid w:val="004619E8"/>
    <w:rsid w:val="00461AF7"/>
    <w:rsid w:val="00462C58"/>
    <w:rsid w:val="00462D5B"/>
    <w:rsid w:val="00463A70"/>
    <w:rsid w:val="00464956"/>
    <w:rsid w:val="00464A14"/>
    <w:rsid w:val="00464AA6"/>
    <w:rsid w:val="00465A71"/>
    <w:rsid w:val="00467467"/>
    <w:rsid w:val="00467C04"/>
    <w:rsid w:val="00470A99"/>
    <w:rsid w:val="00470F42"/>
    <w:rsid w:val="004715F1"/>
    <w:rsid w:val="00471F0A"/>
    <w:rsid w:val="00472EA4"/>
    <w:rsid w:val="00472EB4"/>
    <w:rsid w:val="00473046"/>
    <w:rsid w:val="00473423"/>
    <w:rsid w:val="00473573"/>
    <w:rsid w:val="004735AE"/>
    <w:rsid w:val="00473D15"/>
    <w:rsid w:val="00473F2E"/>
    <w:rsid w:val="004748F3"/>
    <w:rsid w:val="00474CA3"/>
    <w:rsid w:val="00475B64"/>
    <w:rsid w:val="00475D6C"/>
    <w:rsid w:val="00475DBF"/>
    <w:rsid w:val="00476C81"/>
    <w:rsid w:val="00477AF6"/>
    <w:rsid w:val="00480351"/>
    <w:rsid w:val="004805FB"/>
    <w:rsid w:val="00480F63"/>
    <w:rsid w:val="00481B21"/>
    <w:rsid w:val="00481C46"/>
    <w:rsid w:val="00482353"/>
    <w:rsid w:val="00483102"/>
    <w:rsid w:val="00484885"/>
    <w:rsid w:val="00484A83"/>
    <w:rsid w:val="00484D59"/>
    <w:rsid w:val="004852D5"/>
    <w:rsid w:val="00485C36"/>
    <w:rsid w:val="00486182"/>
    <w:rsid w:val="0048621B"/>
    <w:rsid w:val="00486426"/>
    <w:rsid w:val="00487644"/>
    <w:rsid w:val="00487CEA"/>
    <w:rsid w:val="00490AFF"/>
    <w:rsid w:val="00491063"/>
    <w:rsid w:val="00491341"/>
    <w:rsid w:val="00491534"/>
    <w:rsid w:val="00491689"/>
    <w:rsid w:val="004919A1"/>
    <w:rsid w:val="004925A4"/>
    <w:rsid w:val="00492ABF"/>
    <w:rsid w:val="00492CB0"/>
    <w:rsid w:val="00492E27"/>
    <w:rsid w:val="004930CD"/>
    <w:rsid w:val="00493385"/>
    <w:rsid w:val="004933AB"/>
    <w:rsid w:val="00493508"/>
    <w:rsid w:val="004946F1"/>
    <w:rsid w:val="004947D3"/>
    <w:rsid w:val="00494804"/>
    <w:rsid w:val="00496336"/>
    <w:rsid w:val="0049682A"/>
    <w:rsid w:val="00496F91"/>
    <w:rsid w:val="00497E12"/>
    <w:rsid w:val="004A014D"/>
    <w:rsid w:val="004A0BA7"/>
    <w:rsid w:val="004A0E70"/>
    <w:rsid w:val="004A120B"/>
    <w:rsid w:val="004A12BB"/>
    <w:rsid w:val="004A1FAA"/>
    <w:rsid w:val="004A2239"/>
    <w:rsid w:val="004A25C6"/>
    <w:rsid w:val="004A2E5F"/>
    <w:rsid w:val="004A3680"/>
    <w:rsid w:val="004A3E6D"/>
    <w:rsid w:val="004A4E0A"/>
    <w:rsid w:val="004A5448"/>
    <w:rsid w:val="004B042B"/>
    <w:rsid w:val="004B0595"/>
    <w:rsid w:val="004B21BF"/>
    <w:rsid w:val="004B2A07"/>
    <w:rsid w:val="004B2A2E"/>
    <w:rsid w:val="004B2A8E"/>
    <w:rsid w:val="004B38F2"/>
    <w:rsid w:val="004B3BB7"/>
    <w:rsid w:val="004B3E65"/>
    <w:rsid w:val="004B41F2"/>
    <w:rsid w:val="004B457A"/>
    <w:rsid w:val="004B4B66"/>
    <w:rsid w:val="004B5657"/>
    <w:rsid w:val="004B5C82"/>
    <w:rsid w:val="004B68EB"/>
    <w:rsid w:val="004B6BA5"/>
    <w:rsid w:val="004B7351"/>
    <w:rsid w:val="004C05D9"/>
    <w:rsid w:val="004C0E85"/>
    <w:rsid w:val="004C13D1"/>
    <w:rsid w:val="004C15F8"/>
    <w:rsid w:val="004C1678"/>
    <w:rsid w:val="004C1864"/>
    <w:rsid w:val="004C2E78"/>
    <w:rsid w:val="004C3F76"/>
    <w:rsid w:val="004C449D"/>
    <w:rsid w:val="004C46C9"/>
    <w:rsid w:val="004C47D1"/>
    <w:rsid w:val="004C4FBE"/>
    <w:rsid w:val="004C50F5"/>
    <w:rsid w:val="004C55D6"/>
    <w:rsid w:val="004C6D07"/>
    <w:rsid w:val="004C7538"/>
    <w:rsid w:val="004C7638"/>
    <w:rsid w:val="004C7ADC"/>
    <w:rsid w:val="004D01B7"/>
    <w:rsid w:val="004D1457"/>
    <w:rsid w:val="004D1635"/>
    <w:rsid w:val="004D1666"/>
    <w:rsid w:val="004D23EA"/>
    <w:rsid w:val="004D395D"/>
    <w:rsid w:val="004D3B30"/>
    <w:rsid w:val="004D3C5C"/>
    <w:rsid w:val="004D3FF8"/>
    <w:rsid w:val="004D4213"/>
    <w:rsid w:val="004D48C1"/>
    <w:rsid w:val="004D51F4"/>
    <w:rsid w:val="004D5A47"/>
    <w:rsid w:val="004D61A5"/>
    <w:rsid w:val="004D65B3"/>
    <w:rsid w:val="004D65E9"/>
    <w:rsid w:val="004D6686"/>
    <w:rsid w:val="004D7019"/>
    <w:rsid w:val="004D7455"/>
    <w:rsid w:val="004D7A48"/>
    <w:rsid w:val="004E0513"/>
    <w:rsid w:val="004E1585"/>
    <w:rsid w:val="004E1687"/>
    <w:rsid w:val="004E186D"/>
    <w:rsid w:val="004E2141"/>
    <w:rsid w:val="004E2F1C"/>
    <w:rsid w:val="004E329E"/>
    <w:rsid w:val="004E37B5"/>
    <w:rsid w:val="004E3D96"/>
    <w:rsid w:val="004E483B"/>
    <w:rsid w:val="004E5071"/>
    <w:rsid w:val="004E5983"/>
    <w:rsid w:val="004E645D"/>
    <w:rsid w:val="004F030C"/>
    <w:rsid w:val="004F0DFE"/>
    <w:rsid w:val="004F209B"/>
    <w:rsid w:val="004F270E"/>
    <w:rsid w:val="004F2B38"/>
    <w:rsid w:val="004F3888"/>
    <w:rsid w:val="004F3A28"/>
    <w:rsid w:val="004F3F12"/>
    <w:rsid w:val="004F3F14"/>
    <w:rsid w:val="004F48FB"/>
    <w:rsid w:val="004F5ABE"/>
    <w:rsid w:val="004F6552"/>
    <w:rsid w:val="004F6C66"/>
    <w:rsid w:val="004F792B"/>
    <w:rsid w:val="005011D6"/>
    <w:rsid w:val="0050225B"/>
    <w:rsid w:val="00502ECB"/>
    <w:rsid w:val="00503793"/>
    <w:rsid w:val="0050388E"/>
    <w:rsid w:val="00503C03"/>
    <w:rsid w:val="00504D73"/>
    <w:rsid w:val="00506C5C"/>
    <w:rsid w:val="00507A30"/>
    <w:rsid w:val="00507B58"/>
    <w:rsid w:val="00510EE0"/>
    <w:rsid w:val="005113EC"/>
    <w:rsid w:val="00511719"/>
    <w:rsid w:val="00512060"/>
    <w:rsid w:val="0051287B"/>
    <w:rsid w:val="00512E35"/>
    <w:rsid w:val="00514171"/>
    <w:rsid w:val="0051448E"/>
    <w:rsid w:val="00514BF8"/>
    <w:rsid w:val="005160EB"/>
    <w:rsid w:val="0051631D"/>
    <w:rsid w:val="00516F69"/>
    <w:rsid w:val="005171B5"/>
    <w:rsid w:val="00520788"/>
    <w:rsid w:val="00520992"/>
    <w:rsid w:val="005218BD"/>
    <w:rsid w:val="00523058"/>
    <w:rsid w:val="005237E1"/>
    <w:rsid w:val="00523A9B"/>
    <w:rsid w:val="00523D67"/>
    <w:rsid w:val="00524E75"/>
    <w:rsid w:val="0052585B"/>
    <w:rsid w:val="00525956"/>
    <w:rsid w:val="00525E55"/>
    <w:rsid w:val="005263BB"/>
    <w:rsid w:val="00527D73"/>
    <w:rsid w:val="0053042A"/>
    <w:rsid w:val="005305C4"/>
    <w:rsid w:val="005308E0"/>
    <w:rsid w:val="0053092E"/>
    <w:rsid w:val="00530A47"/>
    <w:rsid w:val="00530AAA"/>
    <w:rsid w:val="00530CAB"/>
    <w:rsid w:val="00530EA7"/>
    <w:rsid w:val="00531547"/>
    <w:rsid w:val="0053166D"/>
    <w:rsid w:val="00531BFC"/>
    <w:rsid w:val="00531EB2"/>
    <w:rsid w:val="005323EF"/>
    <w:rsid w:val="005329F3"/>
    <w:rsid w:val="005331C0"/>
    <w:rsid w:val="005333EC"/>
    <w:rsid w:val="005335A1"/>
    <w:rsid w:val="005339C1"/>
    <w:rsid w:val="00533A75"/>
    <w:rsid w:val="00534065"/>
    <w:rsid w:val="0053411B"/>
    <w:rsid w:val="0053459D"/>
    <w:rsid w:val="00534B76"/>
    <w:rsid w:val="00534BBF"/>
    <w:rsid w:val="00534BD5"/>
    <w:rsid w:val="00535183"/>
    <w:rsid w:val="0053756B"/>
    <w:rsid w:val="00541682"/>
    <w:rsid w:val="00541BC0"/>
    <w:rsid w:val="00541FA4"/>
    <w:rsid w:val="0054291D"/>
    <w:rsid w:val="00543813"/>
    <w:rsid w:val="00543D4B"/>
    <w:rsid w:val="00544A95"/>
    <w:rsid w:val="00544E1E"/>
    <w:rsid w:val="00545985"/>
    <w:rsid w:val="00545AE5"/>
    <w:rsid w:val="00545D04"/>
    <w:rsid w:val="005467F1"/>
    <w:rsid w:val="00546C12"/>
    <w:rsid w:val="00547674"/>
    <w:rsid w:val="00547917"/>
    <w:rsid w:val="0055060E"/>
    <w:rsid w:val="0055086F"/>
    <w:rsid w:val="00550A51"/>
    <w:rsid w:val="00550F2F"/>
    <w:rsid w:val="005512AF"/>
    <w:rsid w:val="00551B77"/>
    <w:rsid w:val="00551F82"/>
    <w:rsid w:val="00552E16"/>
    <w:rsid w:val="005530D0"/>
    <w:rsid w:val="0055351D"/>
    <w:rsid w:val="00553BDC"/>
    <w:rsid w:val="005545A7"/>
    <w:rsid w:val="005551B7"/>
    <w:rsid w:val="005558EE"/>
    <w:rsid w:val="0055591A"/>
    <w:rsid w:val="00555EB1"/>
    <w:rsid w:val="00556D3B"/>
    <w:rsid w:val="0055755E"/>
    <w:rsid w:val="00557B9C"/>
    <w:rsid w:val="00557E63"/>
    <w:rsid w:val="00560DD2"/>
    <w:rsid w:val="00561E40"/>
    <w:rsid w:val="00562AD2"/>
    <w:rsid w:val="00562C70"/>
    <w:rsid w:val="00563185"/>
    <w:rsid w:val="00563668"/>
    <w:rsid w:val="00564CE6"/>
    <w:rsid w:val="00565454"/>
    <w:rsid w:val="0056636F"/>
    <w:rsid w:val="00566A24"/>
    <w:rsid w:val="00566F96"/>
    <w:rsid w:val="0056729E"/>
    <w:rsid w:val="005677F0"/>
    <w:rsid w:val="00567C30"/>
    <w:rsid w:val="00570076"/>
    <w:rsid w:val="005709E8"/>
    <w:rsid w:val="00570F02"/>
    <w:rsid w:val="005716E3"/>
    <w:rsid w:val="00571BA0"/>
    <w:rsid w:val="00571CC8"/>
    <w:rsid w:val="00571F6B"/>
    <w:rsid w:val="0057263C"/>
    <w:rsid w:val="005726FB"/>
    <w:rsid w:val="00572B06"/>
    <w:rsid w:val="00572F6B"/>
    <w:rsid w:val="00574833"/>
    <w:rsid w:val="005752C6"/>
    <w:rsid w:val="005756E4"/>
    <w:rsid w:val="00575EB2"/>
    <w:rsid w:val="0057660B"/>
    <w:rsid w:val="0057687D"/>
    <w:rsid w:val="005774E2"/>
    <w:rsid w:val="005776B3"/>
    <w:rsid w:val="00580011"/>
    <w:rsid w:val="00580E57"/>
    <w:rsid w:val="00582F87"/>
    <w:rsid w:val="00583064"/>
    <w:rsid w:val="00584E67"/>
    <w:rsid w:val="00585378"/>
    <w:rsid w:val="00586A58"/>
    <w:rsid w:val="005909D1"/>
    <w:rsid w:val="00590FE9"/>
    <w:rsid w:val="00591111"/>
    <w:rsid w:val="0059188E"/>
    <w:rsid w:val="00593770"/>
    <w:rsid w:val="00593CA7"/>
    <w:rsid w:val="005941A4"/>
    <w:rsid w:val="00594445"/>
    <w:rsid w:val="005954DE"/>
    <w:rsid w:val="00596363"/>
    <w:rsid w:val="005970C1"/>
    <w:rsid w:val="00597539"/>
    <w:rsid w:val="0059785B"/>
    <w:rsid w:val="0059797F"/>
    <w:rsid w:val="00597DD6"/>
    <w:rsid w:val="005A0A92"/>
    <w:rsid w:val="005A0E4D"/>
    <w:rsid w:val="005A1200"/>
    <w:rsid w:val="005A17D9"/>
    <w:rsid w:val="005A22BC"/>
    <w:rsid w:val="005A2A64"/>
    <w:rsid w:val="005A2DC3"/>
    <w:rsid w:val="005A2E39"/>
    <w:rsid w:val="005A2F83"/>
    <w:rsid w:val="005A2FB3"/>
    <w:rsid w:val="005A3014"/>
    <w:rsid w:val="005A3CFC"/>
    <w:rsid w:val="005A44CF"/>
    <w:rsid w:val="005A4966"/>
    <w:rsid w:val="005A5211"/>
    <w:rsid w:val="005A5E95"/>
    <w:rsid w:val="005A6FCA"/>
    <w:rsid w:val="005A7BF7"/>
    <w:rsid w:val="005B00AB"/>
    <w:rsid w:val="005B10CA"/>
    <w:rsid w:val="005B2848"/>
    <w:rsid w:val="005B2C71"/>
    <w:rsid w:val="005B5332"/>
    <w:rsid w:val="005B5516"/>
    <w:rsid w:val="005B5530"/>
    <w:rsid w:val="005B6405"/>
    <w:rsid w:val="005B64E1"/>
    <w:rsid w:val="005B7FAC"/>
    <w:rsid w:val="005C04FC"/>
    <w:rsid w:val="005C0B0C"/>
    <w:rsid w:val="005C0B0D"/>
    <w:rsid w:val="005C29E0"/>
    <w:rsid w:val="005C2EAC"/>
    <w:rsid w:val="005C3ABA"/>
    <w:rsid w:val="005C3F83"/>
    <w:rsid w:val="005C4F0E"/>
    <w:rsid w:val="005C5464"/>
    <w:rsid w:val="005C5980"/>
    <w:rsid w:val="005C5A4B"/>
    <w:rsid w:val="005C5A74"/>
    <w:rsid w:val="005C5DB4"/>
    <w:rsid w:val="005C73AE"/>
    <w:rsid w:val="005C7CF1"/>
    <w:rsid w:val="005D1B9A"/>
    <w:rsid w:val="005D1CBA"/>
    <w:rsid w:val="005D21D0"/>
    <w:rsid w:val="005D2711"/>
    <w:rsid w:val="005D30B3"/>
    <w:rsid w:val="005D324F"/>
    <w:rsid w:val="005D4094"/>
    <w:rsid w:val="005D4634"/>
    <w:rsid w:val="005D5082"/>
    <w:rsid w:val="005D544A"/>
    <w:rsid w:val="005D6589"/>
    <w:rsid w:val="005D68FC"/>
    <w:rsid w:val="005D7355"/>
    <w:rsid w:val="005E02A6"/>
    <w:rsid w:val="005E0ED2"/>
    <w:rsid w:val="005E1637"/>
    <w:rsid w:val="005E17CA"/>
    <w:rsid w:val="005E18C4"/>
    <w:rsid w:val="005E2FC7"/>
    <w:rsid w:val="005E320D"/>
    <w:rsid w:val="005E32D3"/>
    <w:rsid w:val="005E43E8"/>
    <w:rsid w:val="005E44A6"/>
    <w:rsid w:val="005E4622"/>
    <w:rsid w:val="005E49E6"/>
    <w:rsid w:val="005E514A"/>
    <w:rsid w:val="005E5754"/>
    <w:rsid w:val="005E6032"/>
    <w:rsid w:val="005E7493"/>
    <w:rsid w:val="005E7FA1"/>
    <w:rsid w:val="005F0437"/>
    <w:rsid w:val="005F047A"/>
    <w:rsid w:val="005F107A"/>
    <w:rsid w:val="005F1A8E"/>
    <w:rsid w:val="005F1B3A"/>
    <w:rsid w:val="005F2314"/>
    <w:rsid w:val="005F3690"/>
    <w:rsid w:val="005F394A"/>
    <w:rsid w:val="005F420E"/>
    <w:rsid w:val="005F49C9"/>
    <w:rsid w:val="005F5D27"/>
    <w:rsid w:val="005F6949"/>
    <w:rsid w:val="00600D5C"/>
    <w:rsid w:val="006010CA"/>
    <w:rsid w:val="0060126D"/>
    <w:rsid w:val="00601FEB"/>
    <w:rsid w:val="0060288F"/>
    <w:rsid w:val="00602E2D"/>
    <w:rsid w:val="0060310B"/>
    <w:rsid w:val="006033DB"/>
    <w:rsid w:val="00603579"/>
    <w:rsid w:val="006036A1"/>
    <w:rsid w:val="00604780"/>
    <w:rsid w:val="006058E7"/>
    <w:rsid w:val="00605B2E"/>
    <w:rsid w:val="00605C2C"/>
    <w:rsid w:val="006067F7"/>
    <w:rsid w:val="006072AD"/>
    <w:rsid w:val="006079AF"/>
    <w:rsid w:val="00610E1E"/>
    <w:rsid w:val="00611D80"/>
    <w:rsid w:val="00612685"/>
    <w:rsid w:val="0061272F"/>
    <w:rsid w:val="0061301A"/>
    <w:rsid w:val="006146ED"/>
    <w:rsid w:val="00614D5A"/>
    <w:rsid w:val="006159B0"/>
    <w:rsid w:val="00616376"/>
    <w:rsid w:val="0061662B"/>
    <w:rsid w:val="00616D3D"/>
    <w:rsid w:val="00616EF8"/>
    <w:rsid w:val="00617B65"/>
    <w:rsid w:val="0062029D"/>
    <w:rsid w:val="00621617"/>
    <w:rsid w:val="00623BF2"/>
    <w:rsid w:val="00624DB6"/>
    <w:rsid w:val="00626624"/>
    <w:rsid w:val="00627A12"/>
    <w:rsid w:val="00627E4B"/>
    <w:rsid w:val="00630EF6"/>
    <w:rsid w:val="006316F7"/>
    <w:rsid w:val="00631A2F"/>
    <w:rsid w:val="00631DD4"/>
    <w:rsid w:val="00631F67"/>
    <w:rsid w:val="0063253E"/>
    <w:rsid w:val="0063280B"/>
    <w:rsid w:val="00632908"/>
    <w:rsid w:val="00632BCE"/>
    <w:rsid w:val="00632EDA"/>
    <w:rsid w:val="00633487"/>
    <w:rsid w:val="00633A5A"/>
    <w:rsid w:val="0063414C"/>
    <w:rsid w:val="00634543"/>
    <w:rsid w:val="0063464B"/>
    <w:rsid w:val="00634655"/>
    <w:rsid w:val="00635F65"/>
    <w:rsid w:val="0063692D"/>
    <w:rsid w:val="006372B8"/>
    <w:rsid w:val="006406C9"/>
    <w:rsid w:val="00641C8C"/>
    <w:rsid w:val="00641F00"/>
    <w:rsid w:val="00641F99"/>
    <w:rsid w:val="006420E6"/>
    <w:rsid w:val="00642884"/>
    <w:rsid w:val="00642D7E"/>
    <w:rsid w:val="00643C1D"/>
    <w:rsid w:val="00643E33"/>
    <w:rsid w:val="00643E8F"/>
    <w:rsid w:val="006443B6"/>
    <w:rsid w:val="00644C83"/>
    <w:rsid w:val="00645346"/>
    <w:rsid w:val="00646220"/>
    <w:rsid w:val="006463FF"/>
    <w:rsid w:val="00647870"/>
    <w:rsid w:val="006478CE"/>
    <w:rsid w:val="00651C60"/>
    <w:rsid w:val="0065248F"/>
    <w:rsid w:val="00654D2A"/>
    <w:rsid w:val="0065585F"/>
    <w:rsid w:val="006561BA"/>
    <w:rsid w:val="00656732"/>
    <w:rsid w:val="00656D54"/>
    <w:rsid w:val="006572B3"/>
    <w:rsid w:val="006577EF"/>
    <w:rsid w:val="00657C15"/>
    <w:rsid w:val="00657D04"/>
    <w:rsid w:val="00660727"/>
    <w:rsid w:val="006608FC"/>
    <w:rsid w:val="00660AC6"/>
    <w:rsid w:val="00661181"/>
    <w:rsid w:val="006615DE"/>
    <w:rsid w:val="006619DD"/>
    <w:rsid w:val="00661D9B"/>
    <w:rsid w:val="00662356"/>
    <w:rsid w:val="00663379"/>
    <w:rsid w:val="006635FE"/>
    <w:rsid w:val="006636BE"/>
    <w:rsid w:val="00664908"/>
    <w:rsid w:val="00664940"/>
    <w:rsid w:val="00664C74"/>
    <w:rsid w:val="00665512"/>
    <w:rsid w:val="006656A0"/>
    <w:rsid w:val="00666C03"/>
    <w:rsid w:val="00666DC3"/>
    <w:rsid w:val="00667341"/>
    <w:rsid w:val="006674C3"/>
    <w:rsid w:val="00670163"/>
    <w:rsid w:val="00670222"/>
    <w:rsid w:val="0067220D"/>
    <w:rsid w:val="0067308E"/>
    <w:rsid w:val="00674A58"/>
    <w:rsid w:val="00674BB8"/>
    <w:rsid w:val="00675304"/>
    <w:rsid w:val="00676BC6"/>
    <w:rsid w:val="00676F9F"/>
    <w:rsid w:val="006803BE"/>
    <w:rsid w:val="0068075D"/>
    <w:rsid w:val="00681A50"/>
    <w:rsid w:val="00681BA0"/>
    <w:rsid w:val="00681C33"/>
    <w:rsid w:val="0068240C"/>
    <w:rsid w:val="006824C9"/>
    <w:rsid w:val="0068263D"/>
    <w:rsid w:val="006828EC"/>
    <w:rsid w:val="00682BD2"/>
    <w:rsid w:val="00685A02"/>
    <w:rsid w:val="00685F2B"/>
    <w:rsid w:val="006864D5"/>
    <w:rsid w:val="0068651A"/>
    <w:rsid w:val="00687A55"/>
    <w:rsid w:val="00687CE8"/>
    <w:rsid w:val="00687E66"/>
    <w:rsid w:val="00690015"/>
    <w:rsid w:val="00690652"/>
    <w:rsid w:val="006918FA"/>
    <w:rsid w:val="00691C59"/>
    <w:rsid w:val="00693728"/>
    <w:rsid w:val="00694326"/>
    <w:rsid w:val="006955FD"/>
    <w:rsid w:val="00696621"/>
    <w:rsid w:val="006967C0"/>
    <w:rsid w:val="00696FF5"/>
    <w:rsid w:val="006A164E"/>
    <w:rsid w:val="006A1D2B"/>
    <w:rsid w:val="006A1E8B"/>
    <w:rsid w:val="006A54A4"/>
    <w:rsid w:val="006A72CB"/>
    <w:rsid w:val="006A778E"/>
    <w:rsid w:val="006A7D83"/>
    <w:rsid w:val="006B020F"/>
    <w:rsid w:val="006B04D5"/>
    <w:rsid w:val="006B0747"/>
    <w:rsid w:val="006B0F25"/>
    <w:rsid w:val="006B1C08"/>
    <w:rsid w:val="006B334D"/>
    <w:rsid w:val="006B3641"/>
    <w:rsid w:val="006B4492"/>
    <w:rsid w:val="006B4A62"/>
    <w:rsid w:val="006B5565"/>
    <w:rsid w:val="006B5FAA"/>
    <w:rsid w:val="006B6D19"/>
    <w:rsid w:val="006B71FC"/>
    <w:rsid w:val="006B7EED"/>
    <w:rsid w:val="006C0B2D"/>
    <w:rsid w:val="006C148B"/>
    <w:rsid w:val="006C1780"/>
    <w:rsid w:val="006C1A3B"/>
    <w:rsid w:val="006C1A4C"/>
    <w:rsid w:val="006C2517"/>
    <w:rsid w:val="006C2850"/>
    <w:rsid w:val="006C2D38"/>
    <w:rsid w:val="006C2D5C"/>
    <w:rsid w:val="006C319A"/>
    <w:rsid w:val="006C354A"/>
    <w:rsid w:val="006C39D4"/>
    <w:rsid w:val="006C449F"/>
    <w:rsid w:val="006C4ADA"/>
    <w:rsid w:val="006C4EAD"/>
    <w:rsid w:val="006C5041"/>
    <w:rsid w:val="006C5829"/>
    <w:rsid w:val="006C61E5"/>
    <w:rsid w:val="006C6C5D"/>
    <w:rsid w:val="006C7049"/>
    <w:rsid w:val="006C73D6"/>
    <w:rsid w:val="006C77BC"/>
    <w:rsid w:val="006D0645"/>
    <w:rsid w:val="006D14BC"/>
    <w:rsid w:val="006D1B2C"/>
    <w:rsid w:val="006D4324"/>
    <w:rsid w:val="006D4CF8"/>
    <w:rsid w:val="006D5D1A"/>
    <w:rsid w:val="006D5E83"/>
    <w:rsid w:val="006D67C4"/>
    <w:rsid w:val="006E02AE"/>
    <w:rsid w:val="006E0326"/>
    <w:rsid w:val="006E04E6"/>
    <w:rsid w:val="006E06FD"/>
    <w:rsid w:val="006E2163"/>
    <w:rsid w:val="006E461D"/>
    <w:rsid w:val="006E4FB2"/>
    <w:rsid w:val="006E5309"/>
    <w:rsid w:val="006E5A68"/>
    <w:rsid w:val="006E5F0E"/>
    <w:rsid w:val="006E6699"/>
    <w:rsid w:val="006E7616"/>
    <w:rsid w:val="006E7898"/>
    <w:rsid w:val="006E7FFB"/>
    <w:rsid w:val="006F00AC"/>
    <w:rsid w:val="006F0513"/>
    <w:rsid w:val="006F0740"/>
    <w:rsid w:val="006F14E5"/>
    <w:rsid w:val="006F1830"/>
    <w:rsid w:val="006F1EEE"/>
    <w:rsid w:val="006F1F4E"/>
    <w:rsid w:val="006F216F"/>
    <w:rsid w:val="006F265C"/>
    <w:rsid w:val="006F273A"/>
    <w:rsid w:val="006F32E4"/>
    <w:rsid w:val="006F360F"/>
    <w:rsid w:val="006F3AC9"/>
    <w:rsid w:val="006F4CA6"/>
    <w:rsid w:val="006F4EA9"/>
    <w:rsid w:val="006F4EDC"/>
    <w:rsid w:val="006F7CFE"/>
    <w:rsid w:val="007006A6"/>
    <w:rsid w:val="0070082E"/>
    <w:rsid w:val="0070094D"/>
    <w:rsid w:val="00700D09"/>
    <w:rsid w:val="00701B4C"/>
    <w:rsid w:val="00701DF0"/>
    <w:rsid w:val="00702C43"/>
    <w:rsid w:val="00703BCE"/>
    <w:rsid w:val="0070490B"/>
    <w:rsid w:val="00704DD8"/>
    <w:rsid w:val="0070501B"/>
    <w:rsid w:val="007067E7"/>
    <w:rsid w:val="0070680A"/>
    <w:rsid w:val="007072E1"/>
    <w:rsid w:val="00707324"/>
    <w:rsid w:val="00710754"/>
    <w:rsid w:val="00710CC0"/>
    <w:rsid w:val="00711701"/>
    <w:rsid w:val="00712A0C"/>
    <w:rsid w:val="00712C2D"/>
    <w:rsid w:val="00712FCD"/>
    <w:rsid w:val="0071367B"/>
    <w:rsid w:val="007153E4"/>
    <w:rsid w:val="00715685"/>
    <w:rsid w:val="007162B9"/>
    <w:rsid w:val="00717ADA"/>
    <w:rsid w:val="007207F4"/>
    <w:rsid w:val="007207FB"/>
    <w:rsid w:val="00720CE9"/>
    <w:rsid w:val="0072158E"/>
    <w:rsid w:val="007222F4"/>
    <w:rsid w:val="00722828"/>
    <w:rsid w:val="00722B99"/>
    <w:rsid w:val="00722DAA"/>
    <w:rsid w:val="00722EF5"/>
    <w:rsid w:val="00723362"/>
    <w:rsid w:val="00723698"/>
    <w:rsid w:val="007236FE"/>
    <w:rsid w:val="0072412D"/>
    <w:rsid w:val="00725334"/>
    <w:rsid w:val="007254FB"/>
    <w:rsid w:val="00726338"/>
    <w:rsid w:val="0072731F"/>
    <w:rsid w:val="007275A5"/>
    <w:rsid w:val="007275D4"/>
    <w:rsid w:val="00727782"/>
    <w:rsid w:val="00727C74"/>
    <w:rsid w:val="00730205"/>
    <w:rsid w:val="00730BFD"/>
    <w:rsid w:val="00731610"/>
    <w:rsid w:val="00731A0C"/>
    <w:rsid w:val="00731EA8"/>
    <w:rsid w:val="00733CC9"/>
    <w:rsid w:val="00733F65"/>
    <w:rsid w:val="00733FD4"/>
    <w:rsid w:val="00735481"/>
    <w:rsid w:val="0073570C"/>
    <w:rsid w:val="00735BCA"/>
    <w:rsid w:val="00735D79"/>
    <w:rsid w:val="00735EB7"/>
    <w:rsid w:val="00735F97"/>
    <w:rsid w:val="007367ED"/>
    <w:rsid w:val="007368E4"/>
    <w:rsid w:val="00736E06"/>
    <w:rsid w:val="007403B0"/>
    <w:rsid w:val="0074055C"/>
    <w:rsid w:val="00741744"/>
    <w:rsid w:val="0074297D"/>
    <w:rsid w:val="00742E48"/>
    <w:rsid w:val="007435D9"/>
    <w:rsid w:val="00743FD5"/>
    <w:rsid w:val="00744148"/>
    <w:rsid w:val="00744658"/>
    <w:rsid w:val="00745FE4"/>
    <w:rsid w:val="007467D1"/>
    <w:rsid w:val="00746BDC"/>
    <w:rsid w:val="00746EB5"/>
    <w:rsid w:val="007470A8"/>
    <w:rsid w:val="00747BCC"/>
    <w:rsid w:val="00747BDF"/>
    <w:rsid w:val="00750997"/>
    <w:rsid w:val="007511E7"/>
    <w:rsid w:val="00751739"/>
    <w:rsid w:val="00751EBC"/>
    <w:rsid w:val="00751F03"/>
    <w:rsid w:val="00752864"/>
    <w:rsid w:val="007530F1"/>
    <w:rsid w:val="0075329F"/>
    <w:rsid w:val="00754346"/>
    <w:rsid w:val="00754478"/>
    <w:rsid w:val="007549B5"/>
    <w:rsid w:val="00754CAD"/>
    <w:rsid w:val="00754E65"/>
    <w:rsid w:val="00755308"/>
    <w:rsid w:val="0075593C"/>
    <w:rsid w:val="00755B92"/>
    <w:rsid w:val="007566FB"/>
    <w:rsid w:val="00756D0C"/>
    <w:rsid w:val="00760E26"/>
    <w:rsid w:val="007621E0"/>
    <w:rsid w:val="0076274E"/>
    <w:rsid w:val="00762F47"/>
    <w:rsid w:val="00763618"/>
    <w:rsid w:val="007642C2"/>
    <w:rsid w:val="007644F9"/>
    <w:rsid w:val="00764A5B"/>
    <w:rsid w:val="00764FE1"/>
    <w:rsid w:val="00765200"/>
    <w:rsid w:val="00765ABE"/>
    <w:rsid w:val="00765CD6"/>
    <w:rsid w:val="00771311"/>
    <w:rsid w:val="007737CA"/>
    <w:rsid w:val="007740C4"/>
    <w:rsid w:val="007744E0"/>
    <w:rsid w:val="00776414"/>
    <w:rsid w:val="00776BF9"/>
    <w:rsid w:val="007772A5"/>
    <w:rsid w:val="00777464"/>
    <w:rsid w:val="00780F41"/>
    <w:rsid w:val="00781B53"/>
    <w:rsid w:val="00781D1E"/>
    <w:rsid w:val="007828A7"/>
    <w:rsid w:val="00783A85"/>
    <w:rsid w:val="007847AD"/>
    <w:rsid w:val="007856BA"/>
    <w:rsid w:val="00785FBB"/>
    <w:rsid w:val="007867EF"/>
    <w:rsid w:val="00786F78"/>
    <w:rsid w:val="0078781D"/>
    <w:rsid w:val="00787BC6"/>
    <w:rsid w:val="00787E1D"/>
    <w:rsid w:val="00790978"/>
    <w:rsid w:val="007913CA"/>
    <w:rsid w:val="00791B27"/>
    <w:rsid w:val="00792237"/>
    <w:rsid w:val="00792FA9"/>
    <w:rsid w:val="007934BD"/>
    <w:rsid w:val="00793D61"/>
    <w:rsid w:val="00793F7B"/>
    <w:rsid w:val="007949D9"/>
    <w:rsid w:val="007952DC"/>
    <w:rsid w:val="007952E9"/>
    <w:rsid w:val="00795312"/>
    <w:rsid w:val="00795938"/>
    <w:rsid w:val="00796641"/>
    <w:rsid w:val="00796B27"/>
    <w:rsid w:val="00797591"/>
    <w:rsid w:val="00797DB2"/>
    <w:rsid w:val="00797E37"/>
    <w:rsid w:val="007A1DC0"/>
    <w:rsid w:val="007A2739"/>
    <w:rsid w:val="007A33BF"/>
    <w:rsid w:val="007A4C18"/>
    <w:rsid w:val="007A552D"/>
    <w:rsid w:val="007A5918"/>
    <w:rsid w:val="007A5C3C"/>
    <w:rsid w:val="007A7238"/>
    <w:rsid w:val="007A72D8"/>
    <w:rsid w:val="007A73F6"/>
    <w:rsid w:val="007A794B"/>
    <w:rsid w:val="007B0024"/>
    <w:rsid w:val="007B10C7"/>
    <w:rsid w:val="007B155A"/>
    <w:rsid w:val="007B50AA"/>
    <w:rsid w:val="007B511E"/>
    <w:rsid w:val="007B5DDB"/>
    <w:rsid w:val="007B6C98"/>
    <w:rsid w:val="007B7704"/>
    <w:rsid w:val="007C087E"/>
    <w:rsid w:val="007C11A9"/>
    <w:rsid w:val="007C13E2"/>
    <w:rsid w:val="007C1C0B"/>
    <w:rsid w:val="007C31B3"/>
    <w:rsid w:val="007C33FA"/>
    <w:rsid w:val="007C3451"/>
    <w:rsid w:val="007C49DC"/>
    <w:rsid w:val="007C4CE7"/>
    <w:rsid w:val="007C53A2"/>
    <w:rsid w:val="007C633C"/>
    <w:rsid w:val="007C660D"/>
    <w:rsid w:val="007C6CBF"/>
    <w:rsid w:val="007C748B"/>
    <w:rsid w:val="007D05D5"/>
    <w:rsid w:val="007D0616"/>
    <w:rsid w:val="007D0EB3"/>
    <w:rsid w:val="007D2A48"/>
    <w:rsid w:val="007D32E0"/>
    <w:rsid w:val="007D498A"/>
    <w:rsid w:val="007D5715"/>
    <w:rsid w:val="007D6519"/>
    <w:rsid w:val="007D78B0"/>
    <w:rsid w:val="007D7A81"/>
    <w:rsid w:val="007D7FBE"/>
    <w:rsid w:val="007E0213"/>
    <w:rsid w:val="007E066B"/>
    <w:rsid w:val="007E2099"/>
    <w:rsid w:val="007E3256"/>
    <w:rsid w:val="007E3B7E"/>
    <w:rsid w:val="007E4E82"/>
    <w:rsid w:val="007E4F2C"/>
    <w:rsid w:val="007E6BD2"/>
    <w:rsid w:val="007E7254"/>
    <w:rsid w:val="007E7963"/>
    <w:rsid w:val="007E7B5E"/>
    <w:rsid w:val="007F04C1"/>
    <w:rsid w:val="007F1809"/>
    <w:rsid w:val="007F273B"/>
    <w:rsid w:val="007F2E23"/>
    <w:rsid w:val="007F3C72"/>
    <w:rsid w:val="007F5711"/>
    <w:rsid w:val="007F596E"/>
    <w:rsid w:val="007F5A08"/>
    <w:rsid w:val="007F7101"/>
    <w:rsid w:val="007F7798"/>
    <w:rsid w:val="0080009F"/>
    <w:rsid w:val="008012B1"/>
    <w:rsid w:val="00801B96"/>
    <w:rsid w:val="008020C5"/>
    <w:rsid w:val="00802278"/>
    <w:rsid w:val="00802744"/>
    <w:rsid w:val="00802D8B"/>
    <w:rsid w:val="008036A4"/>
    <w:rsid w:val="00804343"/>
    <w:rsid w:val="008044A7"/>
    <w:rsid w:val="00804777"/>
    <w:rsid w:val="008054A3"/>
    <w:rsid w:val="0080637F"/>
    <w:rsid w:val="008064A1"/>
    <w:rsid w:val="00806BCA"/>
    <w:rsid w:val="00807617"/>
    <w:rsid w:val="00813472"/>
    <w:rsid w:val="00813D97"/>
    <w:rsid w:val="008141B0"/>
    <w:rsid w:val="00814376"/>
    <w:rsid w:val="00814844"/>
    <w:rsid w:val="00815F60"/>
    <w:rsid w:val="00815FA1"/>
    <w:rsid w:val="0081642A"/>
    <w:rsid w:val="008166A2"/>
    <w:rsid w:val="0081673E"/>
    <w:rsid w:val="00817317"/>
    <w:rsid w:val="008175A7"/>
    <w:rsid w:val="0082026E"/>
    <w:rsid w:val="00820B73"/>
    <w:rsid w:val="00820D83"/>
    <w:rsid w:val="008212D0"/>
    <w:rsid w:val="00822AA9"/>
    <w:rsid w:val="008232D4"/>
    <w:rsid w:val="00823E8F"/>
    <w:rsid w:val="008244BE"/>
    <w:rsid w:val="00824610"/>
    <w:rsid w:val="00825A8C"/>
    <w:rsid w:val="0082641C"/>
    <w:rsid w:val="00826AB9"/>
    <w:rsid w:val="00826B9E"/>
    <w:rsid w:val="00827A85"/>
    <w:rsid w:val="0083048B"/>
    <w:rsid w:val="00830A9B"/>
    <w:rsid w:val="00831A7D"/>
    <w:rsid w:val="00831D7E"/>
    <w:rsid w:val="00832744"/>
    <w:rsid w:val="00832A65"/>
    <w:rsid w:val="008332EF"/>
    <w:rsid w:val="008334E0"/>
    <w:rsid w:val="008335F3"/>
    <w:rsid w:val="00833A54"/>
    <w:rsid w:val="0083538B"/>
    <w:rsid w:val="00835511"/>
    <w:rsid w:val="0083613E"/>
    <w:rsid w:val="00836D30"/>
    <w:rsid w:val="00836D36"/>
    <w:rsid w:val="00836FA3"/>
    <w:rsid w:val="0083751A"/>
    <w:rsid w:val="00840A0D"/>
    <w:rsid w:val="008428E6"/>
    <w:rsid w:val="00842F75"/>
    <w:rsid w:val="00843A06"/>
    <w:rsid w:val="008441CC"/>
    <w:rsid w:val="0084478D"/>
    <w:rsid w:val="00844BA2"/>
    <w:rsid w:val="00844F03"/>
    <w:rsid w:val="008456F4"/>
    <w:rsid w:val="00846FC7"/>
    <w:rsid w:val="008522F4"/>
    <w:rsid w:val="0085232D"/>
    <w:rsid w:val="008526E3"/>
    <w:rsid w:val="00852B74"/>
    <w:rsid w:val="008539BD"/>
    <w:rsid w:val="00853E3E"/>
    <w:rsid w:val="00854217"/>
    <w:rsid w:val="00854286"/>
    <w:rsid w:val="0085428C"/>
    <w:rsid w:val="00854446"/>
    <w:rsid w:val="008547CC"/>
    <w:rsid w:val="00854C4F"/>
    <w:rsid w:val="0085593F"/>
    <w:rsid w:val="00855A00"/>
    <w:rsid w:val="00855B35"/>
    <w:rsid w:val="00855E6D"/>
    <w:rsid w:val="00856573"/>
    <w:rsid w:val="00857051"/>
    <w:rsid w:val="00857BDB"/>
    <w:rsid w:val="00857CE4"/>
    <w:rsid w:val="00857F45"/>
    <w:rsid w:val="008601BD"/>
    <w:rsid w:val="008604C9"/>
    <w:rsid w:val="0086226B"/>
    <w:rsid w:val="0086272B"/>
    <w:rsid w:val="00862D8A"/>
    <w:rsid w:val="00862F93"/>
    <w:rsid w:val="008633E5"/>
    <w:rsid w:val="0086358A"/>
    <w:rsid w:val="00863E6A"/>
    <w:rsid w:val="00863ED3"/>
    <w:rsid w:val="008642FB"/>
    <w:rsid w:val="008644AA"/>
    <w:rsid w:val="008651D1"/>
    <w:rsid w:val="00865957"/>
    <w:rsid w:val="00866688"/>
    <w:rsid w:val="008669A8"/>
    <w:rsid w:val="00867061"/>
    <w:rsid w:val="008677F3"/>
    <w:rsid w:val="00870165"/>
    <w:rsid w:val="008709A9"/>
    <w:rsid w:val="00870C89"/>
    <w:rsid w:val="00870D83"/>
    <w:rsid w:val="008713DD"/>
    <w:rsid w:val="008713F2"/>
    <w:rsid w:val="008717E9"/>
    <w:rsid w:val="00872361"/>
    <w:rsid w:val="00872A99"/>
    <w:rsid w:val="00872ECC"/>
    <w:rsid w:val="00872F53"/>
    <w:rsid w:val="00873ADE"/>
    <w:rsid w:val="008745F2"/>
    <w:rsid w:val="00874D87"/>
    <w:rsid w:val="008755B9"/>
    <w:rsid w:val="00876848"/>
    <w:rsid w:val="00876A36"/>
    <w:rsid w:val="008779C8"/>
    <w:rsid w:val="00877D5E"/>
    <w:rsid w:val="00880442"/>
    <w:rsid w:val="00880A1D"/>
    <w:rsid w:val="00880BFB"/>
    <w:rsid w:val="00880C3E"/>
    <w:rsid w:val="0088148F"/>
    <w:rsid w:val="00881695"/>
    <w:rsid w:val="0088188C"/>
    <w:rsid w:val="00882551"/>
    <w:rsid w:val="0088311B"/>
    <w:rsid w:val="008839C7"/>
    <w:rsid w:val="00883ED8"/>
    <w:rsid w:val="00883F58"/>
    <w:rsid w:val="00884D1E"/>
    <w:rsid w:val="00884E04"/>
    <w:rsid w:val="008850C1"/>
    <w:rsid w:val="00885309"/>
    <w:rsid w:val="008859AC"/>
    <w:rsid w:val="00886033"/>
    <w:rsid w:val="0089011D"/>
    <w:rsid w:val="00890F38"/>
    <w:rsid w:val="00891FA2"/>
    <w:rsid w:val="008923DD"/>
    <w:rsid w:val="00892C07"/>
    <w:rsid w:val="008935EF"/>
    <w:rsid w:val="00893F01"/>
    <w:rsid w:val="0089469E"/>
    <w:rsid w:val="00894801"/>
    <w:rsid w:val="00894827"/>
    <w:rsid w:val="00895A4F"/>
    <w:rsid w:val="00895AA9"/>
    <w:rsid w:val="008A0078"/>
    <w:rsid w:val="008A03B9"/>
    <w:rsid w:val="008A075F"/>
    <w:rsid w:val="008A091E"/>
    <w:rsid w:val="008A181D"/>
    <w:rsid w:val="008A19A7"/>
    <w:rsid w:val="008A377A"/>
    <w:rsid w:val="008A4749"/>
    <w:rsid w:val="008A52A5"/>
    <w:rsid w:val="008A530C"/>
    <w:rsid w:val="008A627E"/>
    <w:rsid w:val="008A6EDA"/>
    <w:rsid w:val="008B0313"/>
    <w:rsid w:val="008B27F8"/>
    <w:rsid w:val="008B28D3"/>
    <w:rsid w:val="008B416B"/>
    <w:rsid w:val="008B4541"/>
    <w:rsid w:val="008B52C1"/>
    <w:rsid w:val="008B555F"/>
    <w:rsid w:val="008B596D"/>
    <w:rsid w:val="008B5AA1"/>
    <w:rsid w:val="008B7111"/>
    <w:rsid w:val="008B7235"/>
    <w:rsid w:val="008C02C8"/>
    <w:rsid w:val="008C0913"/>
    <w:rsid w:val="008C0F63"/>
    <w:rsid w:val="008C1DB4"/>
    <w:rsid w:val="008C2D1F"/>
    <w:rsid w:val="008C3D46"/>
    <w:rsid w:val="008C3D8E"/>
    <w:rsid w:val="008C4027"/>
    <w:rsid w:val="008C4F62"/>
    <w:rsid w:val="008C56FE"/>
    <w:rsid w:val="008C58AD"/>
    <w:rsid w:val="008C6136"/>
    <w:rsid w:val="008C6CC0"/>
    <w:rsid w:val="008C6DAC"/>
    <w:rsid w:val="008C7A47"/>
    <w:rsid w:val="008D0515"/>
    <w:rsid w:val="008D0AFE"/>
    <w:rsid w:val="008D0D63"/>
    <w:rsid w:val="008D0E35"/>
    <w:rsid w:val="008D17A7"/>
    <w:rsid w:val="008D1911"/>
    <w:rsid w:val="008D257E"/>
    <w:rsid w:val="008D26D9"/>
    <w:rsid w:val="008D2B4C"/>
    <w:rsid w:val="008D3F88"/>
    <w:rsid w:val="008D416C"/>
    <w:rsid w:val="008D4B7F"/>
    <w:rsid w:val="008D5CCA"/>
    <w:rsid w:val="008D68DA"/>
    <w:rsid w:val="008D7B42"/>
    <w:rsid w:val="008E1E7C"/>
    <w:rsid w:val="008E231B"/>
    <w:rsid w:val="008E2A19"/>
    <w:rsid w:val="008E389B"/>
    <w:rsid w:val="008E3C8B"/>
    <w:rsid w:val="008E41C3"/>
    <w:rsid w:val="008E46FF"/>
    <w:rsid w:val="008E5B78"/>
    <w:rsid w:val="008E5CA4"/>
    <w:rsid w:val="008E6058"/>
    <w:rsid w:val="008E6926"/>
    <w:rsid w:val="008E6ABA"/>
    <w:rsid w:val="008E6DB9"/>
    <w:rsid w:val="008E7212"/>
    <w:rsid w:val="008E7937"/>
    <w:rsid w:val="008E7E03"/>
    <w:rsid w:val="008F0439"/>
    <w:rsid w:val="008F1F22"/>
    <w:rsid w:val="008F22AA"/>
    <w:rsid w:val="008F24C6"/>
    <w:rsid w:val="008F3477"/>
    <w:rsid w:val="008F352A"/>
    <w:rsid w:val="008F3607"/>
    <w:rsid w:val="008F3C4B"/>
    <w:rsid w:val="008F48E6"/>
    <w:rsid w:val="008F547B"/>
    <w:rsid w:val="008F57FB"/>
    <w:rsid w:val="008F5BA9"/>
    <w:rsid w:val="008F5FF4"/>
    <w:rsid w:val="008F6683"/>
    <w:rsid w:val="008F6F30"/>
    <w:rsid w:val="008F71B7"/>
    <w:rsid w:val="008F7234"/>
    <w:rsid w:val="008F739F"/>
    <w:rsid w:val="00900064"/>
    <w:rsid w:val="0090044F"/>
    <w:rsid w:val="00900593"/>
    <w:rsid w:val="00900C1E"/>
    <w:rsid w:val="00900D27"/>
    <w:rsid w:val="00901CC1"/>
    <w:rsid w:val="0090251D"/>
    <w:rsid w:val="009036BE"/>
    <w:rsid w:val="0090386A"/>
    <w:rsid w:val="009044A9"/>
    <w:rsid w:val="00904B2E"/>
    <w:rsid w:val="00904C13"/>
    <w:rsid w:val="00905E39"/>
    <w:rsid w:val="00906BE1"/>
    <w:rsid w:val="00906CCB"/>
    <w:rsid w:val="00910281"/>
    <w:rsid w:val="0091048C"/>
    <w:rsid w:val="00910793"/>
    <w:rsid w:val="0091092C"/>
    <w:rsid w:val="00910E7A"/>
    <w:rsid w:val="00910FB0"/>
    <w:rsid w:val="00912482"/>
    <w:rsid w:val="009126A4"/>
    <w:rsid w:val="00913254"/>
    <w:rsid w:val="00913F19"/>
    <w:rsid w:val="00914D0D"/>
    <w:rsid w:val="00914F45"/>
    <w:rsid w:val="0091500A"/>
    <w:rsid w:val="00915287"/>
    <w:rsid w:val="0091543C"/>
    <w:rsid w:val="0091591C"/>
    <w:rsid w:val="009171BE"/>
    <w:rsid w:val="00923036"/>
    <w:rsid w:val="0092312B"/>
    <w:rsid w:val="00926243"/>
    <w:rsid w:val="00926264"/>
    <w:rsid w:val="009263F2"/>
    <w:rsid w:val="0092717B"/>
    <w:rsid w:val="009272F0"/>
    <w:rsid w:val="00927540"/>
    <w:rsid w:val="009302D9"/>
    <w:rsid w:val="00930563"/>
    <w:rsid w:val="00930857"/>
    <w:rsid w:val="009308AA"/>
    <w:rsid w:val="00930E57"/>
    <w:rsid w:val="00930EF7"/>
    <w:rsid w:val="00931E0D"/>
    <w:rsid w:val="00932796"/>
    <w:rsid w:val="009329E7"/>
    <w:rsid w:val="00933624"/>
    <w:rsid w:val="00933728"/>
    <w:rsid w:val="009346E9"/>
    <w:rsid w:val="00934E3E"/>
    <w:rsid w:val="009354A6"/>
    <w:rsid w:val="00935D29"/>
    <w:rsid w:val="00936B1C"/>
    <w:rsid w:val="0093704C"/>
    <w:rsid w:val="00937EAC"/>
    <w:rsid w:val="009408CF"/>
    <w:rsid w:val="00940B4F"/>
    <w:rsid w:val="00941303"/>
    <w:rsid w:val="0094182D"/>
    <w:rsid w:val="009418AF"/>
    <w:rsid w:val="00941CE4"/>
    <w:rsid w:val="0094299C"/>
    <w:rsid w:val="009430D8"/>
    <w:rsid w:val="00944182"/>
    <w:rsid w:val="00944935"/>
    <w:rsid w:val="00944F2A"/>
    <w:rsid w:val="009455A0"/>
    <w:rsid w:val="00945E2C"/>
    <w:rsid w:val="009465A4"/>
    <w:rsid w:val="00946726"/>
    <w:rsid w:val="00946A20"/>
    <w:rsid w:val="00946B41"/>
    <w:rsid w:val="00946CA8"/>
    <w:rsid w:val="00947903"/>
    <w:rsid w:val="00947B50"/>
    <w:rsid w:val="0095153A"/>
    <w:rsid w:val="00951EE7"/>
    <w:rsid w:val="0095253F"/>
    <w:rsid w:val="00953A90"/>
    <w:rsid w:val="00953CF9"/>
    <w:rsid w:val="00954837"/>
    <w:rsid w:val="00954E70"/>
    <w:rsid w:val="00955A44"/>
    <w:rsid w:val="00955A59"/>
    <w:rsid w:val="00955E39"/>
    <w:rsid w:val="00955F82"/>
    <w:rsid w:val="009564EC"/>
    <w:rsid w:val="00956AE3"/>
    <w:rsid w:val="00957086"/>
    <w:rsid w:val="00957331"/>
    <w:rsid w:val="009575FF"/>
    <w:rsid w:val="00957A6F"/>
    <w:rsid w:val="00957F17"/>
    <w:rsid w:val="009600F8"/>
    <w:rsid w:val="0096019E"/>
    <w:rsid w:val="009603DE"/>
    <w:rsid w:val="009607CA"/>
    <w:rsid w:val="009609FE"/>
    <w:rsid w:val="00960D0F"/>
    <w:rsid w:val="00962760"/>
    <w:rsid w:val="0096281E"/>
    <w:rsid w:val="00962AE9"/>
    <w:rsid w:val="009632CE"/>
    <w:rsid w:val="00963B15"/>
    <w:rsid w:val="00963C22"/>
    <w:rsid w:val="00963CC6"/>
    <w:rsid w:val="00964259"/>
    <w:rsid w:val="00964449"/>
    <w:rsid w:val="0096473F"/>
    <w:rsid w:val="00965473"/>
    <w:rsid w:val="00966384"/>
    <w:rsid w:val="009664A4"/>
    <w:rsid w:val="0096787C"/>
    <w:rsid w:val="00967CDB"/>
    <w:rsid w:val="00970790"/>
    <w:rsid w:val="0097084E"/>
    <w:rsid w:val="00970A36"/>
    <w:rsid w:val="009716DC"/>
    <w:rsid w:val="009718AE"/>
    <w:rsid w:val="00972457"/>
    <w:rsid w:val="00972AFC"/>
    <w:rsid w:val="00974BD2"/>
    <w:rsid w:val="0097515D"/>
    <w:rsid w:val="00975512"/>
    <w:rsid w:val="00975AF1"/>
    <w:rsid w:val="00976164"/>
    <w:rsid w:val="009763F2"/>
    <w:rsid w:val="009765D6"/>
    <w:rsid w:val="00976957"/>
    <w:rsid w:val="00976F35"/>
    <w:rsid w:val="00980783"/>
    <w:rsid w:val="00980ECD"/>
    <w:rsid w:val="00981361"/>
    <w:rsid w:val="00981640"/>
    <w:rsid w:val="0098296F"/>
    <w:rsid w:val="00982C19"/>
    <w:rsid w:val="00982CB9"/>
    <w:rsid w:val="00982E9F"/>
    <w:rsid w:val="0098359D"/>
    <w:rsid w:val="009840B8"/>
    <w:rsid w:val="00984FFF"/>
    <w:rsid w:val="009858B1"/>
    <w:rsid w:val="00985EA0"/>
    <w:rsid w:val="0098621D"/>
    <w:rsid w:val="00987363"/>
    <w:rsid w:val="009873EB"/>
    <w:rsid w:val="00987481"/>
    <w:rsid w:val="009915DB"/>
    <w:rsid w:val="00991EE6"/>
    <w:rsid w:val="009924E5"/>
    <w:rsid w:val="00992567"/>
    <w:rsid w:val="0099282F"/>
    <w:rsid w:val="009929C2"/>
    <w:rsid w:val="00993886"/>
    <w:rsid w:val="0099429B"/>
    <w:rsid w:val="0099449B"/>
    <w:rsid w:val="009949CF"/>
    <w:rsid w:val="009958C8"/>
    <w:rsid w:val="00995D11"/>
    <w:rsid w:val="009972C5"/>
    <w:rsid w:val="009A0D8B"/>
    <w:rsid w:val="009A11EA"/>
    <w:rsid w:val="009A12A7"/>
    <w:rsid w:val="009A14CD"/>
    <w:rsid w:val="009A19E7"/>
    <w:rsid w:val="009A1A56"/>
    <w:rsid w:val="009A1A63"/>
    <w:rsid w:val="009A47B0"/>
    <w:rsid w:val="009A530F"/>
    <w:rsid w:val="009A53FC"/>
    <w:rsid w:val="009A5758"/>
    <w:rsid w:val="009A5773"/>
    <w:rsid w:val="009A721D"/>
    <w:rsid w:val="009B053C"/>
    <w:rsid w:val="009B0D78"/>
    <w:rsid w:val="009B19D7"/>
    <w:rsid w:val="009B1A82"/>
    <w:rsid w:val="009B2521"/>
    <w:rsid w:val="009B2E6F"/>
    <w:rsid w:val="009B35BB"/>
    <w:rsid w:val="009B6BA6"/>
    <w:rsid w:val="009B719B"/>
    <w:rsid w:val="009B72D0"/>
    <w:rsid w:val="009B753C"/>
    <w:rsid w:val="009C0311"/>
    <w:rsid w:val="009C03A4"/>
    <w:rsid w:val="009C0A2D"/>
    <w:rsid w:val="009C0B85"/>
    <w:rsid w:val="009C0C9B"/>
    <w:rsid w:val="009C1648"/>
    <w:rsid w:val="009C1A25"/>
    <w:rsid w:val="009C31B3"/>
    <w:rsid w:val="009C4A69"/>
    <w:rsid w:val="009C5029"/>
    <w:rsid w:val="009C51E6"/>
    <w:rsid w:val="009C70A9"/>
    <w:rsid w:val="009C7412"/>
    <w:rsid w:val="009C791C"/>
    <w:rsid w:val="009C7D03"/>
    <w:rsid w:val="009D0013"/>
    <w:rsid w:val="009D0164"/>
    <w:rsid w:val="009D0B8A"/>
    <w:rsid w:val="009D0D37"/>
    <w:rsid w:val="009D1121"/>
    <w:rsid w:val="009D1A6E"/>
    <w:rsid w:val="009D1CC8"/>
    <w:rsid w:val="009D1CFA"/>
    <w:rsid w:val="009D2478"/>
    <w:rsid w:val="009D3FC2"/>
    <w:rsid w:val="009D417C"/>
    <w:rsid w:val="009D4543"/>
    <w:rsid w:val="009D4BAB"/>
    <w:rsid w:val="009D4C9E"/>
    <w:rsid w:val="009D5CEC"/>
    <w:rsid w:val="009D73AD"/>
    <w:rsid w:val="009D7478"/>
    <w:rsid w:val="009D77B6"/>
    <w:rsid w:val="009E1A72"/>
    <w:rsid w:val="009E31B3"/>
    <w:rsid w:val="009E3912"/>
    <w:rsid w:val="009E3DBA"/>
    <w:rsid w:val="009E3F79"/>
    <w:rsid w:val="009E4706"/>
    <w:rsid w:val="009E473E"/>
    <w:rsid w:val="009E4E34"/>
    <w:rsid w:val="009E6625"/>
    <w:rsid w:val="009E6D52"/>
    <w:rsid w:val="009F2430"/>
    <w:rsid w:val="009F2A1C"/>
    <w:rsid w:val="009F2B2D"/>
    <w:rsid w:val="009F3469"/>
    <w:rsid w:val="009F4EFD"/>
    <w:rsid w:val="009F5125"/>
    <w:rsid w:val="009F5236"/>
    <w:rsid w:val="009F533D"/>
    <w:rsid w:val="009F57CD"/>
    <w:rsid w:val="009F5ABB"/>
    <w:rsid w:val="009F64FF"/>
    <w:rsid w:val="009F71B2"/>
    <w:rsid w:val="009F7420"/>
    <w:rsid w:val="009F7D16"/>
    <w:rsid w:val="00A002CA"/>
    <w:rsid w:val="00A00DFE"/>
    <w:rsid w:val="00A01718"/>
    <w:rsid w:val="00A02533"/>
    <w:rsid w:val="00A02635"/>
    <w:rsid w:val="00A029CC"/>
    <w:rsid w:val="00A02CF0"/>
    <w:rsid w:val="00A031A9"/>
    <w:rsid w:val="00A034A5"/>
    <w:rsid w:val="00A042A3"/>
    <w:rsid w:val="00A0479D"/>
    <w:rsid w:val="00A04E63"/>
    <w:rsid w:val="00A059B7"/>
    <w:rsid w:val="00A06783"/>
    <w:rsid w:val="00A0767D"/>
    <w:rsid w:val="00A07E34"/>
    <w:rsid w:val="00A10404"/>
    <w:rsid w:val="00A1079A"/>
    <w:rsid w:val="00A107F3"/>
    <w:rsid w:val="00A1129C"/>
    <w:rsid w:val="00A118FC"/>
    <w:rsid w:val="00A1420E"/>
    <w:rsid w:val="00A14F37"/>
    <w:rsid w:val="00A1610D"/>
    <w:rsid w:val="00A16D35"/>
    <w:rsid w:val="00A1706B"/>
    <w:rsid w:val="00A20000"/>
    <w:rsid w:val="00A219E5"/>
    <w:rsid w:val="00A23F1A"/>
    <w:rsid w:val="00A24039"/>
    <w:rsid w:val="00A2498D"/>
    <w:rsid w:val="00A24D6C"/>
    <w:rsid w:val="00A252E3"/>
    <w:rsid w:val="00A25FA4"/>
    <w:rsid w:val="00A268CA"/>
    <w:rsid w:val="00A26B6B"/>
    <w:rsid w:val="00A26C7B"/>
    <w:rsid w:val="00A304CF"/>
    <w:rsid w:val="00A329BE"/>
    <w:rsid w:val="00A32F76"/>
    <w:rsid w:val="00A33019"/>
    <w:rsid w:val="00A334E4"/>
    <w:rsid w:val="00A335F0"/>
    <w:rsid w:val="00A336FD"/>
    <w:rsid w:val="00A33AE7"/>
    <w:rsid w:val="00A341C2"/>
    <w:rsid w:val="00A34341"/>
    <w:rsid w:val="00A345FB"/>
    <w:rsid w:val="00A34775"/>
    <w:rsid w:val="00A34A18"/>
    <w:rsid w:val="00A362A3"/>
    <w:rsid w:val="00A36794"/>
    <w:rsid w:val="00A3722C"/>
    <w:rsid w:val="00A3728A"/>
    <w:rsid w:val="00A37ABB"/>
    <w:rsid w:val="00A409AE"/>
    <w:rsid w:val="00A40EC1"/>
    <w:rsid w:val="00A41EC5"/>
    <w:rsid w:val="00A41F7C"/>
    <w:rsid w:val="00A42C65"/>
    <w:rsid w:val="00A42DF2"/>
    <w:rsid w:val="00A42DFD"/>
    <w:rsid w:val="00A4383D"/>
    <w:rsid w:val="00A43BF0"/>
    <w:rsid w:val="00A43C2C"/>
    <w:rsid w:val="00A44039"/>
    <w:rsid w:val="00A441B5"/>
    <w:rsid w:val="00A44FE4"/>
    <w:rsid w:val="00A45A00"/>
    <w:rsid w:val="00A4677D"/>
    <w:rsid w:val="00A47713"/>
    <w:rsid w:val="00A47AC1"/>
    <w:rsid w:val="00A47C4B"/>
    <w:rsid w:val="00A505A9"/>
    <w:rsid w:val="00A50918"/>
    <w:rsid w:val="00A511EE"/>
    <w:rsid w:val="00A51F76"/>
    <w:rsid w:val="00A5249D"/>
    <w:rsid w:val="00A526E9"/>
    <w:rsid w:val="00A53DDB"/>
    <w:rsid w:val="00A54066"/>
    <w:rsid w:val="00A54CCF"/>
    <w:rsid w:val="00A55828"/>
    <w:rsid w:val="00A56469"/>
    <w:rsid w:val="00A56B7C"/>
    <w:rsid w:val="00A57166"/>
    <w:rsid w:val="00A57C05"/>
    <w:rsid w:val="00A6061E"/>
    <w:rsid w:val="00A61736"/>
    <w:rsid w:val="00A618B1"/>
    <w:rsid w:val="00A61E0A"/>
    <w:rsid w:val="00A61E13"/>
    <w:rsid w:val="00A61E99"/>
    <w:rsid w:val="00A620E5"/>
    <w:rsid w:val="00A6211F"/>
    <w:rsid w:val="00A62847"/>
    <w:rsid w:val="00A641AB"/>
    <w:rsid w:val="00A64EA9"/>
    <w:rsid w:val="00A66B53"/>
    <w:rsid w:val="00A70228"/>
    <w:rsid w:val="00A705CE"/>
    <w:rsid w:val="00A70874"/>
    <w:rsid w:val="00A708AC"/>
    <w:rsid w:val="00A710C0"/>
    <w:rsid w:val="00A71A8E"/>
    <w:rsid w:val="00A72EF4"/>
    <w:rsid w:val="00A74558"/>
    <w:rsid w:val="00A748C4"/>
    <w:rsid w:val="00A750BE"/>
    <w:rsid w:val="00A7511A"/>
    <w:rsid w:val="00A764AF"/>
    <w:rsid w:val="00A775A6"/>
    <w:rsid w:val="00A77845"/>
    <w:rsid w:val="00A778BF"/>
    <w:rsid w:val="00A77DCA"/>
    <w:rsid w:val="00A8061F"/>
    <w:rsid w:val="00A81CB4"/>
    <w:rsid w:val="00A822CD"/>
    <w:rsid w:val="00A82433"/>
    <w:rsid w:val="00A82C55"/>
    <w:rsid w:val="00A838B2"/>
    <w:rsid w:val="00A83EF0"/>
    <w:rsid w:val="00A84095"/>
    <w:rsid w:val="00A841E3"/>
    <w:rsid w:val="00A8488D"/>
    <w:rsid w:val="00A849CF"/>
    <w:rsid w:val="00A85A20"/>
    <w:rsid w:val="00A85E25"/>
    <w:rsid w:val="00A86E41"/>
    <w:rsid w:val="00A87722"/>
    <w:rsid w:val="00A90127"/>
    <w:rsid w:val="00A901D6"/>
    <w:rsid w:val="00A92059"/>
    <w:rsid w:val="00A922BF"/>
    <w:rsid w:val="00A95333"/>
    <w:rsid w:val="00A9554A"/>
    <w:rsid w:val="00A95A08"/>
    <w:rsid w:val="00A95D46"/>
    <w:rsid w:val="00A96B01"/>
    <w:rsid w:val="00A9772E"/>
    <w:rsid w:val="00A97E22"/>
    <w:rsid w:val="00AA0326"/>
    <w:rsid w:val="00AA04DE"/>
    <w:rsid w:val="00AA0AD4"/>
    <w:rsid w:val="00AA1740"/>
    <w:rsid w:val="00AA1AC0"/>
    <w:rsid w:val="00AA2952"/>
    <w:rsid w:val="00AA3CB9"/>
    <w:rsid w:val="00AA49EC"/>
    <w:rsid w:val="00AA4D48"/>
    <w:rsid w:val="00AA648F"/>
    <w:rsid w:val="00AA6BF4"/>
    <w:rsid w:val="00AA72CA"/>
    <w:rsid w:val="00AA771B"/>
    <w:rsid w:val="00AB01AC"/>
    <w:rsid w:val="00AB03C6"/>
    <w:rsid w:val="00AB0BCE"/>
    <w:rsid w:val="00AB0C4E"/>
    <w:rsid w:val="00AB0E7E"/>
    <w:rsid w:val="00AB13A3"/>
    <w:rsid w:val="00AB14ED"/>
    <w:rsid w:val="00AB1616"/>
    <w:rsid w:val="00AB17AB"/>
    <w:rsid w:val="00AB20C4"/>
    <w:rsid w:val="00AB359B"/>
    <w:rsid w:val="00AB397A"/>
    <w:rsid w:val="00AB4F17"/>
    <w:rsid w:val="00AB4FE4"/>
    <w:rsid w:val="00AB5207"/>
    <w:rsid w:val="00AB5806"/>
    <w:rsid w:val="00AB5F0D"/>
    <w:rsid w:val="00AB6178"/>
    <w:rsid w:val="00AB6372"/>
    <w:rsid w:val="00AB6BA2"/>
    <w:rsid w:val="00AB763B"/>
    <w:rsid w:val="00AB78B3"/>
    <w:rsid w:val="00AB7AFB"/>
    <w:rsid w:val="00AC187A"/>
    <w:rsid w:val="00AC1998"/>
    <w:rsid w:val="00AC27E2"/>
    <w:rsid w:val="00AC2F52"/>
    <w:rsid w:val="00AC33C8"/>
    <w:rsid w:val="00AC363B"/>
    <w:rsid w:val="00AC45EE"/>
    <w:rsid w:val="00AC4670"/>
    <w:rsid w:val="00AC511C"/>
    <w:rsid w:val="00AC6835"/>
    <w:rsid w:val="00AC6C86"/>
    <w:rsid w:val="00AC7557"/>
    <w:rsid w:val="00AD164C"/>
    <w:rsid w:val="00AD1E48"/>
    <w:rsid w:val="00AD1F38"/>
    <w:rsid w:val="00AD2342"/>
    <w:rsid w:val="00AD257E"/>
    <w:rsid w:val="00AD26A6"/>
    <w:rsid w:val="00AD2942"/>
    <w:rsid w:val="00AD2B88"/>
    <w:rsid w:val="00AD3EF7"/>
    <w:rsid w:val="00AD3FAA"/>
    <w:rsid w:val="00AD4176"/>
    <w:rsid w:val="00AD595B"/>
    <w:rsid w:val="00AD631A"/>
    <w:rsid w:val="00AD70A6"/>
    <w:rsid w:val="00AE154B"/>
    <w:rsid w:val="00AE1FF0"/>
    <w:rsid w:val="00AE2181"/>
    <w:rsid w:val="00AE2579"/>
    <w:rsid w:val="00AE34CE"/>
    <w:rsid w:val="00AE3EE0"/>
    <w:rsid w:val="00AE4BDF"/>
    <w:rsid w:val="00AE54A1"/>
    <w:rsid w:val="00AE6800"/>
    <w:rsid w:val="00AE6934"/>
    <w:rsid w:val="00AE705E"/>
    <w:rsid w:val="00AE7B0A"/>
    <w:rsid w:val="00AF0C03"/>
    <w:rsid w:val="00AF10C6"/>
    <w:rsid w:val="00AF1A3B"/>
    <w:rsid w:val="00AF1B2B"/>
    <w:rsid w:val="00AF2AC4"/>
    <w:rsid w:val="00AF2D5F"/>
    <w:rsid w:val="00AF2F3A"/>
    <w:rsid w:val="00AF36BA"/>
    <w:rsid w:val="00AF3927"/>
    <w:rsid w:val="00AF3E52"/>
    <w:rsid w:val="00AF47D9"/>
    <w:rsid w:val="00AF64D7"/>
    <w:rsid w:val="00AF70DF"/>
    <w:rsid w:val="00AF71CF"/>
    <w:rsid w:val="00AF7851"/>
    <w:rsid w:val="00B001B7"/>
    <w:rsid w:val="00B00D74"/>
    <w:rsid w:val="00B01461"/>
    <w:rsid w:val="00B017F4"/>
    <w:rsid w:val="00B01C54"/>
    <w:rsid w:val="00B01F82"/>
    <w:rsid w:val="00B02F6F"/>
    <w:rsid w:val="00B0310C"/>
    <w:rsid w:val="00B04796"/>
    <w:rsid w:val="00B054FD"/>
    <w:rsid w:val="00B059F7"/>
    <w:rsid w:val="00B05B3A"/>
    <w:rsid w:val="00B062CD"/>
    <w:rsid w:val="00B07120"/>
    <w:rsid w:val="00B07BBE"/>
    <w:rsid w:val="00B10326"/>
    <w:rsid w:val="00B10711"/>
    <w:rsid w:val="00B11173"/>
    <w:rsid w:val="00B11511"/>
    <w:rsid w:val="00B11AE9"/>
    <w:rsid w:val="00B12297"/>
    <w:rsid w:val="00B13204"/>
    <w:rsid w:val="00B1362A"/>
    <w:rsid w:val="00B1385E"/>
    <w:rsid w:val="00B13DE6"/>
    <w:rsid w:val="00B14F33"/>
    <w:rsid w:val="00B152A5"/>
    <w:rsid w:val="00B156EC"/>
    <w:rsid w:val="00B15D22"/>
    <w:rsid w:val="00B15DA9"/>
    <w:rsid w:val="00B15FF2"/>
    <w:rsid w:val="00B16D48"/>
    <w:rsid w:val="00B16E49"/>
    <w:rsid w:val="00B200C5"/>
    <w:rsid w:val="00B202F5"/>
    <w:rsid w:val="00B20876"/>
    <w:rsid w:val="00B208C4"/>
    <w:rsid w:val="00B20B3E"/>
    <w:rsid w:val="00B21588"/>
    <w:rsid w:val="00B217B6"/>
    <w:rsid w:val="00B2223F"/>
    <w:rsid w:val="00B22F76"/>
    <w:rsid w:val="00B2427D"/>
    <w:rsid w:val="00B24466"/>
    <w:rsid w:val="00B257B1"/>
    <w:rsid w:val="00B26085"/>
    <w:rsid w:val="00B2736B"/>
    <w:rsid w:val="00B2740F"/>
    <w:rsid w:val="00B30192"/>
    <w:rsid w:val="00B303A9"/>
    <w:rsid w:val="00B30763"/>
    <w:rsid w:val="00B30D78"/>
    <w:rsid w:val="00B31077"/>
    <w:rsid w:val="00B31714"/>
    <w:rsid w:val="00B31D59"/>
    <w:rsid w:val="00B31DC2"/>
    <w:rsid w:val="00B32141"/>
    <w:rsid w:val="00B34698"/>
    <w:rsid w:val="00B34A8B"/>
    <w:rsid w:val="00B34D9A"/>
    <w:rsid w:val="00B35073"/>
    <w:rsid w:val="00B350BC"/>
    <w:rsid w:val="00B3625D"/>
    <w:rsid w:val="00B36F14"/>
    <w:rsid w:val="00B37D05"/>
    <w:rsid w:val="00B4093E"/>
    <w:rsid w:val="00B40BE9"/>
    <w:rsid w:val="00B40CAD"/>
    <w:rsid w:val="00B40D59"/>
    <w:rsid w:val="00B41AB3"/>
    <w:rsid w:val="00B41BE6"/>
    <w:rsid w:val="00B421E3"/>
    <w:rsid w:val="00B42D5C"/>
    <w:rsid w:val="00B45630"/>
    <w:rsid w:val="00B45F06"/>
    <w:rsid w:val="00B4633E"/>
    <w:rsid w:val="00B463B7"/>
    <w:rsid w:val="00B47106"/>
    <w:rsid w:val="00B47FB6"/>
    <w:rsid w:val="00B50857"/>
    <w:rsid w:val="00B5108F"/>
    <w:rsid w:val="00B52586"/>
    <w:rsid w:val="00B53AB9"/>
    <w:rsid w:val="00B54230"/>
    <w:rsid w:val="00B5492A"/>
    <w:rsid w:val="00B54B10"/>
    <w:rsid w:val="00B551D5"/>
    <w:rsid w:val="00B559E2"/>
    <w:rsid w:val="00B55CFA"/>
    <w:rsid w:val="00B55E91"/>
    <w:rsid w:val="00B561E0"/>
    <w:rsid w:val="00B5752A"/>
    <w:rsid w:val="00B576BD"/>
    <w:rsid w:val="00B619B6"/>
    <w:rsid w:val="00B61BF8"/>
    <w:rsid w:val="00B6249C"/>
    <w:rsid w:val="00B633D0"/>
    <w:rsid w:val="00B63957"/>
    <w:rsid w:val="00B63F66"/>
    <w:rsid w:val="00B641BD"/>
    <w:rsid w:val="00B643A7"/>
    <w:rsid w:val="00B656AB"/>
    <w:rsid w:val="00B66CAC"/>
    <w:rsid w:val="00B66F8A"/>
    <w:rsid w:val="00B6729D"/>
    <w:rsid w:val="00B67B3A"/>
    <w:rsid w:val="00B67DDF"/>
    <w:rsid w:val="00B71254"/>
    <w:rsid w:val="00B71C6D"/>
    <w:rsid w:val="00B728FB"/>
    <w:rsid w:val="00B73359"/>
    <w:rsid w:val="00B7362D"/>
    <w:rsid w:val="00B74129"/>
    <w:rsid w:val="00B7485E"/>
    <w:rsid w:val="00B7499D"/>
    <w:rsid w:val="00B7582D"/>
    <w:rsid w:val="00B763C4"/>
    <w:rsid w:val="00B766FF"/>
    <w:rsid w:val="00B76C32"/>
    <w:rsid w:val="00B77BB0"/>
    <w:rsid w:val="00B77CEE"/>
    <w:rsid w:val="00B77D53"/>
    <w:rsid w:val="00B802AF"/>
    <w:rsid w:val="00B803E6"/>
    <w:rsid w:val="00B81692"/>
    <w:rsid w:val="00B81C7D"/>
    <w:rsid w:val="00B81EBE"/>
    <w:rsid w:val="00B81F35"/>
    <w:rsid w:val="00B82459"/>
    <w:rsid w:val="00B828EE"/>
    <w:rsid w:val="00B8339F"/>
    <w:rsid w:val="00B83840"/>
    <w:rsid w:val="00B83E80"/>
    <w:rsid w:val="00B84275"/>
    <w:rsid w:val="00B846AC"/>
    <w:rsid w:val="00B86127"/>
    <w:rsid w:val="00B9050B"/>
    <w:rsid w:val="00B910A0"/>
    <w:rsid w:val="00B91EE8"/>
    <w:rsid w:val="00B922BF"/>
    <w:rsid w:val="00B936AC"/>
    <w:rsid w:val="00B93CD2"/>
    <w:rsid w:val="00B9511B"/>
    <w:rsid w:val="00B9544A"/>
    <w:rsid w:val="00B9586F"/>
    <w:rsid w:val="00B95E70"/>
    <w:rsid w:val="00B9628C"/>
    <w:rsid w:val="00B96CCA"/>
    <w:rsid w:val="00B9752D"/>
    <w:rsid w:val="00BA013C"/>
    <w:rsid w:val="00BA04DE"/>
    <w:rsid w:val="00BA0620"/>
    <w:rsid w:val="00BA0C5D"/>
    <w:rsid w:val="00BA0D40"/>
    <w:rsid w:val="00BA14E4"/>
    <w:rsid w:val="00BA1D60"/>
    <w:rsid w:val="00BA205D"/>
    <w:rsid w:val="00BA2496"/>
    <w:rsid w:val="00BA3342"/>
    <w:rsid w:val="00BA3AB7"/>
    <w:rsid w:val="00BA3D33"/>
    <w:rsid w:val="00BA3E3F"/>
    <w:rsid w:val="00BA3F5F"/>
    <w:rsid w:val="00BA43F2"/>
    <w:rsid w:val="00BA480A"/>
    <w:rsid w:val="00BA5122"/>
    <w:rsid w:val="00BA64B9"/>
    <w:rsid w:val="00BA7211"/>
    <w:rsid w:val="00BA723D"/>
    <w:rsid w:val="00BA7417"/>
    <w:rsid w:val="00BA7646"/>
    <w:rsid w:val="00BB05DF"/>
    <w:rsid w:val="00BB088A"/>
    <w:rsid w:val="00BB0FD3"/>
    <w:rsid w:val="00BB111C"/>
    <w:rsid w:val="00BB1618"/>
    <w:rsid w:val="00BB1644"/>
    <w:rsid w:val="00BB2E21"/>
    <w:rsid w:val="00BB2E4D"/>
    <w:rsid w:val="00BB3A18"/>
    <w:rsid w:val="00BB3A2E"/>
    <w:rsid w:val="00BB3E3E"/>
    <w:rsid w:val="00BB4079"/>
    <w:rsid w:val="00BB4166"/>
    <w:rsid w:val="00BB472E"/>
    <w:rsid w:val="00BB4C5E"/>
    <w:rsid w:val="00BB5609"/>
    <w:rsid w:val="00BB578B"/>
    <w:rsid w:val="00BB5AF9"/>
    <w:rsid w:val="00BB63E5"/>
    <w:rsid w:val="00BB7604"/>
    <w:rsid w:val="00BC040A"/>
    <w:rsid w:val="00BC108A"/>
    <w:rsid w:val="00BC126F"/>
    <w:rsid w:val="00BC27B7"/>
    <w:rsid w:val="00BC38B0"/>
    <w:rsid w:val="00BC416C"/>
    <w:rsid w:val="00BC4414"/>
    <w:rsid w:val="00BC5C9E"/>
    <w:rsid w:val="00BC6AE0"/>
    <w:rsid w:val="00BC7B20"/>
    <w:rsid w:val="00BC7FB0"/>
    <w:rsid w:val="00BD0E91"/>
    <w:rsid w:val="00BD201C"/>
    <w:rsid w:val="00BD25C7"/>
    <w:rsid w:val="00BD3FB7"/>
    <w:rsid w:val="00BD48F3"/>
    <w:rsid w:val="00BD4A9C"/>
    <w:rsid w:val="00BD509A"/>
    <w:rsid w:val="00BD5755"/>
    <w:rsid w:val="00BD6246"/>
    <w:rsid w:val="00BD77D6"/>
    <w:rsid w:val="00BE002B"/>
    <w:rsid w:val="00BE25E2"/>
    <w:rsid w:val="00BE2F95"/>
    <w:rsid w:val="00BE3DCA"/>
    <w:rsid w:val="00BE4E1F"/>
    <w:rsid w:val="00BE4F69"/>
    <w:rsid w:val="00BF05F9"/>
    <w:rsid w:val="00BF085B"/>
    <w:rsid w:val="00BF0CC8"/>
    <w:rsid w:val="00BF0F53"/>
    <w:rsid w:val="00BF13DF"/>
    <w:rsid w:val="00BF1B3C"/>
    <w:rsid w:val="00BF1EA6"/>
    <w:rsid w:val="00BF2097"/>
    <w:rsid w:val="00BF3777"/>
    <w:rsid w:val="00BF37F0"/>
    <w:rsid w:val="00BF3E07"/>
    <w:rsid w:val="00BF3F7E"/>
    <w:rsid w:val="00BF4C80"/>
    <w:rsid w:val="00BF5015"/>
    <w:rsid w:val="00BF6E25"/>
    <w:rsid w:val="00BF70DE"/>
    <w:rsid w:val="00BF7AE3"/>
    <w:rsid w:val="00C00349"/>
    <w:rsid w:val="00C00443"/>
    <w:rsid w:val="00C00876"/>
    <w:rsid w:val="00C02423"/>
    <w:rsid w:val="00C03426"/>
    <w:rsid w:val="00C0433B"/>
    <w:rsid w:val="00C04345"/>
    <w:rsid w:val="00C05EE8"/>
    <w:rsid w:val="00C06DE3"/>
    <w:rsid w:val="00C07248"/>
    <w:rsid w:val="00C07C8E"/>
    <w:rsid w:val="00C1011B"/>
    <w:rsid w:val="00C10A23"/>
    <w:rsid w:val="00C10BEE"/>
    <w:rsid w:val="00C112F9"/>
    <w:rsid w:val="00C11B20"/>
    <w:rsid w:val="00C12132"/>
    <w:rsid w:val="00C12CC9"/>
    <w:rsid w:val="00C13844"/>
    <w:rsid w:val="00C13BE3"/>
    <w:rsid w:val="00C14FB1"/>
    <w:rsid w:val="00C16422"/>
    <w:rsid w:val="00C21162"/>
    <w:rsid w:val="00C213F9"/>
    <w:rsid w:val="00C218D9"/>
    <w:rsid w:val="00C21B65"/>
    <w:rsid w:val="00C21C66"/>
    <w:rsid w:val="00C22B28"/>
    <w:rsid w:val="00C23330"/>
    <w:rsid w:val="00C233F3"/>
    <w:rsid w:val="00C23903"/>
    <w:rsid w:val="00C23D51"/>
    <w:rsid w:val="00C24920"/>
    <w:rsid w:val="00C25652"/>
    <w:rsid w:val="00C26770"/>
    <w:rsid w:val="00C276A6"/>
    <w:rsid w:val="00C27F12"/>
    <w:rsid w:val="00C306CC"/>
    <w:rsid w:val="00C329A5"/>
    <w:rsid w:val="00C32D13"/>
    <w:rsid w:val="00C3370A"/>
    <w:rsid w:val="00C34912"/>
    <w:rsid w:val="00C34EFA"/>
    <w:rsid w:val="00C35133"/>
    <w:rsid w:val="00C35484"/>
    <w:rsid w:val="00C36472"/>
    <w:rsid w:val="00C37908"/>
    <w:rsid w:val="00C3790B"/>
    <w:rsid w:val="00C40F89"/>
    <w:rsid w:val="00C4110D"/>
    <w:rsid w:val="00C41BEB"/>
    <w:rsid w:val="00C42723"/>
    <w:rsid w:val="00C4341A"/>
    <w:rsid w:val="00C4365D"/>
    <w:rsid w:val="00C43848"/>
    <w:rsid w:val="00C43B88"/>
    <w:rsid w:val="00C43F51"/>
    <w:rsid w:val="00C44FB6"/>
    <w:rsid w:val="00C45DF2"/>
    <w:rsid w:val="00C4697B"/>
    <w:rsid w:val="00C477DE"/>
    <w:rsid w:val="00C51E52"/>
    <w:rsid w:val="00C52252"/>
    <w:rsid w:val="00C52450"/>
    <w:rsid w:val="00C53B3B"/>
    <w:rsid w:val="00C542BB"/>
    <w:rsid w:val="00C5460C"/>
    <w:rsid w:val="00C547C5"/>
    <w:rsid w:val="00C54863"/>
    <w:rsid w:val="00C55156"/>
    <w:rsid w:val="00C55AC5"/>
    <w:rsid w:val="00C57643"/>
    <w:rsid w:val="00C6073A"/>
    <w:rsid w:val="00C6092D"/>
    <w:rsid w:val="00C60E6E"/>
    <w:rsid w:val="00C613D5"/>
    <w:rsid w:val="00C615A9"/>
    <w:rsid w:val="00C61A00"/>
    <w:rsid w:val="00C62425"/>
    <w:rsid w:val="00C63A07"/>
    <w:rsid w:val="00C63C7E"/>
    <w:rsid w:val="00C63DA4"/>
    <w:rsid w:val="00C63EEE"/>
    <w:rsid w:val="00C649CC"/>
    <w:rsid w:val="00C6524B"/>
    <w:rsid w:val="00C65646"/>
    <w:rsid w:val="00C65786"/>
    <w:rsid w:val="00C65E29"/>
    <w:rsid w:val="00C65E3C"/>
    <w:rsid w:val="00C6606C"/>
    <w:rsid w:val="00C66882"/>
    <w:rsid w:val="00C66BAE"/>
    <w:rsid w:val="00C66DFA"/>
    <w:rsid w:val="00C6773F"/>
    <w:rsid w:val="00C677D3"/>
    <w:rsid w:val="00C679D7"/>
    <w:rsid w:val="00C70782"/>
    <w:rsid w:val="00C70925"/>
    <w:rsid w:val="00C70FE7"/>
    <w:rsid w:val="00C7124C"/>
    <w:rsid w:val="00C716FC"/>
    <w:rsid w:val="00C7179B"/>
    <w:rsid w:val="00C71A68"/>
    <w:rsid w:val="00C72A7F"/>
    <w:rsid w:val="00C73040"/>
    <w:rsid w:val="00C7336B"/>
    <w:rsid w:val="00C735A2"/>
    <w:rsid w:val="00C739B1"/>
    <w:rsid w:val="00C740E6"/>
    <w:rsid w:val="00C74397"/>
    <w:rsid w:val="00C746B2"/>
    <w:rsid w:val="00C76855"/>
    <w:rsid w:val="00C769F0"/>
    <w:rsid w:val="00C76F4F"/>
    <w:rsid w:val="00C77EC0"/>
    <w:rsid w:val="00C80E38"/>
    <w:rsid w:val="00C80E8E"/>
    <w:rsid w:val="00C8140C"/>
    <w:rsid w:val="00C8198C"/>
    <w:rsid w:val="00C81BF6"/>
    <w:rsid w:val="00C81D5D"/>
    <w:rsid w:val="00C821C1"/>
    <w:rsid w:val="00C82E1C"/>
    <w:rsid w:val="00C84085"/>
    <w:rsid w:val="00C85066"/>
    <w:rsid w:val="00C852B9"/>
    <w:rsid w:val="00C85936"/>
    <w:rsid w:val="00C85BAA"/>
    <w:rsid w:val="00C879FD"/>
    <w:rsid w:val="00C87A36"/>
    <w:rsid w:val="00C902D7"/>
    <w:rsid w:val="00C9312A"/>
    <w:rsid w:val="00C93AD7"/>
    <w:rsid w:val="00C93E2D"/>
    <w:rsid w:val="00C9559E"/>
    <w:rsid w:val="00C956A0"/>
    <w:rsid w:val="00C96C3F"/>
    <w:rsid w:val="00C96DE5"/>
    <w:rsid w:val="00C96E1D"/>
    <w:rsid w:val="00C97F28"/>
    <w:rsid w:val="00CA0241"/>
    <w:rsid w:val="00CA043C"/>
    <w:rsid w:val="00CA12B1"/>
    <w:rsid w:val="00CA14DC"/>
    <w:rsid w:val="00CA39D6"/>
    <w:rsid w:val="00CA59BF"/>
    <w:rsid w:val="00CA5ECD"/>
    <w:rsid w:val="00CA6898"/>
    <w:rsid w:val="00CA723F"/>
    <w:rsid w:val="00CB0773"/>
    <w:rsid w:val="00CB0BFB"/>
    <w:rsid w:val="00CB0FFF"/>
    <w:rsid w:val="00CB15BA"/>
    <w:rsid w:val="00CB16BC"/>
    <w:rsid w:val="00CB1B45"/>
    <w:rsid w:val="00CB2001"/>
    <w:rsid w:val="00CB2268"/>
    <w:rsid w:val="00CB242F"/>
    <w:rsid w:val="00CB2B00"/>
    <w:rsid w:val="00CB2DC2"/>
    <w:rsid w:val="00CB523E"/>
    <w:rsid w:val="00CB6041"/>
    <w:rsid w:val="00CB699A"/>
    <w:rsid w:val="00CB74C6"/>
    <w:rsid w:val="00CB7AFB"/>
    <w:rsid w:val="00CC05A5"/>
    <w:rsid w:val="00CC05D8"/>
    <w:rsid w:val="00CC1BD5"/>
    <w:rsid w:val="00CC33F5"/>
    <w:rsid w:val="00CC6661"/>
    <w:rsid w:val="00CC69BC"/>
    <w:rsid w:val="00CC6B67"/>
    <w:rsid w:val="00CD0068"/>
    <w:rsid w:val="00CD1598"/>
    <w:rsid w:val="00CD1659"/>
    <w:rsid w:val="00CD1D59"/>
    <w:rsid w:val="00CD2166"/>
    <w:rsid w:val="00CD258B"/>
    <w:rsid w:val="00CD278D"/>
    <w:rsid w:val="00CD2B53"/>
    <w:rsid w:val="00CD3E05"/>
    <w:rsid w:val="00CD4711"/>
    <w:rsid w:val="00CD48DF"/>
    <w:rsid w:val="00CD4C90"/>
    <w:rsid w:val="00CD646C"/>
    <w:rsid w:val="00CD649B"/>
    <w:rsid w:val="00CE03B3"/>
    <w:rsid w:val="00CE1139"/>
    <w:rsid w:val="00CE1311"/>
    <w:rsid w:val="00CE17F2"/>
    <w:rsid w:val="00CE37B7"/>
    <w:rsid w:val="00CE5CAF"/>
    <w:rsid w:val="00CE6658"/>
    <w:rsid w:val="00CE669C"/>
    <w:rsid w:val="00CE6925"/>
    <w:rsid w:val="00CE7B07"/>
    <w:rsid w:val="00CE7FC9"/>
    <w:rsid w:val="00CF039A"/>
    <w:rsid w:val="00CF17A6"/>
    <w:rsid w:val="00CF20DB"/>
    <w:rsid w:val="00CF2FFF"/>
    <w:rsid w:val="00CF4D94"/>
    <w:rsid w:val="00D001F9"/>
    <w:rsid w:val="00D00371"/>
    <w:rsid w:val="00D004DA"/>
    <w:rsid w:val="00D004F1"/>
    <w:rsid w:val="00D00DEB"/>
    <w:rsid w:val="00D01971"/>
    <w:rsid w:val="00D02F28"/>
    <w:rsid w:val="00D0339C"/>
    <w:rsid w:val="00D0359B"/>
    <w:rsid w:val="00D04801"/>
    <w:rsid w:val="00D04B12"/>
    <w:rsid w:val="00D04C50"/>
    <w:rsid w:val="00D0549E"/>
    <w:rsid w:val="00D05A71"/>
    <w:rsid w:val="00D05E63"/>
    <w:rsid w:val="00D05F84"/>
    <w:rsid w:val="00D06791"/>
    <w:rsid w:val="00D0708E"/>
    <w:rsid w:val="00D0738B"/>
    <w:rsid w:val="00D07451"/>
    <w:rsid w:val="00D07EB9"/>
    <w:rsid w:val="00D1038E"/>
    <w:rsid w:val="00D104A4"/>
    <w:rsid w:val="00D108DF"/>
    <w:rsid w:val="00D1096B"/>
    <w:rsid w:val="00D10EF8"/>
    <w:rsid w:val="00D10F5E"/>
    <w:rsid w:val="00D11290"/>
    <w:rsid w:val="00D118B6"/>
    <w:rsid w:val="00D11AE5"/>
    <w:rsid w:val="00D11F12"/>
    <w:rsid w:val="00D1222A"/>
    <w:rsid w:val="00D126D5"/>
    <w:rsid w:val="00D13275"/>
    <w:rsid w:val="00D13C95"/>
    <w:rsid w:val="00D13D75"/>
    <w:rsid w:val="00D1672D"/>
    <w:rsid w:val="00D170C9"/>
    <w:rsid w:val="00D17236"/>
    <w:rsid w:val="00D17D8D"/>
    <w:rsid w:val="00D20CF3"/>
    <w:rsid w:val="00D211C6"/>
    <w:rsid w:val="00D21285"/>
    <w:rsid w:val="00D215E5"/>
    <w:rsid w:val="00D2314C"/>
    <w:rsid w:val="00D240D6"/>
    <w:rsid w:val="00D2411C"/>
    <w:rsid w:val="00D246F5"/>
    <w:rsid w:val="00D24816"/>
    <w:rsid w:val="00D24864"/>
    <w:rsid w:val="00D25091"/>
    <w:rsid w:val="00D2514E"/>
    <w:rsid w:val="00D26A86"/>
    <w:rsid w:val="00D27620"/>
    <w:rsid w:val="00D27761"/>
    <w:rsid w:val="00D27878"/>
    <w:rsid w:val="00D27B04"/>
    <w:rsid w:val="00D27CB1"/>
    <w:rsid w:val="00D27E2E"/>
    <w:rsid w:val="00D30339"/>
    <w:rsid w:val="00D3146B"/>
    <w:rsid w:val="00D31C75"/>
    <w:rsid w:val="00D33041"/>
    <w:rsid w:val="00D333C8"/>
    <w:rsid w:val="00D334B1"/>
    <w:rsid w:val="00D33832"/>
    <w:rsid w:val="00D348DD"/>
    <w:rsid w:val="00D36534"/>
    <w:rsid w:val="00D3668A"/>
    <w:rsid w:val="00D3668C"/>
    <w:rsid w:val="00D36839"/>
    <w:rsid w:val="00D36E92"/>
    <w:rsid w:val="00D37439"/>
    <w:rsid w:val="00D37CCC"/>
    <w:rsid w:val="00D37D2B"/>
    <w:rsid w:val="00D40266"/>
    <w:rsid w:val="00D40CC5"/>
    <w:rsid w:val="00D40D0C"/>
    <w:rsid w:val="00D41484"/>
    <w:rsid w:val="00D4192D"/>
    <w:rsid w:val="00D41A7A"/>
    <w:rsid w:val="00D41FEE"/>
    <w:rsid w:val="00D436E5"/>
    <w:rsid w:val="00D4425C"/>
    <w:rsid w:val="00D45358"/>
    <w:rsid w:val="00D453A2"/>
    <w:rsid w:val="00D45877"/>
    <w:rsid w:val="00D472D9"/>
    <w:rsid w:val="00D47C88"/>
    <w:rsid w:val="00D47D0C"/>
    <w:rsid w:val="00D503C9"/>
    <w:rsid w:val="00D50A42"/>
    <w:rsid w:val="00D50ED1"/>
    <w:rsid w:val="00D51156"/>
    <w:rsid w:val="00D5297E"/>
    <w:rsid w:val="00D52B44"/>
    <w:rsid w:val="00D53D4B"/>
    <w:rsid w:val="00D540BE"/>
    <w:rsid w:val="00D5430C"/>
    <w:rsid w:val="00D54A27"/>
    <w:rsid w:val="00D54EE8"/>
    <w:rsid w:val="00D55F6F"/>
    <w:rsid w:val="00D55FE7"/>
    <w:rsid w:val="00D57346"/>
    <w:rsid w:val="00D57680"/>
    <w:rsid w:val="00D6029D"/>
    <w:rsid w:val="00D60566"/>
    <w:rsid w:val="00D61547"/>
    <w:rsid w:val="00D61636"/>
    <w:rsid w:val="00D61EBC"/>
    <w:rsid w:val="00D62A55"/>
    <w:rsid w:val="00D62ADF"/>
    <w:rsid w:val="00D63550"/>
    <w:rsid w:val="00D637BA"/>
    <w:rsid w:val="00D64E57"/>
    <w:rsid w:val="00D65D13"/>
    <w:rsid w:val="00D65DE3"/>
    <w:rsid w:val="00D6603E"/>
    <w:rsid w:val="00D666A9"/>
    <w:rsid w:val="00D66800"/>
    <w:rsid w:val="00D70178"/>
    <w:rsid w:val="00D70835"/>
    <w:rsid w:val="00D70EBE"/>
    <w:rsid w:val="00D714E9"/>
    <w:rsid w:val="00D71E21"/>
    <w:rsid w:val="00D72114"/>
    <w:rsid w:val="00D72C4F"/>
    <w:rsid w:val="00D730D6"/>
    <w:rsid w:val="00D73D65"/>
    <w:rsid w:val="00D74AA0"/>
    <w:rsid w:val="00D74EE2"/>
    <w:rsid w:val="00D75461"/>
    <w:rsid w:val="00D75E7B"/>
    <w:rsid w:val="00D763EF"/>
    <w:rsid w:val="00D766DF"/>
    <w:rsid w:val="00D76EC6"/>
    <w:rsid w:val="00D76FD9"/>
    <w:rsid w:val="00D776B7"/>
    <w:rsid w:val="00D77959"/>
    <w:rsid w:val="00D80324"/>
    <w:rsid w:val="00D80FB7"/>
    <w:rsid w:val="00D8234A"/>
    <w:rsid w:val="00D826A6"/>
    <w:rsid w:val="00D8391E"/>
    <w:rsid w:val="00D84BEC"/>
    <w:rsid w:val="00D852F1"/>
    <w:rsid w:val="00D85E84"/>
    <w:rsid w:val="00D86A0F"/>
    <w:rsid w:val="00D86B08"/>
    <w:rsid w:val="00D86C4E"/>
    <w:rsid w:val="00D86CBD"/>
    <w:rsid w:val="00D8713B"/>
    <w:rsid w:val="00D87A99"/>
    <w:rsid w:val="00D87ADC"/>
    <w:rsid w:val="00D87E0D"/>
    <w:rsid w:val="00D911BC"/>
    <w:rsid w:val="00D914C0"/>
    <w:rsid w:val="00D9159E"/>
    <w:rsid w:val="00D9170B"/>
    <w:rsid w:val="00D936DD"/>
    <w:rsid w:val="00D93C90"/>
    <w:rsid w:val="00D94143"/>
    <w:rsid w:val="00D95061"/>
    <w:rsid w:val="00D95801"/>
    <w:rsid w:val="00D9593A"/>
    <w:rsid w:val="00D95F6D"/>
    <w:rsid w:val="00D964A6"/>
    <w:rsid w:val="00D96637"/>
    <w:rsid w:val="00D97616"/>
    <w:rsid w:val="00D97CC4"/>
    <w:rsid w:val="00DA0827"/>
    <w:rsid w:val="00DA085A"/>
    <w:rsid w:val="00DA1BA0"/>
    <w:rsid w:val="00DA1D11"/>
    <w:rsid w:val="00DA2254"/>
    <w:rsid w:val="00DA285F"/>
    <w:rsid w:val="00DA2871"/>
    <w:rsid w:val="00DA380D"/>
    <w:rsid w:val="00DA46FC"/>
    <w:rsid w:val="00DA493C"/>
    <w:rsid w:val="00DA4DE2"/>
    <w:rsid w:val="00DA552A"/>
    <w:rsid w:val="00DA6338"/>
    <w:rsid w:val="00DA669E"/>
    <w:rsid w:val="00DA6BE8"/>
    <w:rsid w:val="00DA7BF0"/>
    <w:rsid w:val="00DB01E1"/>
    <w:rsid w:val="00DB0227"/>
    <w:rsid w:val="00DB07CA"/>
    <w:rsid w:val="00DB0A0C"/>
    <w:rsid w:val="00DB1318"/>
    <w:rsid w:val="00DB16A1"/>
    <w:rsid w:val="00DB210C"/>
    <w:rsid w:val="00DB290C"/>
    <w:rsid w:val="00DB31AB"/>
    <w:rsid w:val="00DB3221"/>
    <w:rsid w:val="00DB396C"/>
    <w:rsid w:val="00DB471B"/>
    <w:rsid w:val="00DB4911"/>
    <w:rsid w:val="00DB5115"/>
    <w:rsid w:val="00DB5C09"/>
    <w:rsid w:val="00DB6675"/>
    <w:rsid w:val="00DB66DC"/>
    <w:rsid w:val="00DB6747"/>
    <w:rsid w:val="00DB6BB4"/>
    <w:rsid w:val="00DB6BE8"/>
    <w:rsid w:val="00DB7205"/>
    <w:rsid w:val="00DB75C9"/>
    <w:rsid w:val="00DC0BD3"/>
    <w:rsid w:val="00DC1ED3"/>
    <w:rsid w:val="00DC276C"/>
    <w:rsid w:val="00DC5070"/>
    <w:rsid w:val="00DC643E"/>
    <w:rsid w:val="00DC6A51"/>
    <w:rsid w:val="00DC6BAC"/>
    <w:rsid w:val="00DC72F4"/>
    <w:rsid w:val="00DC7DE4"/>
    <w:rsid w:val="00DD0E26"/>
    <w:rsid w:val="00DD2139"/>
    <w:rsid w:val="00DD2CE0"/>
    <w:rsid w:val="00DD32C3"/>
    <w:rsid w:val="00DD3B94"/>
    <w:rsid w:val="00DD53AE"/>
    <w:rsid w:val="00DD5C38"/>
    <w:rsid w:val="00DD6655"/>
    <w:rsid w:val="00DD6993"/>
    <w:rsid w:val="00DD793F"/>
    <w:rsid w:val="00DE06DF"/>
    <w:rsid w:val="00DE0930"/>
    <w:rsid w:val="00DE0A3D"/>
    <w:rsid w:val="00DE1393"/>
    <w:rsid w:val="00DE1447"/>
    <w:rsid w:val="00DE3E31"/>
    <w:rsid w:val="00DE4BAD"/>
    <w:rsid w:val="00DE5348"/>
    <w:rsid w:val="00DE5AAD"/>
    <w:rsid w:val="00DE68F9"/>
    <w:rsid w:val="00DE7D55"/>
    <w:rsid w:val="00DF1D07"/>
    <w:rsid w:val="00DF1E26"/>
    <w:rsid w:val="00DF1E51"/>
    <w:rsid w:val="00DF23D6"/>
    <w:rsid w:val="00DF297D"/>
    <w:rsid w:val="00DF29C4"/>
    <w:rsid w:val="00DF3188"/>
    <w:rsid w:val="00DF383C"/>
    <w:rsid w:val="00DF3CA1"/>
    <w:rsid w:val="00DF3D78"/>
    <w:rsid w:val="00DF3E48"/>
    <w:rsid w:val="00DF3E51"/>
    <w:rsid w:val="00DF4422"/>
    <w:rsid w:val="00DF4B8B"/>
    <w:rsid w:val="00DF4E8E"/>
    <w:rsid w:val="00DF55CF"/>
    <w:rsid w:val="00DF5613"/>
    <w:rsid w:val="00DF5F47"/>
    <w:rsid w:val="00DF6E2D"/>
    <w:rsid w:val="00DF7CA3"/>
    <w:rsid w:val="00E00056"/>
    <w:rsid w:val="00E0028A"/>
    <w:rsid w:val="00E00793"/>
    <w:rsid w:val="00E00BBD"/>
    <w:rsid w:val="00E00E75"/>
    <w:rsid w:val="00E00EE4"/>
    <w:rsid w:val="00E028C3"/>
    <w:rsid w:val="00E02997"/>
    <w:rsid w:val="00E03819"/>
    <w:rsid w:val="00E03981"/>
    <w:rsid w:val="00E04082"/>
    <w:rsid w:val="00E0410A"/>
    <w:rsid w:val="00E041F9"/>
    <w:rsid w:val="00E046EE"/>
    <w:rsid w:val="00E0502C"/>
    <w:rsid w:val="00E05141"/>
    <w:rsid w:val="00E0540E"/>
    <w:rsid w:val="00E05B40"/>
    <w:rsid w:val="00E05C22"/>
    <w:rsid w:val="00E06948"/>
    <w:rsid w:val="00E06966"/>
    <w:rsid w:val="00E06E93"/>
    <w:rsid w:val="00E07741"/>
    <w:rsid w:val="00E0786F"/>
    <w:rsid w:val="00E11B16"/>
    <w:rsid w:val="00E12100"/>
    <w:rsid w:val="00E129E1"/>
    <w:rsid w:val="00E1304E"/>
    <w:rsid w:val="00E1343A"/>
    <w:rsid w:val="00E139FE"/>
    <w:rsid w:val="00E13CEF"/>
    <w:rsid w:val="00E147FC"/>
    <w:rsid w:val="00E14838"/>
    <w:rsid w:val="00E14F42"/>
    <w:rsid w:val="00E15613"/>
    <w:rsid w:val="00E17522"/>
    <w:rsid w:val="00E17AF2"/>
    <w:rsid w:val="00E208FE"/>
    <w:rsid w:val="00E20B96"/>
    <w:rsid w:val="00E20D20"/>
    <w:rsid w:val="00E233F2"/>
    <w:rsid w:val="00E241D0"/>
    <w:rsid w:val="00E24483"/>
    <w:rsid w:val="00E244A3"/>
    <w:rsid w:val="00E24598"/>
    <w:rsid w:val="00E246D3"/>
    <w:rsid w:val="00E25D4B"/>
    <w:rsid w:val="00E25F75"/>
    <w:rsid w:val="00E267FB"/>
    <w:rsid w:val="00E26A07"/>
    <w:rsid w:val="00E27054"/>
    <w:rsid w:val="00E27344"/>
    <w:rsid w:val="00E2740A"/>
    <w:rsid w:val="00E32636"/>
    <w:rsid w:val="00E3297A"/>
    <w:rsid w:val="00E32AFF"/>
    <w:rsid w:val="00E34016"/>
    <w:rsid w:val="00E350EF"/>
    <w:rsid w:val="00E352A2"/>
    <w:rsid w:val="00E361D6"/>
    <w:rsid w:val="00E378D5"/>
    <w:rsid w:val="00E40B71"/>
    <w:rsid w:val="00E41C54"/>
    <w:rsid w:val="00E424AD"/>
    <w:rsid w:val="00E44A32"/>
    <w:rsid w:val="00E45105"/>
    <w:rsid w:val="00E45659"/>
    <w:rsid w:val="00E4614A"/>
    <w:rsid w:val="00E471D8"/>
    <w:rsid w:val="00E476DF"/>
    <w:rsid w:val="00E47D69"/>
    <w:rsid w:val="00E5038A"/>
    <w:rsid w:val="00E50BBE"/>
    <w:rsid w:val="00E50C9C"/>
    <w:rsid w:val="00E50D1C"/>
    <w:rsid w:val="00E514D4"/>
    <w:rsid w:val="00E519E8"/>
    <w:rsid w:val="00E524E9"/>
    <w:rsid w:val="00E52F04"/>
    <w:rsid w:val="00E5315E"/>
    <w:rsid w:val="00E533E6"/>
    <w:rsid w:val="00E54496"/>
    <w:rsid w:val="00E54525"/>
    <w:rsid w:val="00E549A0"/>
    <w:rsid w:val="00E54A22"/>
    <w:rsid w:val="00E54AEF"/>
    <w:rsid w:val="00E55171"/>
    <w:rsid w:val="00E55419"/>
    <w:rsid w:val="00E55E8B"/>
    <w:rsid w:val="00E56061"/>
    <w:rsid w:val="00E5622B"/>
    <w:rsid w:val="00E56B15"/>
    <w:rsid w:val="00E56F55"/>
    <w:rsid w:val="00E570C7"/>
    <w:rsid w:val="00E57B39"/>
    <w:rsid w:val="00E57B52"/>
    <w:rsid w:val="00E60415"/>
    <w:rsid w:val="00E6098A"/>
    <w:rsid w:val="00E60A3C"/>
    <w:rsid w:val="00E618CB"/>
    <w:rsid w:val="00E61AA3"/>
    <w:rsid w:val="00E61F5D"/>
    <w:rsid w:val="00E625F2"/>
    <w:rsid w:val="00E626CE"/>
    <w:rsid w:val="00E63058"/>
    <w:rsid w:val="00E636D3"/>
    <w:rsid w:val="00E637AF"/>
    <w:rsid w:val="00E63AB3"/>
    <w:rsid w:val="00E63DD1"/>
    <w:rsid w:val="00E63F2C"/>
    <w:rsid w:val="00E64994"/>
    <w:rsid w:val="00E64FBE"/>
    <w:rsid w:val="00E657D5"/>
    <w:rsid w:val="00E65A48"/>
    <w:rsid w:val="00E65DA6"/>
    <w:rsid w:val="00E66B95"/>
    <w:rsid w:val="00E674BB"/>
    <w:rsid w:val="00E67922"/>
    <w:rsid w:val="00E67958"/>
    <w:rsid w:val="00E7015F"/>
    <w:rsid w:val="00E7049B"/>
    <w:rsid w:val="00E704E3"/>
    <w:rsid w:val="00E72406"/>
    <w:rsid w:val="00E7306D"/>
    <w:rsid w:val="00E73289"/>
    <w:rsid w:val="00E742C1"/>
    <w:rsid w:val="00E7441F"/>
    <w:rsid w:val="00E744AE"/>
    <w:rsid w:val="00E74CFD"/>
    <w:rsid w:val="00E753CF"/>
    <w:rsid w:val="00E7639C"/>
    <w:rsid w:val="00E765F9"/>
    <w:rsid w:val="00E7689A"/>
    <w:rsid w:val="00E769D3"/>
    <w:rsid w:val="00E771B7"/>
    <w:rsid w:val="00E80356"/>
    <w:rsid w:val="00E804AA"/>
    <w:rsid w:val="00E804EE"/>
    <w:rsid w:val="00E80549"/>
    <w:rsid w:val="00E808EB"/>
    <w:rsid w:val="00E80CA3"/>
    <w:rsid w:val="00E8135E"/>
    <w:rsid w:val="00E81538"/>
    <w:rsid w:val="00E8254F"/>
    <w:rsid w:val="00E8273A"/>
    <w:rsid w:val="00E82809"/>
    <w:rsid w:val="00E82ED0"/>
    <w:rsid w:val="00E83899"/>
    <w:rsid w:val="00E83BA7"/>
    <w:rsid w:val="00E83CC7"/>
    <w:rsid w:val="00E84125"/>
    <w:rsid w:val="00E85281"/>
    <w:rsid w:val="00E859DF"/>
    <w:rsid w:val="00E85C61"/>
    <w:rsid w:val="00E862E0"/>
    <w:rsid w:val="00E9042A"/>
    <w:rsid w:val="00E9098A"/>
    <w:rsid w:val="00E90B99"/>
    <w:rsid w:val="00E90D8B"/>
    <w:rsid w:val="00E9122D"/>
    <w:rsid w:val="00E91786"/>
    <w:rsid w:val="00E943A0"/>
    <w:rsid w:val="00E94823"/>
    <w:rsid w:val="00E94854"/>
    <w:rsid w:val="00E94871"/>
    <w:rsid w:val="00E95058"/>
    <w:rsid w:val="00E9506E"/>
    <w:rsid w:val="00E95223"/>
    <w:rsid w:val="00E9561A"/>
    <w:rsid w:val="00E95665"/>
    <w:rsid w:val="00E962F9"/>
    <w:rsid w:val="00E96301"/>
    <w:rsid w:val="00EA09CA"/>
    <w:rsid w:val="00EA10AB"/>
    <w:rsid w:val="00EA1877"/>
    <w:rsid w:val="00EA1E0B"/>
    <w:rsid w:val="00EA20D8"/>
    <w:rsid w:val="00EA2560"/>
    <w:rsid w:val="00EA37C2"/>
    <w:rsid w:val="00EA5381"/>
    <w:rsid w:val="00EA5967"/>
    <w:rsid w:val="00EA6165"/>
    <w:rsid w:val="00EA634B"/>
    <w:rsid w:val="00EA636B"/>
    <w:rsid w:val="00EA6424"/>
    <w:rsid w:val="00EA656C"/>
    <w:rsid w:val="00EA6632"/>
    <w:rsid w:val="00EA69D0"/>
    <w:rsid w:val="00EA75D1"/>
    <w:rsid w:val="00EB172B"/>
    <w:rsid w:val="00EB221A"/>
    <w:rsid w:val="00EB293A"/>
    <w:rsid w:val="00EB2F41"/>
    <w:rsid w:val="00EB3014"/>
    <w:rsid w:val="00EB30BF"/>
    <w:rsid w:val="00EB3115"/>
    <w:rsid w:val="00EB3C97"/>
    <w:rsid w:val="00EB3DD2"/>
    <w:rsid w:val="00EB42DD"/>
    <w:rsid w:val="00EB43B3"/>
    <w:rsid w:val="00EB45D2"/>
    <w:rsid w:val="00EB4771"/>
    <w:rsid w:val="00EB4BB1"/>
    <w:rsid w:val="00EB521F"/>
    <w:rsid w:val="00EB56AF"/>
    <w:rsid w:val="00EB57AF"/>
    <w:rsid w:val="00EB5871"/>
    <w:rsid w:val="00EB6081"/>
    <w:rsid w:val="00EB677F"/>
    <w:rsid w:val="00EB769B"/>
    <w:rsid w:val="00EC0674"/>
    <w:rsid w:val="00EC2B63"/>
    <w:rsid w:val="00EC45E0"/>
    <w:rsid w:val="00EC5A78"/>
    <w:rsid w:val="00EC717B"/>
    <w:rsid w:val="00EC73A8"/>
    <w:rsid w:val="00EC7E43"/>
    <w:rsid w:val="00ED1056"/>
    <w:rsid w:val="00ED11EA"/>
    <w:rsid w:val="00ED1852"/>
    <w:rsid w:val="00ED2BA6"/>
    <w:rsid w:val="00ED457C"/>
    <w:rsid w:val="00ED49C2"/>
    <w:rsid w:val="00ED50C5"/>
    <w:rsid w:val="00ED5B0C"/>
    <w:rsid w:val="00ED6B96"/>
    <w:rsid w:val="00ED731B"/>
    <w:rsid w:val="00ED76B8"/>
    <w:rsid w:val="00EE0140"/>
    <w:rsid w:val="00EE0D0C"/>
    <w:rsid w:val="00EE13DD"/>
    <w:rsid w:val="00EE30AC"/>
    <w:rsid w:val="00EE387C"/>
    <w:rsid w:val="00EE3B17"/>
    <w:rsid w:val="00EE4402"/>
    <w:rsid w:val="00EE4738"/>
    <w:rsid w:val="00EE4B16"/>
    <w:rsid w:val="00EE4C05"/>
    <w:rsid w:val="00EE6017"/>
    <w:rsid w:val="00EE6810"/>
    <w:rsid w:val="00EE6CB7"/>
    <w:rsid w:val="00EE775D"/>
    <w:rsid w:val="00EF0E03"/>
    <w:rsid w:val="00EF171F"/>
    <w:rsid w:val="00EF2086"/>
    <w:rsid w:val="00EF20BB"/>
    <w:rsid w:val="00EF2222"/>
    <w:rsid w:val="00EF2A91"/>
    <w:rsid w:val="00EF2D27"/>
    <w:rsid w:val="00EF31A5"/>
    <w:rsid w:val="00EF3421"/>
    <w:rsid w:val="00EF44E5"/>
    <w:rsid w:val="00EF50CF"/>
    <w:rsid w:val="00EF523D"/>
    <w:rsid w:val="00EF5AA5"/>
    <w:rsid w:val="00EF634F"/>
    <w:rsid w:val="00EF6E0B"/>
    <w:rsid w:val="00F0033F"/>
    <w:rsid w:val="00F00466"/>
    <w:rsid w:val="00F00A6A"/>
    <w:rsid w:val="00F01046"/>
    <w:rsid w:val="00F03987"/>
    <w:rsid w:val="00F04A2D"/>
    <w:rsid w:val="00F05820"/>
    <w:rsid w:val="00F06A24"/>
    <w:rsid w:val="00F06FE9"/>
    <w:rsid w:val="00F07625"/>
    <w:rsid w:val="00F07BBC"/>
    <w:rsid w:val="00F07F77"/>
    <w:rsid w:val="00F1270B"/>
    <w:rsid w:val="00F13153"/>
    <w:rsid w:val="00F13745"/>
    <w:rsid w:val="00F14DB3"/>
    <w:rsid w:val="00F15219"/>
    <w:rsid w:val="00F155D4"/>
    <w:rsid w:val="00F15817"/>
    <w:rsid w:val="00F15B47"/>
    <w:rsid w:val="00F16027"/>
    <w:rsid w:val="00F163B5"/>
    <w:rsid w:val="00F16582"/>
    <w:rsid w:val="00F16E48"/>
    <w:rsid w:val="00F1703A"/>
    <w:rsid w:val="00F175CD"/>
    <w:rsid w:val="00F17B08"/>
    <w:rsid w:val="00F20461"/>
    <w:rsid w:val="00F21296"/>
    <w:rsid w:val="00F214E7"/>
    <w:rsid w:val="00F2219C"/>
    <w:rsid w:val="00F2293D"/>
    <w:rsid w:val="00F22BBA"/>
    <w:rsid w:val="00F23BB7"/>
    <w:rsid w:val="00F2446D"/>
    <w:rsid w:val="00F24539"/>
    <w:rsid w:val="00F24BEC"/>
    <w:rsid w:val="00F2745E"/>
    <w:rsid w:val="00F27496"/>
    <w:rsid w:val="00F275F5"/>
    <w:rsid w:val="00F3089B"/>
    <w:rsid w:val="00F319FA"/>
    <w:rsid w:val="00F32620"/>
    <w:rsid w:val="00F32EF2"/>
    <w:rsid w:val="00F33293"/>
    <w:rsid w:val="00F33CD2"/>
    <w:rsid w:val="00F342A1"/>
    <w:rsid w:val="00F34FC2"/>
    <w:rsid w:val="00F350C3"/>
    <w:rsid w:val="00F3546A"/>
    <w:rsid w:val="00F35A83"/>
    <w:rsid w:val="00F35E1B"/>
    <w:rsid w:val="00F36D5C"/>
    <w:rsid w:val="00F36DCD"/>
    <w:rsid w:val="00F37B0E"/>
    <w:rsid w:val="00F37D78"/>
    <w:rsid w:val="00F40A91"/>
    <w:rsid w:val="00F40F76"/>
    <w:rsid w:val="00F41BCC"/>
    <w:rsid w:val="00F41D98"/>
    <w:rsid w:val="00F43464"/>
    <w:rsid w:val="00F43C8F"/>
    <w:rsid w:val="00F43CF7"/>
    <w:rsid w:val="00F44566"/>
    <w:rsid w:val="00F4463D"/>
    <w:rsid w:val="00F44E24"/>
    <w:rsid w:val="00F472E4"/>
    <w:rsid w:val="00F509EF"/>
    <w:rsid w:val="00F52366"/>
    <w:rsid w:val="00F526FD"/>
    <w:rsid w:val="00F531D0"/>
    <w:rsid w:val="00F546EF"/>
    <w:rsid w:val="00F558B7"/>
    <w:rsid w:val="00F55D40"/>
    <w:rsid w:val="00F55D96"/>
    <w:rsid w:val="00F566F5"/>
    <w:rsid w:val="00F5677E"/>
    <w:rsid w:val="00F56C09"/>
    <w:rsid w:val="00F56D87"/>
    <w:rsid w:val="00F56E63"/>
    <w:rsid w:val="00F56FDC"/>
    <w:rsid w:val="00F57474"/>
    <w:rsid w:val="00F5777C"/>
    <w:rsid w:val="00F6110E"/>
    <w:rsid w:val="00F61EEF"/>
    <w:rsid w:val="00F62682"/>
    <w:rsid w:val="00F6288D"/>
    <w:rsid w:val="00F62A85"/>
    <w:rsid w:val="00F63A8A"/>
    <w:rsid w:val="00F64021"/>
    <w:rsid w:val="00F64260"/>
    <w:rsid w:val="00F6485D"/>
    <w:rsid w:val="00F649AA"/>
    <w:rsid w:val="00F6548F"/>
    <w:rsid w:val="00F663E4"/>
    <w:rsid w:val="00F6675D"/>
    <w:rsid w:val="00F67151"/>
    <w:rsid w:val="00F71ED3"/>
    <w:rsid w:val="00F7296F"/>
    <w:rsid w:val="00F72A39"/>
    <w:rsid w:val="00F72E66"/>
    <w:rsid w:val="00F73463"/>
    <w:rsid w:val="00F74AC6"/>
    <w:rsid w:val="00F74BCD"/>
    <w:rsid w:val="00F762B2"/>
    <w:rsid w:val="00F76C57"/>
    <w:rsid w:val="00F76C72"/>
    <w:rsid w:val="00F778A9"/>
    <w:rsid w:val="00F77F6E"/>
    <w:rsid w:val="00F8059B"/>
    <w:rsid w:val="00F81E9B"/>
    <w:rsid w:val="00F8268E"/>
    <w:rsid w:val="00F82CFF"/>
    <w:rsid w:val="00F83BEC"/>
    <w:rsid w:val="00F844ED"/>
    <w:rsid w:val="00F84ED3"/>
    <w:rsid w:val="00F85875"/>
    <w:rsid w:val="00F859D1"/>
    <w:rsid w:val="00F859E2"/>
    <w:rsid w:val="00F85D9B"/>
    <w:rsid w:val="00F86BA0"/>
    <w:rsid w:val="00F87178"/>
    <w:rsid w:val="00F87F0B"/>
    <w:rsid w:val="00F901AF"/>
    <w:rsid w:val="00F90816"/>
    <w:rsid w:val="00F9110A"/>
    <w:rsid w:val="00F91268"/>
    <w:rsid w:val="00F91B5F"/>
    <w:rsid w:val="00F91EA0"/>
    <w:rsid w:val="00F92DB0"/>
    <w:rsid w:val="00F93A12"/>
    <w:rsid w:val="00F94008"/>
    <w:rsid w:val="00F944FE"/>
    <w:rsid w:val="00F945C0"/>
    <w:rsid w:val="00F948C6"/>
    <w:rsid w:val="00F94975"/>
    <w:rsid w:val="00F94A99"/>
    <w:rsid w:val="00F951EF"/>
    <w:rsid w:val="00F95308"/>
    <w:rsid w:val="00F954D8"/>
    <w:rsid w:val="00F95CF2"/>
    <w:rsid w:val="00F96361"/>
    <w:rsid w:val="00F96E74"/>
    <w:rsid w:val="00F97008"/>
    <w:rsid w:val="00F97055"/>
    <w:rsid w:val="00F971A4"/>
    <w:rsid w:val="00F97B3B"/>
    <w:rsid w:val="00F97EE8"/>
    <w:rsid w:val="00FA06F2"/>
    <w:rsid w:val="00FA084C"/>
    <w:rsid w:val="00FA0EA9"/>
    <w:rsid w:val="00FA2A4A"/>
    <w:rsid w:val="00FA2CA2"/>
    <w:rsid w:val="00FA3C9E"/>
    <w:rsid w:val="00FA406C"/>
    <w:rsid w:val="00FA4368"/>
    <w:rsid w:val="00FA4F6A"/>
    <w:rsid w:val="00FA5638"/>
    <w:rsid w:val="00FA573D"/>
    <w:rsid w:val="00FA618C"/>
    <w:rsid w:val="00FA6261"/>
    <w:rsid w:val="00FA66A5"/>
    <w:rsid w:val="00FA6CE5"/>
    <w:rsid w:val="00FA7038"/>
    <w:rsid w:val="00FA7E3B"/>
    <w:rsid w:val="00FB08DF"/>
    <w:rsid w:val="00FB2160"/>
    <w:rsid w:val="00FB2253"/>
    <w:rsid w:val="00FB3932"/>
    <w:rsid w:val="00FB4A79"/>
    <w:rsid w:val="00FB588C"/>
    <w:rsid w:val="00FB5FF6"/>
    <w:rsid w:val="00FB6399"/>
    <w:rsid w:val="00FB6DB1"/>
    <w:rsid w:val="00FB6E0C"/>
    <w:rsid w:val="00FB72E3"/>
    <w:rsid w:val="00FB7806"/>
    <w:rsid w:val="00FB78C5"/>
    <w:rsid w:val="00FC0572"/>
    <w:rsid w:val="00FC0B03"/>
    <w:rsid w:val="00FC0FF3"/>
    <w:rsid w:val="00FC164A"/>
    <w:rsid w:val="00FC1DB8"/>
    <w:rsid w:val="00FC2129"/>
    <w:rsid w:val="00FC24D3"/>
    <w:rsid w:val="00FC380D"/>
    <w:rsid w:val="00FC49BC"/>
    <w:rsid w:val="00FC5166"/>
    <w:rsid w:val="00FC560F"/>
    <w:rsid w:val="00FC59EA"/>
    <w:rsid w:val="00FC6839"/>
    <w:rsid w:val="00FC7157"/>
    <w:rsid w:val="00FC7927"/>
    <w:rsid w:val="00FD0546"/>
    <w:rsid w:val="00FD101E"/>
    <w:rsid w:val="00FD1602"/>
    <w:rsid w:val="00FD258E"/>
    <w:rsid w:val="00FD267D"/>
    <w:rsid w:val="00FD2A6F"/>
    <w:rsid w:val="00FD2EEE"/>
    <w:rsid w:val="00FD3D9A"/>
    <w:rsid w:val="00FD4300"/>
    <w:rsid w:val="00FD44DC"/>
    <w:rsid w:val="00FD4787"/>
    <w:rsid w:val="00FD5F51"/>
    <w:rsid w:val="00FD5F94"/>
    <w:rsid w:val="00FD6015"/>
    <w:rsid w:val="00FD6055"/>
    <w:rsid w:val="00FD64DD"/>
    <w:rsid w:val="00FD67E6"/>
    <w:rsid w:val="00FD706C"/>
    <w:rsid w:val="00FD7108"/>
    <w:rsid w:val="00FD7FD3"/>
    <w:rsid w:val="00FE084E"/>
    <w:rsid w:val="00FE0C53"/>
    <w:rsid w:val="00FE1F71"/>
    <w:rsid w:val="00FE200C"/>
    <w:rsid w:val="00FE23E1"/>
    <w:rsid w:val="00FE296F"/>
    <w:rsid w:val="00FE466D"/>
    <w:rsid w:val="00FE4EA5"/>
    <w:rsid w:val="00FE639A"/>
    <w:rsid w:val="00FE68B2"/>
    <w:rsid w:val="00FE6C4B"/>
    <w:rsid w:val="00FE761C"/>
    <w:rsid w:val="00FE79C5"/>
    <w:rsid w:val="00FE7B7B"/>
    <w:rsid w:val="00FF0A17"/>
    <w:rsid w:val="00FF1468"/>
    <w:rsid w:val="00FF15F5"/>
    <w:rsid w:val="00FF1A39"/>
    <w:rsid w:val="00FF1CFF"/>
    <w:rsid w:val="00FF2977"/>
    <w:rsid w:val="00FF3600"/>
    <w:rsid w:val="00FF38A8"/>
    <w:rsid w:val="00FF3D57"/>
    <w:rsid w:val="00FF4352"/>
    <w:rsid w:val="00FF468D"/>
    <w:rsid w:val="00FF4E77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164"/>
    <w:pPr>
      <w:spacing w:after="120"/>
    </w:pPr>
    <w:rPr>
      <w:sz w:val="28"/>
    </w:rPr>
  </w:style>
  <w:style w:type="paragraph" w:styleId="a5">
    <w:name w:val="Body Text Indent"/>
    <w:aliases w:val="Основной текст с отступом Знак1,Основной текст с отступом Знак Знак Знак Знак,Основной текст с отступом Знак Знак Знак1,Основной текст с отступом Знак Знак1,Основной текст с отступом Знак Знак Знак Знак Знак Знак Знак Знак Знак"/>
    <w:basedOn w:val="a"/>
    <w:link w:val="a6"/>
    <w:rsid w:val="009D0164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 Знак Знак,Основной текст с отступом Знак Знак Знак1 Знак,Основной текст с отступом Знак Знак1 Знак"/>
    <w:link w:val="a5"/>
    <w:rsid w:val="009D0164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9D0164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9D0164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link w:val="a8"/>
    <w:semiHidden/>
    <w:rsid w:val="009D0164"/>
    <w:rPr>
      <w:sz w:val="20"/>
      <w:szCs w:val="20"/>
    </w:rPr>
  </w:style>
  <w:style w:type="character" w:styleId="a9">
    <w:name w:val="footnote reference"/>
    <w:semiHidden/>
    <w:rsid w:val="009D0164"/>
    <w:rPr>
      <w:vertAlign w:val="superscript"/>
    </w:rPr>
  </w:style>
  <w:style w:type="paragraph" w:styleId="aa">
    <w:name w:val="Title"/>
    <w:basedOn w:val="a"/>
    <w:link w:val="ab"/>
    <w:qFormat/>
    <w:rsid w:val="009D0164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paragraph" w:customStyle="1" w:styleId="1">
    <w:name w:val="Основной текст с отступом.Основной текст 1.Нумерованный список !!.Надин стиль"/>
    <w:basedOn w:val="a"/>
    <w:rsid w:val="009D0164"/>
    <w:pPr>
      <w:spacing w:line="300" w:lineRule="exact"/>
      <w:ind w:firstLine="709"/>
    </w:pPr>
    <w:rPr>
      <w:sz w:val="26"/>
      <w:szCs w:val="26"/>
    </w:rPr>
  </w:style>
  <w:style w:type="paragraph" w:customStyle="1" w:styleId="ac">
    <w:name w:val="письмо"/>
    <w:basedOn w:val="a"/>
    <w:rsid w:val="009D0164"/>
    <w:pPr>
      <w:ind w:firstLine="709"/>
    </w:pPr>
    <w:rPr>
      <w:sz w:val="28"/>
      <w:szCs w:val="20"/>
    </w:rPr>
  </w:style>
  <w:style w:type="paragraph" w:customStyle="1" w:styleId="21">
    <w:name w:val="сновной текст с отступом 2"/>
    <w:basedOn w:val="a"/>
    <w:rsid w:val="009D0164"/>
    <w:pPr>
      <w:widowControl w:val="0"/>
      <w:ind w:firstLine="720"/>
    </w:pPr>
    <w:rPr>
      <w:sz w:val="26"/>
      <w:szCs w:val="20"/>
    </w:rPr>
  </w:style>
  <w:style w:type="paragraph" w:styleId="ad">
    <w:name w:val="Subtitle"/>
    <w:basedOn w:val="a"/>
    <w:link w:val="ae"/>
    <w:qFormat/>
    <w:rsid w:val="009D0164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9D016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af">
    <w:name w:val="Знак Знак Знак Знак Знак Знак Знак"/>
    <w:basedOn w:val="a"/>
    <w:autoRedefine/>
    <w:rsid w:val="009D0164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header"/>
    <w:basedOn w:val="a"/>
    <w:link w:val="af1"/>
    <w:rsid w:val="002E54F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E54FB"/>
  </w:style>
  <w:style w:type="paragraph" w:styleId="af3">
    <w:name w:val="footer"/>
    <w:basedOn w:val="a"/>
    <w:link w:val="af4"/>
    <w:uiPriority w:val="99"/>
    <w:rsid w:val="00786F78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687E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rsid w:val="006955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">
    <w:name w:val="Знак5 Знак Знак Знак"/>
    <w:basedOn w:val="a"/>
    <w:rsid w:val="007E0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696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 Знак Знак Знак Знак Знак Знак"/>
    <w:basedOn w:val="a"/>
    <w:autoRedefine/>
    <w:rsid w:val="000D3F7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paragraph">
    <w:name w:val="paragraph"/>
    <w:basedOn w:val="a0"/>
    <w:rsid w:val="00F94975"/>
  </w:style>
  <w:style w:type="paragraph" w:customStyle="1" w:styleId="af7">
    <w:name w:val="Знак Знак Знак"/>
    <w:basedOn w:val="a"/>
    <w:autoRedefine/>
    <w:rsid w:val="00EF171F"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Normal (Web)"/>
    <w:basedOn w:val="a"/>
    <w:uiPriority w:val="99"/>
    <w:rsid w:val="00BC126F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BA013C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BA013C"/>
    <w:rPr>
      <w:rFonts w:ascii="Tahoma" w:hAnsi="Tahoma" w:cs="Tahoma"/>
      <w:sz w:val="16"/>
      <w:szCs w:val="16"/>
    </w:rPr>
  </w:style>
  <w:style w:type="paragraph" w:styleId="afb">
    <w:name w:val="caption"/>
    <w:basedOn w:val="a"/>
    <w:next w:val="a"/>
    <w:qFormat/>
    <w:rsid w:val="007C33FA"/>
    <w:rPr>
      <w:b/>
      <w:bCs/>
      <w:sz w:val="20"/>
      <w:szCs w:val="20"/>
    </w:rPr>
  </w:style>
  <w:style w:type="paragraph" w:styleId="22">
    <w:name w:val="Body Text 2"/>
    <w:basedOn w:val="a"/>
    <w:link w:val="23"/>
    <w:rsid w:val="000006EF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0006EF"/>
    <w:rPr>
      <w:sz w:val="24"/>
      <w:szCs w:val="24"/>
    </w:rPr>
  </w:style>
  <w:style w:type="paragraph" w:customStyle="1" w:styleId="afc">
    <w:name w:val="Знак Знак Знак"/>
    <w:basedOn w:val="a"/>
    <w:autoRedefine/>
    <w:rsid w:val="00D11A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d">
    <w:name w:val="Знак Знак Знак Знак Знак"/>
    <w:basedOn w:val="a"/>
    <w:autoRedefine/>
    <w:rsid w:val="009B053C"/>
    <w:pPr>
      <w:spacing w:after="160" w:line="240" w:lineRule="exact"/>
    </w:pPr>
    <w:rPr>
      <w:sz w:val="28"/>
      <w:szCs w:val="20"/>
      <w:lang w:val="en-US" w:eastAsia="en-US"/>
    </w:rPr>
  </w:style>
  <w:style w:type="character" w:styleId="afe">
    <w:name w:val="Hyperlink"/>
    <w:uiPriority w:val="99"/>
    <w:rsid w:val="009915DB"/>
    <w:rPr>
      <w:color w:val="0000FF"/>
      <w:u w:val="single"/>
    </w:rPr>
  </w:style>
  <w:style w:type="character" w:customStyle="1" w:styleId="af4">
    <w:name w:val="Нижний колонтитул Знак"/>
    <w:link w:val="af3"/>
    <w:uiPriority w:val="99"/>
    <w:rsid w:val="006B020F"/>
    <w:rPr>
      <w:sz w:val="24"/>
      <w:szCs w:val="24"/>
    </w:rPr>
  </w:style>
  <w:style w:type="paragraph" w:customStyle="1" w:styleId="Default">
    <w:name w:val="Default"/>
    <w:rsid w:val="00EF34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annotation reference"/>
    <w:rsid w:val="00E80356"/>
    <w:rPr>
      <w:sz w:val="16"/>
      <w:szCs w:val="16"/>
    </w:rPr>
  </w:style>
  <w:style w:type="paragraph" w:styleId="aff0">
    <w:name w:val="annotation text"/>
    <w:basedOn w:val="a"/>
    <w:link w:val="aff1"/>
    <w:rsid w:val="00E803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E80356"/>
  </w:style>
  <w:style w:type="paragraph" w:styleId="aff2">
    <w:name w:val="annotation subject"/>
    <w:basedOn w:val="aff0"/>
    <w:next w:val="aff0"/>
    <w:link w:val="aff3"/>
    <w:rsid w:val="00E80356"/>
    <w:rPr>
      <w:b/>
      <w:bCs/>
    </w:rPr>
  </w:style>
  <w:style w:type="character" w:customStyle="1" w:styleId="aff3">
    <w:name w:val="Тема примечания Знак"/>
    <w:link w:val="aff2"/>
    <w:rsid w:val="00E80356"/>
    <w:rPr>
      <w:b/>
      <w:bCs/>
    </w:rPr>
  </w:style>
  <w:style w:type="paragraph" w:styleId="aff4">
    <w:name w:val="endnote text"/>
    <w:basedOn w:val="a"/>
    <w:link w:val="aff5"/>
    <w:rsid w:val="00A0767D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A0767D"/>
  </w:style>
  <w:style w:type="character" w:styleId="aff6">
    <w:name w:val="endnote reference"/>
    <w:rsid w:val="00A0767D"/>
    <w:rPr>
      <w:vertAlign w:val="superscript"/>
    </w:rPr>
  </w:style>
  <w:style w:type="character" w:customStyle="1" w:styleId="a4">
    <w:name w:val="Основной текст Знак"/>
    <w:link w:val="a3"/>
    <w:rsid w:val="00C53B3B"/>
    <w:rPr>
      <w:sz w:val="28"/>
      <w:szCs w:val="24"/>
    </w:rPr>
  </w:style>
  <w:style w:type="character" w:customStyle="1" w:styleId="20">
    <w:name w:val="Основной текст с отступом 2 Знак"/>
    <w:link w:val="2"/>
    <w:rsid w:val="00C53B3B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C53B3B"/>
    <w:rPr>
      <w:sz w:val="16"/>
      <w:szCs w:val="16"/>
    </w:rPr>
  </w:style>
  <w:style w:type="character" w:customStyle="1" w:styleId="a8">
    <w:name w:val="Текст сноски Знак"/>
    <w:link w:val="a7"/>
    <w:semiHidden/>
    <w:rsid w:val="00C53B3B"/>
  </w:style>
  <w:style w:type="character" w:customStyle="1" w:styleId="ab">
    <w:name w:val="Название Знак"/>
    <w:link w:val="aa"/>
    <w:rsid w:val="00C53B3B"/>
    <w:rPr>
      <w:b/>
      <w:bCs/>
      <w:color w:val="FF0000"/>
      <w:sz w:val="28"/>
      <w:szCs w:val="28"/>
    </w:rPr>
  </w:style>
  <w:style w:type="character" w:customStyle="1" w:styleId="ae">
    <w:name w:val="Подзаголовок Знак"/>
    <w:link w:val="ad"/>
    <w:rsid w:val="00C53B3B"/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rsid w:val="00C53B3B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aff7">
    <w:name w:val="Знак Знак Знак Знак Знак Знак Знак"/>
    <w:basedOn w:val="a"/>
    <w:autoRedefine/>
    <w:rsid w:val="00C53B3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1">
    <w:name w:val="Верхний колонтитул Знак"/>
    <w:link w:val="af0"/>
    <w:rsid w:val="00C53B3B"/>
    <w:rPr>
      <w:sz w:val="24"/>
      <w:szCs w:val="24"/>
    </w:rPr>
  </w:style>
  <w:style w:type="paragraph" w:customStyle="1" w:styleId="1220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C53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0">
    <w:name w:val="Знак5 Знак Знак Знак"/>
    <w:basedOn w:val="a"/>
    <w:rsid w:val="00C53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"/>
    <w:basedOn w:val="a"/>
    <w:autoRedefine/>
    <w:rsid w:val="00C53B3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8">
    <w:name w:val="Знак Знак Знак Знак Знак"/>
    <w:basedOn w:val="a"/>
    <w:autoRedefine/>
    <w:rsid w:val="00C53B3B"/>
    <w:pPr>
      <w:spacing w:after="160" w:line="240" w:lineRule="exact"/>
    </w:pPr>
    <w:rPr>
      <w:sz w:val="28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5776B3"/>
    <w:pPr>
      <w:ind w:left="720"/>
      <w:contextualSpacing/>
    </w:pPr>
  </w:style>
  <w:style w:type="table" w:styleId="affa">
    <w:name w:val="Table Grid"/>
    <w:basedOn w:val="a1"/>
    <w:rsid w:val="00CB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0164"/>
    <w:pPr>
      <w:spacing w:after="120"/>
    </w:pPr>
    <w:rPr>
      <w:sz w:val="28"/>
    </w:rPr>
  </w:style>
  <w:style w:type="paragraph" w:styleId="a5">
    <w:name w:val="Body Text Indent"/>
    <w:aliases w:val="Основной текст с отступом Знак1,Основной текст с отступом Знак Знак Знак Знак,Основной текст с отступом Знак Знак Знак1,Основной текст с отступом Знак Знак1,Основной текст с отступом Знак Знак Знак Знак Знак Знак Знак Знак Знак"/>
    <w:basedOn w:val="a"/>
    <w:link w:val="a6"/>
    <w:rsid w:val="009D0164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 Знак Знак,Основной текст с отступом Знак Знак Знак1 Знак,Основной текст с отступом Знак Знак1 Знак"/>
    <w:link w:val="a5"/>
    <w:rsid w:val="009D0164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9D0164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9D0164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link w:val="a8"/>
    <w:semiHidden/>
    <w:rsid w:val="009D0164"/>
    <w:rPr>
      <w:sz w:val="20"/>
      <w:szCs w:val="20"/>
    </w:rPr>
  </w:style>
  <w:style w:type="character" w:styleId="a9">
    <w:name w:val="footnote reference"/>
    <w:semiHidden/>
    <w:rsid w:val="009D0164"/>
    <w:rPr>
      <w:vertAlign w:val="superscript"/>
    </w:rPr>
  </w:style>
  <w:style w:type="paragraph" w:styleId="aa">
    <w:name w:val="Title"/>
    <w:basedOn w:val="a"/>
    <w:link w:val="ab"/>
    <w:qFormat/>
    <w:rsid w:val="009D0164"/>
    <w:pPr>
      <w:spacing w:line="300" w:lineRule="atLeast"/>
      <w:ind w:firstLine="720"/>
      <w:jc w:val="center"/>
    </w:pPr>
    <w:rPr>
      <w:b/>
      <w:bCs/>
      <w:color w:val="FF0000"/>
      <w:sz w:val="28"/>
      <w:szCs w:val="28"/>
    </w:rPr>
  </w:style>
  <w:style w:type="paragraph" w:customStyle="1" w:styleId="1">
    <w:name w:val="Основной текст с отступом.Основной текст 1.Нумерованный список !!.Надин стиль"/>
    <w:basedOn w:val="a"/>
    <w:rsid w:val="009D0164"/>
    <w:pPr>
      <w:spacing w:line="300" w:lineRule="exact"/>
      <w:ind w:firstLine="709"/>
    </w:pPr>
    <w:rPr>
      <w:sz w:val="26"/>
      <w:szCs w:val="26"/>
    </w:rPr>
  </w:style>
  <w:style w:type="paragraph" w:customStyle="1" w:styleId="ac">
    <w:name w:val="письмо"/>
    <w:basedOn w:val="a"/>
    <w:rsid w:val="009D0164"/>
    <w:pPr>
      <w:ind w:firstLine="709"/>
    </w:pPr>
    <w:rPr>
      <w:sz w:val="28"/>
      <w:szCs w:val="20"/>
    </w:rPr>
  </w:style>
  <w:style w:type="paragraph" w:customStyle="1" w:styleId="21">
    <w:name w:val="сновной текст с отступом 2"/>
    <w:basedOn w:val="a"/>
    <w:rsid w:val="009D0164"/>
    <w:pPr>
      <w:widowControl w:val="0"/>
      <w:ind w:firstLine="720"/>
    </w:pPr>
    <w:rPr>
      <w:sz w:val="26"/>
      <w:szCs w:val="20"/>
    </w:rPr>
  </w:style>
  <w:style w:type="paragraph" w:styleId="ad">
    <w:name w:val="Subtitle"/>
    <w:basedOn w:val="a"/>
    <w:link w:val="ae"/>
    <w:qFormat/>
    <w:rsid w:val="009D0164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9D016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af">
    <w:name w:val="Знак Знак Знак Знак Знак Знак Знак"/>
    <w:basedOn w:val="a"/>
    <w:autoRedefine/>
    <w:rsid w:val="009D0164"/>
    <w:pPr>
      <w:spacing w:after="160" w:line="240" w:lineRule="exact"/>
    </w:pPr>
    <w:rPr>
      <w:sz w:val="28"/>
      <w:szCs w:val="20"/>
      <w:lang w:val="en-US" w:eastAsia="en-US"/>
    </w:rPr>
  </w:style>
  <w:style w:type="paragraph" w:styleId="af0">
    <w:name w:val="header"/>
    <w:basedOn w:val="a"/>
    <w:link w:val="af1"/>
    <w:rsid w:val="002E54FB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E54FB"/>
  </w:style>
  <w:style w:type="paragraph" w:styleId="af3">
    <w:name w:val="footer"/>
    <w:basedOn w:val="a"/>
    <w:link w:val="af4"/>
    <w:uiPriority w:val="99"/>
    <w:rsid w:val="00786F78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687E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rsid w:val="006955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">
    <w:name w:val="Знак5 Знак Знак Знак"/>
    <w:basedOn w:val="a"/>
    <w:rsid w:val="007E0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696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 Знак Знак Знак Знак Знак Знак Знак Знак Знак"/>
    <w:basedOn w:val="a"/>
    <w:autoRedefine/>
    <w:rsid w:val="000D3F70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paragraph">
    <w:name w:val="paragraph"/>
    <w:basedOn w:val="a0"/>
    <w:rsid w:val="00F94975"/>
  </w:style>
  <w:style w:type="paragraph" w:customStyle="1" w:styleId="af7">
    <w:name w:val="Знак Знак Знак"/>
    <w:basedOn w:val="a"/>
    <w:autoRedefine/>
    <w:rsid w:val="00EF171F"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Normal (Web)"/>
    <w:basedOn w:val="a"/>
    <w:uiPriority w:val="99"/>
    <w:rsid w:val="00BC126F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BA013C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BA013C"/>
    <w:rPr>
      <w:rFonts w:ascii="Tahoma" w:hAnsi="Tahoma" w:cs="Tahoma"/>
      <w:sz w:val="16"/>
      <w:szCs w:val="16"/>
    </w:rPr>
  </w:style>
  <w:style w:type="paragraph" w:styleId="afb">
    <w:name w:val="caption"/>
    <w:basedOn w:val="a"/>
    <w:next w:val="a"/>
    <w:qFormat/>
    <w:rsid w:val="007C33FA"/>
    <w:rPr>
      <w:b/>
      <w:bCs/>
      <w:sz w:val="20"/>
      <w:szCs w:val="20"/>
    </w:rPr>
  </w:style>
  <w:style w:type="paragraph" w:styleId="22">
    <w:name w:val="Body Text 2"/>
    <w:basedOn w:val="a"/>
    <w:link w:val="23"/>
    <w:rsid w:val="000006EF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0006EF"/>
    <w:rPr>
      <w:sz w:val="24"/>
      <w:szCs w:val="24"/>
    </w:rPr>
  </w:style>
  <w:style w:type="paragraph" w:customStyle="1" w:styleId="afc">
    <w:name w:val="Знак Знак Знак"/>
    <w:basedOn w:val="a"/>
    <w:autoRedefine/>
    <w:rsid w:val="00D11A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d">
    <w:name w:val="Знак Знак Знак Знак Знак"/>
    <w:basedOn w:val="a"/>
    <w:autoRedefine/>
    <w:rsid w:val="009B053C"/>
    <w:pPr>
      <w:spacing w:after="160" w:line="240" w:lineRule="exact"/>
    </w:pPr>
    <w:rPr>
      <w:sz w:val="28"/>
      <w:szCs w:val="20"/>
      <w:lang w:val="en-US" w:eastAsia="en-US"/>
    </w:rPr>
  </w:style>
  <w:style w:type="character" w:styleId="afe">
    <w:name w:val="Hyperlink"/>
    <w:uiPriority w:val="99"/>
    <w:rsid w:val="009915DB"/>
    <w:rPr>
      <w:color w:val="0000FF"/>
      <w:u w:val="single"/>
    </w:rPr>
  </w:style>
  <w:style w:type="character" w:customStyle="1" w:styleId="af4">
    <w:name w:val="Нижний колонтитул Знак"/>
    <w:link w:val="af3"/>
    <w:uiPriority w:val="99"/>
    <w:rsid w:val="006B020F"/>
    <w:rPr>
      <w:sz w:val="24"/>
      <w:szCs w:val="24"/>
    </w:rPr>
  </w:style>
  <w:style w:type="paragraph" w:customStyle="1" w:styleId="Default">
    <w:name w:val="Default"/>
    <w:rsid w:val="00EF34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annotation reference"/>
    <w:rsid w:val="00E80356"/>
    <w:rPr>
      <w:sz w:val="16"/>
      <w:szCs w:val="16"/>
    </w:rPr>
  </w:style>
  <w:style w:type="paragraph" w:styleId="aff0">
    <w:name w:val="annotation text"/>
    <w:basedOn w:val="a"/>
    <w:link w:val="aff1"/>
    <w:rsid w:val="00E80356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E80356"/>
  </w:style>
  <w:style w:type="paragraph" w:styleId="aff2">
    <w:name w:val="annotation subject"/>
    <w:basedOn w:val="aff0"/>
    <w:next w:val="aff0"/>
    <w:link w:val="aff3"/>
    <w:rsid w:val="00E80356"/>
    <w:rPr>
      <w:b/>
      <w:bCs/>
    </w:rPr>
  </w:style>
  <w:style w:type="character" w:customStyle="1" w:styleId="aff3">
    <w:name w:val="Тема примечания Знак"/>
    <w:link w:val="aff2"/>
    <w:rsid w:val="00E80356"/>
    <w:rPr>
      <w:b/>
      <w:bCs/>
    </w:rPr>
  </w:style>
  <w:style w:type="paragraph" w:styleId="aff4">
    <w:name w:val="endnote text"/>
    <w:basedOn w:val="a"/>
    <w:link w:val="aff5"/>
    <w:rsid w:val="00A0767D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A0767D"/>
  </w:style>
  <w:style w:type="character" w:styleId="aff6">
    <w:name w:val="endnote reference"/>
    <w:rsid w:val="00A0767D"/>
    <w:rPr>
      <w:vertAlign w:val="superscript"/>
    </w:rPr>
  </w:style>
  <w:style w:type="character" w:customStyle="1" w:styleId="a4">
    <w:name w:val="Основной текст Знак"/>
    <w:link w:val="a3"/>
    <w:rsid w:val="00C53B3B"/>
    <w:rPr>
      <w:sz w:val="28"/>
      <w:szCs w:val="24"/>
    </w:rPr>
  </w:style>
  <w:style w:type="character" w:customStyle="1" w:styleId="20">
    <w:name w:val="Основной текст с отступом 2 Знак"/>
    <w:link w:val="2"/>
    <w:rsid w:val="00C53B3B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C53B3B"/>
    <w:rPr>
      <w:sz w:val="16"/>
      <w:szCs w:val="16"/>
    </w:rPr>
  </w:style>
  <w:style w:type="character" w:customStyle="1" w:styleId="a8">
    <w:name w:val="Текст сноски Знак"/>
    <w:link w:val="a7"/>
    <w:semiHidden/>
    <w:rsid w:val="00C53B3B"/>
  </w:style>
  <w:style w:type="character" w:customStyle="1" w:styleId="ab">
    <w:name w:val="Название Знак"/>
    <w:link w:val="aa"/>
    <w:rsid w:val="00C53B3B"/>
    <w:rPr>
      <w:b/>
      <w:bCs/>
      <w:color w:val="FF0000"/>
      <w:sz w:val="28"/>
      <w:szCs w:val="28"/>
    </w:rPr>
  </w:style>
  <w:style w:type="character" w:customStyle="1" w:styleId="ae">
    <w:name w:val="Подзаголовок Знак"/>
    <w:link w:val="ad"/>
    <w:rsid w:val="00C53B3B"/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rsid w:val="00C53B3B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</w:rPr>
  </w:style>
  <w:style w:type="paragraph" w:customStyle="1" w:styleId="aff7">
    <w:name w:val="Знак Знак Знак Знак Знак Знак Знак"/>
    <w:basedOn w:val="a"/>
    <w:autoRedefine/>
    <w:rsid w:val="00C53B3B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1">
    <w:name w:val="Верхний колонтитул Знак"/>
    <w:link w:val="af0"/>
    <w:rsid w:val="00C53B3B"/>
    <w:rPr>
      <w:sz w:val="24"/>
      <w:szCs w:val="24"/>
    </w:rPr>
  </w:style>
  <w:style w:type="paragraph" w:customStyle="1" w:styleId="1220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C53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0">
    <w:name w:val="Знак5 Знак Знак Знак"/>
    <w:basedOn w:val="a"/>
    <w:rsid w:val="00C53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"/>
    <w:basedOn w:val="a"/>
    <w:autoRedefine/>
    <w:rsid w:val="00C53B3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8">
    <w:name w:val="Знак Знак Знак Знак Знак"/>
    <w:basedOn w:val="a"/>
    <w:autoRedefine/>
    <w:rsid w:val="00C53B3B"/>
    <w:pPr>
      <w:spacing w:after="160" w:line="240" w:lineRule="exact"/>
    </w:pPr>
    <w:rPr>
      <w:sz w:val="28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5776B3"/>
    <w:pPr>
      <w:ind w:left="720"/>
      <w:contextualSpacing/>
    </w:pPr>
  </w:style>
  <w:style w:type="table" w:styleId="affa">
    <w:name w:val="Table Grid"/>
    <w:basedOn w:val="a1"/>
    <w:rsid w:val="00CB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layout>
                <c:manualLayout>
                  <c:x val="0"/>
                  <c:y val="0.223463687150837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862106406080351E-3"/>
                  <c:y val="0.223463687150837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chemeClr val="bg1"/>
                    </a:solidFill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102.8</c:v>
                </c:pt>
                <c:pt idx="1">
                  <c:v>102.8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53857024"/>
        <c:axId val="90125056"/>
      </c:barChart>
      <c:catAx>
        <c:axId val="15385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</a:defRPr>
            </a:pPr>
            <a:endParaRPr lang="ru-RU"/>
          </a:p>
        </c:txPr>
        <c:crossAx val="90125056"/>
        <c:crosses val="autoZero"/>
        <c:auto val="1"/>
        <c:lblAlgn val="ctr"/>
        <c:lblOffset val="100"/>
        <c:noMultiLvlLbl val="0"/>
      </c:catAx>
      <c:valAx>
        <c:axId val="90125056"/>
        <c:scaling>
          <c:orientation val="minMax"/>
          <c:min val="80"/>
        </c:scaling>
        <c:delete val="1"/>
        <c:axPos val="l"/>
        <c:numFmt formatCode="General" sourceLinked="1"/>
        <c:majorTickMark val="out"/>
        <c:minorTickMark val="none"/>
        <c:tickLblPos val="nextTo"/>
        <c:crossAx val="153857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"/>
                  <c:y val="0.223463687150837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0,4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6862106406080351E-3"/>
                  <c:y val="0.223463687150837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  <a:r>
                      <a:rPr lang="ru-RU"/>
                      <a:t>1,0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chemeClr val="bg1"/>
                    </a:solidFill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99.5</c:v>
                </c:pt>
                <c:pt idx="1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90154112"/>
        <c:axId val="90155648"/>
      </c:barChart>
      <c:catAx>
        <c:axId val="9015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</a:defRPr>
            </a:pPr>
            <a:endParaRPr lang="ru-RU"/>
          </a:p>
        </c:txPr>
        <c:crossAx val="90155648"/>
        <c:crosses val="autoZero"/>
        <c:auto val="1"/>
        <c:lblAlgn val="ctr"/>
        <c:lblOffset val="100"/>
        <c:noMultiLvlLbl val="0"/>
      </c:catAx>
      <c:valAx>
        <c:axId val="90155648"/>
        <c:scaling>
          <c:orientation val="minMax"/>
          <c:min val="80"/>
        </c:scaling>
        <c:delete val="1"/>
        <c:axPos val="l"/>
        <c:numFmt formatCode="General" sourceLinked="1"/>
        <c:majorTickMark val="out"/>
        <c:minorTickMark val="none"/>
        <c:tickLblPos val="nextTo"/>
        <c:crossAx val="90154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8560784313725489"/>
          <c:y val="3.7996545768566495E-2"/>
          <c:w val="0.45321568627450981"/>
          <c:h val="0.924006908462867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0.14114982438720539"/>
                  <c:y val="-4.456158014747253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1979290333124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68627450980392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6078431372549021"/>
                  <c:y val="-8.889520864068063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647058823529410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411764705882352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4117647058823529"/>
                  <c:y val="3.45423143350604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411764705882352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411764705882352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490196078431373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2531877037123834"/>
                  <c:y val="-3.0086765968787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292349819453395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0.13315119351944074"/>
                  <c:y val="3.0086765968787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2137038752508877"/>
                  <c:y val="-3.00670091182168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254633926726756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292672533580361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331511935194407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Производство автотранспортных средств, прицепов и полуприцепов</c:v>
                </c:pt>
                <c:pt idx="1">
                  <c:v>Производство текстильных изделий</c:v>
                </c:pt>
                <c:pt idx="2">
                  <c:v>Производство бумаги и бумажных изделий</c:v>
                </c:pt>
                <c:pt idx="3">
                  <c:v>Производство химических веществ и химических продуктов</c:v>
                </c:pt>
                <c:pt idx="4">
                  <c:v>Производство пищевых продуктов</c:v>
                </c:pt>
                <c:pt idx="5">
                  <c:v>Производство электрического оборудования</c:v>
                </c:pt>
                <c:pt idx="6">
                  <c:v>Обработка древесины и производство изделий из дерева и пробки</c:v>
                </c:pt>
                <c:pt idx="7">
                  <c:v>Производство прочих транспортных средств и оборудования</c:v>
                </c:pt>
                <c:pt idx="8">
                  <c:v>Производство кокса и нефтепродуктов</c:v>
                </c:pt>
                <c:pt idx="9">
                  <c:v>Производство машин и оборудования</c:v>
                </c:pt>
                <c:pt idx="10">
                  <c:v>Производство металлургическое</c:v>
                </c:pt>
                <c:pt idx="11">
                  <c:v>Производство напитков</c:v>
                </c:pt>
                <c:pt idx="12">
                  <c:v>Производство готовых металлических изделий</c:v>
                </c:pt>
                <c:pt idx="13">
                  <c:v>Производство компьютеров, электронных и оптических изделий</c:v>
                </c:pt>
                <c:pt idx="14">
                  <c:v>Деятельность полиграфическая и копирование носителей информации</c:v>
                </c:pt>
                <c:pt idx="15">
                  <c:v>Производство табачных изделий</c:v>
                </c:pt>
              </c:strCache>
            </c:strRef>
          </c:cat>
          <c:val>
            <c:numRef>
              <c:f>Лист1!$B$2:$B$17</c:f>
              <c:numCache>
                <c:formatCode>0.0%</c:formatCode>
                <c:ptCount val="16"/>
                <c:pt idx="0">
                  <c:v>1.1240000000000001</c:v>
                </c:pt>
                <c:pt idx="1">
                  <c:v>1.0760000000000001</c:v>
                </c:pt>
                <c:pt idx="2">
                  <c:v>1.0580000000000001</c:v>
                </c:pt>
                <c:pt idx="3">
                  <c:v>1.056</c:v>
                </c:pt>
                <c:pt idx="4">
                  <c:v>1.05</c:v>
                </c:pt>
                <c:pt idx="5">
                  <c:v>1.048</c:v>
                </c:pt>
                <c:pt idx="6">
                  <c:v>1.0249999999999999</c:v>
                </c:pt>
                <c:pt idx="7">
                  <c:v>1.02</c:v>
                </c:pt>
                <c:pt idx="8">
                  <c:v>1.008</c:v>
                </c:pt>
                <c:pt idx="9">
                  <c:v>1.0029999999999999</c:v>
                </c:pt>
                <c:pt idx="10">
                  <c:v>0.98599999999999999</c:v>
                </c:pt>
                <c:pt idx="11">
                  <c:v>0.98199999999999998</c:v>
                </c:pt>
                <c:pt idx="12">
                  <c:v>0.96199999999999997</c:v>
                </c:pt>
                <c:pt idx="13">
                  <c:v>0.95899999999999996</c:v>
                </c:pt>
                <c:pt idx="14">
                  <c:v>0.92500000000000004</c:v>
                </c:pt>
                <c:pt idx="15">
                  <c:v>0.80200000000000005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49252608"/>
        <c:axId val="166506496"/>
      </c:barChart>
      <c:catAx>
        <c:axId val="49252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80" i="1" baseline="0">
                <a:latin typeface="Arial Narrow" panose="020B0606020202030204" pitchFamily="34" charset="0"/>
              </a:defRPr>
            </a:pPr>
            <a:endParaRPr lang="ru-RU"/>
          </a:p>
        </c:txPr>
        <c:crossAx val="166506496"/>
        <c:crosses val="autoZero"/>
        <c:auto val="1"/>
        <c:lblAlgn val="ctr"/>
        <c:lblOffset val="100"/>
        <c:noMultiLvlLbl val="0"/>
      </c:catAx>
      <c:valAx>
        <c:axId val="166506496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49252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12892900582549"/>
          <c:y val="4.2663545435198978E-2"/>
          <c:w val="0.66432046603930606"/>
          <c:h val="0.9074658254468980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79646">
                <a:lumMod val="75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'5'!$A$2:$A$7</c:f>
              <c:strCache>
                <c:ptCount val="6"/>
                <c:pt idx="0">
                  <c:v>Железнодорожный</c:v>
                </c:pt>
                <c:pt idx="1">
                  <c:v>Внутренний водный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Трубопроводный</c:v>
                </c:pt>
                <c:pt idx="5">
                  <c:v>Автомобильный</c:v>
                </c:pt>
              </c:strCache>
            </c:strRef>
          </c:cat>
          <c:val>
            <c:numRef>
              <c:f>'5'!$B$2:$B$7</c:f>
              <c:numCache>
                <c:formatCode>0.0%</c:formatCode>
                <c:ptCount val="6"/>
                <c:pt idx="0">
                  <c:v>6.6000000000000003E-2</c:v>
                </c:pt>
                <c:pt idx="1">
                  <c:v>0</c:v>
                </c:pt>
                <c:pt idx="2">
                  <c:v>0.19800000000000001</c:v>
                </c:pt>
                <c:pt idx="3">
                  <c:v>0.108</c:v>
                </c:pt>
                <c:pt idx="4">
                  <c:v>7.2999999999999995E-2</c:v>
                </c:pt>
                <c:pt idx="5">
                  <c:v>3.6999999999999998E-2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56530560"/>
        <c:axId val="156532096"/>
      </c:barChart>
      <c:catAx>
        <c:axId val="156530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532096"/>
        <c:crosses val="autoZero"/>
        <c:auto val="1"/>
        <c:lblAlgn val="ctr"/>
        <c:lblOffset val="100"/>
        <c:noMultiLvlLbl val="0"/>
      </c:catAx>
      <c:valAx>
        <c:axId val="1565320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56530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12892900582549"/>
          <c:y val="4.2663545435198978E-2"/>
          <c:w val="0.66432046603930606"/>
          <c:h val="0.9074658254468980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79646">
                <a:lumMod val="75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4F81BD">
                  <a:lumMod val="75000"/>
                </a:srgbClr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9394160049395689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bg1"/>
                        </a:solidFill>
                        <a:latin typeface="Arial Narrow" panose="020B0606020202030204" pitchFamily="34" charset="0"/>
                      </a:defRPr>
                    </a:pPr>
                    <a:r>
                      <a:rPr lang="ru-RU">
                        <a:solidFill>
                          <a:schemeClr val="bg1"/>
                        </a:solidFill>
                      </a:rPr>
                      <a:t>-29,9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101962604074728"/>
                  <c:y val="-3.9154847246766792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9,7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013805595748749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'5'!$A$2:$A$7</c:f>
              <c:strCache>
                <c:ptCount val="5"/>
                <c:pt idx="0">
                  <c:v>Бензин автомобильный</c:v>
                </c:pt>
                <c:pt idx="1">
                  <c:v>Нефть сырая</c:v>
                </c:pt>
                <c:pt idx="2">
                  <c:v>Дизельное топливо</c:v>
                </c:pt>
                <c:pt idx="3">
                  <c:v>Газ (природный)</c:v>
                </c:pt>
                <c:pt idx="4">
                  <c:v>Уголь, каменный</c:v>
                </c:pt>
              </c:strCache>
            </c:strRef>
          </c:cat>
          <c:val>
            <c:numRef>
              <c:f>'5'!$B$2:$B$7</c:f>
              <c:numCache>
                <c:formatCode>0.0%</c:formatCode>
                <c:ptCount val="5"/>
                <c:pt idx="0">
                  <c:v>-0.19900000000000001</c:v>
                </c:pt>
                <c:pt idx="1">
                  <c:v>1.7000000000000001E-2</c:v>
                </c:pt>
                <c:pt idx="2">
                  <c:v>2.8000000000000001E-2</c:v>
                </c:pt>
                <c:pt idx="3">
                  <c:v>8.4000000000000005E-2</c:v>
                </c:pt>
                <c:pt idx="4">
                  <c:v>9.7000000000000003E-2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53478656"/>
        <c:axId val="153480192"/>
      </c:barChart>
      <c:catAx>
        <c:axId val="15347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1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480192"/>
        <c:crosses val="autoZero"/>
        <c:auto val="1"/>
        <c:lblAlgn val="ctr"/>
        <c:lblOffset val="100"/>
        <c:noMultiLvlLbl val="0"/>
      </c:catAx>
      <c:valAx>
        <c:axId val="1534801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5347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792650918635173E-4"/>
          <c:y val="5.0633226402255281E-2"/>
          <c:w val="0.76609678477690291"/>
          <c:h val="0.9079665597355886"/>
        </c:manualLayout>
      </c:layout>
      <c:doughnut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layout>
                <c:manualLayout>
                  <c:x val="-2.1926509186351705E-2"/>
                  <c:y val="-0.5624811898512686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Топливно-энергетические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товары</a:t>
                    </a:r>
                    <a:endParaRPr lang="ru-RU" sz="800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201568362236928"/>
                  <c:y val="-1.9379232400220436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Продовольственные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товары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1679725617119946"/>
                  <c:y val="0.21684236089705869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Другие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товары</a:t>
                    </a:r>
                    <a:endParaRPr lang="ru-RU" sz="800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экспорт!$A$1:$A$7</c:f>
              <c:strCache>
                <c:ptCount val="7"/>
                <c:pt idx="0">
                  <c:v>Топливно-энергетические товары</c:v>
                </c:pt>
                <c:pt idx="1">
                  <c:v>Металлы и изделия из них</c:v>
                </c:pt>
                <c:pt idx="2">
                  <c:v>Машины, оборудование и транспортные средства</c:v>
                </c:pt>
                <c:pt idx="3">
                  <c:v>Продукция химической промышленности</c:v>
                </c:pt>
                <c:pt idx="4">
                  <c:v>Проовольственные товары</c:v>
                </c:pt>
                <c:pt idx="5">
                  <c:v>Лесоматериалы и целлюлозно-бумажные изделия</c:v>
                </c:pt>
                <c:pt idx="6">
                  <c:v>Другие </c:v>
                </c:pt>
              </c:strCache>
            </c:strRef>
          </c:cat>
          <c:val>
            <c:numRef>
              <c:f>экспорт!$B$1:$B$7</c:f>
              <c:numCache>
                <c:formatCode>0.0%</c:formatCode>
                <c:ptCount val="7"/>
                <c:pt idx="0">
                  <c:v>0.62</c:v>
                </c:pt>
                <c:pt idx="1">
                  <c:v>9.9000000000000005E-2</c:v>
                </c:pt>
                <c:pt idx="2">
                  <c:v>5.5E-2</c:v>
                </c:pt>
                <c:pt idx="3">
                  <c:v>5.5E-2</c:v>
                </c:pt>
                <c:pt idx="4">
                  <c:v>4.8000000000000001E-2</c:v>
                </c:pt>
                <c:pt idx="5">
                  <c:v>3.2000000000000001E-2</c:v>
                </c:pt>
                <c:pt idx="6">
                  <c:v>9.0999999999999859E-2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35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36565014063797"/>
          <c:y val="0.16018173590370172"/>
          <c:w val="0.75407183222618346"/>
          <c:h val="0.7982760430808217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0.18194088931066027"/>
                  <c:y val="0.1158538569260312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ru-RU" sz="900">
                        <a:latin typeface="Arial Narrow" panose="020B0606020202030204" pitchFamily="34" charset="0"/>
                      </a:rPr>
                      <a:t>Машины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900">
                        <a:latin typeface="Arial Narrow" panose="020B0606020202030204" pitchFamily="34" charset="0"/>
                      </a:rPr>
                      <a:t>и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900">
                        <a:latin typeface="Arial Narrow" panose="020B0606020202030204" pitchFamily="34" charset="0"/>
                      </a:rPr>
                      <a:t>оборудование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332247557003258"/>
                  <c:y val="0.12851405622489959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Металлы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и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изделия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из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них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410671385946464"/>
                  <c:y val="2.046808046757733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Продоволь-</a:t>
                    </a:r>
                  </a:p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ственные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товары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0846905537459284"/>
                  <c:y val="-8.591552561953852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Продукция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химической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промышленности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6058631921824105E-2"/>
                  <c:y val="-0.19019422572178479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Arial Narrow" panose="020B0606020202030204" pitchFamily="34" charset="0"/>
                      </a:defRPr>
                    </a:pPr>
                    <a:r>
                      <a:rPr lang="ru-RU" sz="800">
                        <a:latin typeface="Arial Narrow" panose="020B0606020202030204" pitchFamily="34" charset="0"/>
                      </a:rPr>
                      <a:t>Текстиль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текстильные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изделия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и</a:t>
                    </a:r>
                    <a:r>
                      <a:rPr lang="ru-RU" sz="8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800">
                        <a:latin typeface="Arial Narrow" panose="020B0606020202030204" pitchFamily="34" charset="0"/>
                      </a:rPr>
                      <a:t>обувь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938110749185667"/>
                  <c:y val="-8.5676037483266396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latin typeface="Arial Narrow" panose="020B0606020202030204" pitchFamily="34" charset="0"/>
                      </a:defRPr>
                    </a:pPr>
                    <a:r>
                      <a:rPr lang="ru-RU" sz="900">
                        <a:latin typeface="Arial Narrow" panose="020B0606020202030204" pitchFamily="34" charset="0"/>
                      </a:rPr>
                      <a:t>Другие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r>
                      <a:rPr lang="ru-RU" sz="900">
                        <a:latin typeface="Arial Narrow" panose="020B0606020202030204" pitchFamily="34" charset="0"/>
                      </a:rPr>
                      <a:t>товары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/>
                        </a:solidFill>
                        <a:latin typeface="Arial Narrow" panose="020B0606020202030204" pitchFamily="34" charset="0"/>
                        <a:ea typeface="+mn-ea"/>
                        <a:cs typeface="+mn-cs"/>
                      </a:rPr>
                      <a:t> </a:t>
                    </a:r>
                    <a:endParaRPr lang="ru-RU" sz="900">
                      <a:latin typeface="Arial Narrow" panose="020B0606020202030204" pitchFamily="34" charset="0"/>
                    </a:endParaRP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машины и оборудование </c:v>
                </c:pt>
                <c:pt idx="1">
                  <c:v>металлы и изделия из них</c:v>
                </c:pt>
                <c:pt idx="2">
                  <c:v>продовольственные товары </c:v>
                </c:pt>
                <c:pt idx="3">
                  <c:v>продукция химической промышленности</c:v>
                </c:pt>
                <c:pt idx="4">
                  <c:v>текстиль, текстильные изделия и обувь</c:v>
                </c:pt>
                <c:pt idx="5">
                  <c:v>Другие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.0">
                  <c:v>51.1</c:v>
                </c:pt>
                <c:pt idx="1">
                  <c:v>5.3</c:v>
                </c:pt>
                <c:pt idx="2">
                  <c:v>11.4</c:v>
                </c:pt>
                <c:pt idx="3">
                  <c:v>18.399999999999999</c:v>
                </c:pt>
                <c:pt idx="4" formatCode="0.0">
                  <c:v>6.2</c:v>
                </c:pt>
                <c:pt idx="5" formatCode="0.0">
                  <c:v>7.6000000000000085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8.1936685288640593E-2"/>
          <c:w val="0.95925925925925926"/>
          <c:h val="0.65766653469992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99,9</a:t>
                    </a:r>
                    <a:r>
                      <a:rPr lang="en-US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101,</a:t>
                    </a:r>
                    <a:r>
                      <a:rPr lang="ru-RU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8</a:t>
                    </a:r>
                    <a:r>
                      <a:rPr lang="en-US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10</a:t>
                    </a:r>
                    <a:r>
                      <a:rPr lang="ru-RU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4,1</a:t>
                    </a:r>
                    <a:r>
                      <a:rPr lang="en-US" sz="1200" b="1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Arial Narrow" panose="020B0606020202030204" pitchFamily="34" charset="0"/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продовольственные товары </c:v>
                </c:pt>
                <c:pt idx="1">
                  <c:v>на непродовольственные товары </c:v>
                </c:pt>
                <c:pt idx="2">
                  <c:v>на услуги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103.5</c:v>
                </c:pt>
                <c:pt idx="1">
                  <c:v>104.5</c:v>
                </c:pt>
                <c:pt idx="2">
                  <c:v>106.5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axId val="154868352"/>
        <c:axId val="154923392"/>
      </c:barChart>
      <c:catAx>
        <c:axId val="15486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50" b="1" baseline="0">
                <a:latin typeface="Arial Narrow" panose="020B0606020202030204" pitchFamily="34" charset="0"/>
              </a:defRPr>
            </a:pPr>
            <a:endParaRPr lang="ru-RU"/>
          </a:p>
        </c:txPr>
        <c:crossAx val="154923392"/>
        <c:crosses val="autoZero"/>
        <c:auto val="1"/>
        <c:lblAlgn val="ctr"/>
        <c:lblOffset val="100"/>
        <c:noMultiLvlLbl val="0"/>
      </c:catAx>
      <c:valAx>
        <c:axId val="154923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4868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34223541048464E-2"/>
          <c:y val="4.9886621315192746E-2"/>
          <c:w val="0.86943620178041547"/>
          <c:h val="0.900226757369614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12990677352274585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chemeClr val="accent1">
                            <a:lumMod val="75000"/>
                          </a:schemeClr>
                        </a:solidFill>
                        <a:latin typeface="Arial Narrow" panose="020B0606020202030204" pitchFamily="34" charset="0"/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</a:t>
                    </a:r>
                    <a:r>
                      <a:rPr lang="ru-RU">
                        <a:solidFill>
                          <a:schemeClr val="bg1"/>
                        </a:solidFill>
                      </a:rPr>
                      <a:t>33,4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847706722119676"/>
                  <c:y val="-4.535147392290249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21523867380078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428,8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661721068249258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708,2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40850642927794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764,6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617210682492581"/>
                  <c:y val="-3.5709821987576689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ru-RU" baseline="0"/>
                      <a:t> </a:t>
                    </a:r>
                    <a:r>
                      <a:rPr lang="ru-RU"/>
                      <a:t>676,2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Строительство </c:v>
                </c:pt>
                <c:pt idx="1">
                  <c:v>Производство эл энергии</c:v>
                </c:pt>
                <c:pt idx="2">
                  <c:v>Операции с недвижимым имуществом</c:v>
                </c:pt>
                <c:pt idx="3">
                  <c:v>Транспорт и связь</c:v>
                </c:pt>
                <c:pt idx="4">
                  <c:v>Торговля</c:v>
                </c:pt>
                <c:pt idx="5">
                  <c:v>Добыча полезных ископаемых</c:v>
                </c:pt>
                <c:pt idx="6">
                  <c:v>Обрабатывающие производства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400</c:v>
                </c:pt>
                <c:pt idx="1">
                  <c:v>562.79999999999995</c:v>
                </c:pt>
                <c:pt idx="2">
                  <c:v>1028.5999999999999</c:v>
                </c:pt>
                <c:pt idx="3">
                  <c:v>1197.7</c:v>
                </c:pt>
                <c:pt idx="4">
                  <c:v>1609.9</c:v>
                </c:pt>
                <c:pt idx="5">
                  <c:v>2154.9</c:v>
                </c:pt>
                <c:pt idx="6">
                  <c:v>2721.9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54849664"/>
        <c:axId val="154851200"/>
      </c:barChart>
      <c:catAx>
        <c:axId val="15484966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4851200"/>
        <c:crosses val="autoZero"/>
        <c:auto val="1"/>
        <c:lblAlgn val="ctr"/>
        <c:lblOffset val="100"/>
        <c:noMultiLvlLbl val="0"/>
      </c:catAx>
      <c:valAx>
        <c:axId val="154851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849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0.08438</cdr:x>
      <cdr:y>0.22424</cdr:y>
    </cdr:from>
    <cdr:to>
      <cdr:x>0.22813</cdr:x>
      <cdr:y>0.41481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75" y="576677"/>
          <a:ext cx="438150" cy="4901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65,2%</a:t>
          </a:r>
        </a:p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(62,5%)</a:t>
          </a:r>
        </a:p>
      </cdr:txBody>
    </cdr:sp>
  </cdr:relSizeAnchor>
  <cdr:relSizeAnchor xmlns:cdr="http://schemas.openxmlformats.org/drawingml/2006/chartDrawing">
    <cdr:from>
      <cdr:x>0.73426</cdr:x>
      <cdr:y>0.48616</cdr:y>
    </cdr:from>
    <cdr:to>
      <cdr:x>1</cdr:x>
      <cdr:y>0.71235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80359" y="1301218"/>
          <a:ext cx="825151" cy="6054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Лесоматериалы,</a:t>
          </a:r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endParaRPr lang="ru-RU" sz="800" b="0">
            <a:latin typeface="Arial Narrow" panose="020B0606020202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целлюлозно-</a:t>
          </a:r>
        </a:p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бумажные</a:t>
          </a:r>
        </a:p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изделия</a:t>
          </a:r>
          <a:endParaRPr lang="ru-RU" sz="800" b="1">
            <a:latin typeface="Arial Narrow" panose="020B0606020202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</cdr:x>
      <cdr:y>0.10201</cdr:y>
    </cdr:from>
    <cdr:to>
      <cdr:x>0.5391</cdr:x>
      <cdr:y>0.28519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19201" y="262357"/>
          <a:ext cx="423962" cy="471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9,9%</a:t>
          </a:r>
        </a:p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(10,0%)</a:t>
          </a:r>
        </a:p>
      </cdr:txBody>
    </cdr:sp>
  </cdr:relSizeAnchor>
  <cdr:relSizeAnchor xmlns:cdr="http://schemas.openxmlformats.org/drawingml/2006/chartDrawing">
    <cdr:from>
      <cdr:x>0.53646</cdr:x>
      <cdr:y>0.1632</cdr:y>
    </cdr:from>
    <cdr:to>
      <cdr:x>0.67243</cdr:x>
      <cdr:y>0.32044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665794" y="436803"/>
          <a:ext cx="422207" cy="420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5,5%</a:t>
          </a:r>
        </a:p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(6,3%)</a:t>
          </a:r>
        </a:p>
      </cdr:txBody>
    </cdr:sp>
  </cdr:relSizeAnchor>
  <cdr:relSizeAnchor xmlns:cdr="http://schemas.openxmlformats.org/drawingml/2006/chartDrawing">
    <cdr:from>
      <cdr:x>0.60898</cdr:x>
      <cdr:y>0.26201</cdr:y>
    </cdr:from>
    <cdr:to>
      <cdr:x>0.7387</cdr:x>
      <cdr:y>0.45257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890960" y="701266"/>
          <a:ext cx="402800" cy="5100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5,5%</a:t>
          </a:r>
        </a:p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(6,2%)</a:t>
          </a:r>
        </a:p>
      </cdr:txBody>
    </cdr:sp>
  </cdr:relSizeAnchor>
  <cdr:relSizeAnchor xmlns:cdr="http://schemas.openxmlformats.org/drawingml/2006/chartDrawing">
    <cdr:from>
      <cdr:x>0.57813</cdr:x>
      <cdr:y>0.59393</cdr:y>
    </cdr:from>
    <cdr:to>
      <cdr:x>0.72813</cdr:x>
      <cdr:y>0.77711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795180" y="1589664"/>
          <a:ext cx="465773" cy="4902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5,9%</a:t>
          </a:r>
        </a:p>
        <a:p xmlns:a="http://schemas.openxmlformats.org/drawingml/2006/main">
          <a:pPr algn="ctr"/>
          <a:r>
            <a:rPr lang="ru-RU" sz="1050" b="1">
              <a:solidFill>
                <a:schemeClr val="bg1"/>
              </a:solidFill>
              <a:latin typeface="Arial Narrow" panose="020B0606020202030204" pitchFamily="34" charset="0"/>
            </a:rPr>
            <a:t>(6,5%)</a:t>
          </a:r>
        </a:p>
      </cdr:txBody>
    </cdr:sp>
  </cdr:relSizeAnchor>
  <cdr:relSizeAnchor xmlns:cdr="http://schemas.openxmlformats.org/drawingml/2006/chartDrawing">
    <cdr:from>
      <cdr:x>0.53895</cdr:x>
      <cdr:y>0.49845</cdr:y>
    </cdr:from>
    <cdr:to>
      <cdr:x>0.79926</cdr:x>
      <cdr:y>0.65571</cdr:y>
    </cdr:to>
    <cdr:sp macro="" textlink="">
      <cdr:nvSpPr>
        <cdr:cNvPr id="8" name="TextBox 1"/>
        <cdr:cNvSpPr txBox="1"/>
      </cdr:nvSpPr>
      <cdr:spPr>
        <a:xfrm xmlns:a="http://schemas.openxmlformats.org/drawingml/2006/main" rot="425630">
          <a:off x="1673521" y="1334120"/>
          <a:ext cx="808286" cy="4209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000"/>
            </a:lnSpc>
          </a:pPr>
          <a:r>
            <a:rPr lang="ru-RU" sz="1000" b="1">
              <a:solidFill>
                <a:schemeClr val="bg1"/>
              </a:solidFill>
              <a:latin typeface="Arial Narrow" panose="020B0606020202030204" pitchFamily="34" charset="0"/>
            </a:rPr>
            <a:t>3,2%</a:t>
          </a:r>
          <a:r>
            <a:rPr lang="ru-RU" sz="1000" b="1" baseline="0">
              <a:solidFill>
                <a:schemeClr val="bg1"/>
              </a:solidFill>
              <a:latin typeface="Arial Narrow" panose="020B0606020202030204" pitchFamily="34" charset="0"/>
            </a:rPr>
            <a:t> </a:t>
          </a:r>
          <a:r>
            <a:rPr lang="ru-RU" sz="1000" b="1">
              <a:solidFill>
                <a:schemeClr val="bg1"/>
              </a:solidFill>
              <a:latin typeface="Arial Narrow" panose="020B0606020202030204" pitchFamily="34" charset="0"/>
            </a:rPr>
            <a:t>(3,4%)</a:t>
          </a:r>
        </a:p>
      </cdr:txBody>
    </cdr:sp>
  </cdr:relSizeAnchor>
  <cdr:relSizeAnchor xmlns:cdr="http://schemas.openxmlformats.org/drawingml/2006/chartDrawing">
    <cdr:from>
      <cdr:x>0.5334</cdr:x>
      <cdr:y>0.42644</cdr:y>
    </cdr:from>
    <cdr:to>
      <cdr:x>0.8251</cdr:x>
      <cdr:y>0.58739</cdr:y>
    </cdr:to>
    <cdr:sp macro="" textlink="">
      <cdr:nvSpPr>
        <cdr:cNvPr id="9" name="TextBox 1"/>
        <cdr:cNvSpPr txBox="1"/>
      </cdr:nvSpPr>
      <cdr:spPr>
        <a:xfrm xmlns:a="http://schemas.openxmlformats.org/drawingml/2006/main" rot="21380565">
          <a:off x="1656272" y="1141379"/>
          <a:ext cx="905773" cy="430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>
            <a:lnSpc>
              <a:spcPts val="1000"/>
            </a:lnSpc>
          </a:pPr>
          <a:r>
            <a:rPr lang="ru-RU" sz="1000" b="1">
              <a:solidFill>
                <a:schemeClr val="bg1"/>
              </a:solidFill>
              <a:latin typeface="Arial Narrow" panose="020B0606020202030204" pitchFamily="34" charset="0"/>
            </a:rPr>
            <a:t>4,8%</a:t>
          </a:r>
          <a:r>
            <a:rPr lang="ru-RU" sz="1000" b="1" baseline="0">
              <a:solidFill>
                <a:schemeClr val="bg1"/>
              </a:solidFill>
              <a:latin typeface="Arial Narrow" panose="020B0606020202030204" pitchFamily="34" charset="0"/>
            </a:rPr>
            <a:t> </a:t>
          </a:r>
          <a:r>
            <a:rPr lang="ru-RU" sz="1000" b="1">
              <a:solidFill>
                <a:schemeClr val="bg1"/>
              </a:solidFill>
              <a:latin typeface="Arial Narrow" panose="020B0606020202030204" pitchFamily="34" charset="0"/>
            </a:rPr>
            <a:t>(5,1%)</a:t>
          </a:r>
        </a:p>
      </cdr:txBody>
    </cdr:sp>
  </cdr:relSizeAnchor>
  <cdr:relSizeAnchor xmlns:cdr="http://schemas.openxmlformats.org/drawingml/2006/chartDrawing">
    <cdr:from>
      <cdr:x>0.22813</cdr:x>
      <cdr:y>0.4037</cdr:y>
    </cdr:from>
    <cdr:to>
      <cdr:x>0.53438</cdr:x>
      <cdr:y>0.68889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695340" y="1038220"/>
          <a:ext cx="933450" cy="733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36000" tIns="36000" rIns="36000" bIns="36000" rtlCol="0"/>
        <a:lstStyle xmlns:a="http://schemas.openxmlformats.org/drawingml/2006/main"/>
        <a:p xmlns:a="http://schemas.openxmlformats.org/drawingml/2006/main">
          <a:pPr algn="ctr">
            <a:lnSpc>
              <a:spcPts val="1500"/>
            </a:lnSpc>
          </a:pPr>
          <a:r>
            <a:rPr lang="ru-RU" sz="16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219,9</a:t>
          </a:r>
        </a:p>
        <a:p xmlns:a="http://schemas.openxmlformats.org/drawingml/2006/main">
          <a:pPr algn="ctr">
            <a:lnSpc>
              <a:spcPts val="1500"/>
            </a:lnSpc>
          </a:pPr>
          <a:r>
            <a:rPr lang="ru-RU" sz="14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млрд.</a:t>
          </a:r>
          <a:r>
            <a:rPr lang="ru-RU" sz="14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400" b="1" baseline="0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долл.</a:t>
          </a:r>
          <a:endParaRPr lang="ru-RU" sz="1400" b="1">
            <a:solidFill>
              <a:schemeClr val="accent1">
                <a:lumMod val="7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0.74532</cdr:x>
      <cdr:y>0.20387</cdr:y>
    </cdr:from>
    <cdr:to>
      <cdr:x>0.98623</cdr:x>
      <cdr:y>0.3838</cdr:y>
    </cdr:to>
    <cdr:sp macro="" textlink="">
      <cdr:nvSpPr>
        <cdr:cNvPr id="11" name="TextBox 2"/>
        <cdr:cNvSpPr txBox="1"/>
      </cdr:nvSpPr>
      <cdr:spPr>
        <a:xfrm xmlns:a="http://schemas.openxmlformats.org/drawingml/2006/main">
          <a:off x="2314316" y="545672"/>
          <a:ext cx="748062" cy="4815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36000" tIns="36000" rIns="36000" bIns="36000" rtlCol="0"/>
        <a:lstStyle xmlns:a="http://schemas.openxmlformats.org/drawingml/2006/main"/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Продукция</a:t>
          </a:r>
        </a:p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химической</a:t>
          </a:r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endParaRPr lang="ru-RU" sz="800" b="0">
            <a:latin typeface="Arial Narrow" panose="020B0606020202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промышленности</a:t>
          </a:r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endParaRPr lang="ru-RU" sz="800" b="1">
            <a:latin typeface="Arial Narrow" panose="020B0606020202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0.64733</cdr:x>
      <cdr:y>0.099</cdr:y>
    </cdr:from>
    <cdr:to>
      <cdr:x>0.88824</cdr:x>
      <cdr:y>0.2469</cdr:y>
    </cdr:to>
    <cdr:sp macro="" textlink="">
      <cdr:nvSpPr>
        <cdr:cNvPr id="12" name="TextBox 2"/>
        <cdr:cNvSpPr txBox="1"/>
      </cdr:nvSpPr>
      <cdr:spPr>
        <a:xfrm xmlns:a="http://schemas.openxmlformats.org/drawingml/2006/main">
          <a:off x="2010062" y="264971"/>
          <a:ext cx="748061" cy="395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36000" tIns="36000" rIns="36000" bIns="36000" rtlCol="0"/>
        <a:lstStyle xmlns:a="http://schemas.openxmlformats.org/drawingml/2006/main"/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Машины</a:t>
          </a:r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и</a:t>
          </a:r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endParaRPr lang="ru-RU" sz="800" b="0">
            <a:latin typeface="Arial Narrow" panose="020B0606020202030204" pitchFamily="34" charset="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оборудование</a:t>
          </a:r>
          <a:endParaRPr lang="ru-RU" sz="800" b="1">
            <a:latin typeface="Arial Narrow" panose="020B0606020202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0.49847</cdr:x>
      <cdr:y>0</cdr:y>
    </cdr:from>
    <cdr:to>
      <cdr:x>0.73938</cdr:x>
      <cdr:y>0.1479</cdr:y>
    </cdr:to>
    <cdr:sp macro="" textlink="">
      <cdr:nvSpPr>
        <cdr:cNvPr id="13" name="TextBox 2"/>
        <cdr:cNvSpPr txBox="1"/>
      </cdr:nvSpPr>
      <cdr:spPr>
        <a:xfrm xmlns:a="http://schemas.openxmlformats.org/drawingml/2006/main">
          <a:off x="1547828" y="-5598543"/>
          <a:ext cx="748061" cy="395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lIns="36000" tIns="36000" rIns="36000" bIns="36000" rtlCol="0"/>
        <a:lstStyle xmlns:a="http://schemas.openxmlformats.org/drawingml/2006/main"/>
        <a:p xmlns:a="http://schemas.openxmlformats.org/drawingml/2006/main">
          <a:pPr algn="ctr"/>
          <a:r>
            <a:rPr lang="ru-RU" sz="800" b="0">
              <a:latin typeface="Arial Narrow" panose="020B0606020202030204" pitchFamily="34" charset="0"/>
              <a:cs typeface="Times New Roman" panose="02020603050405020304" pitchFamily="18" charset="0"/>
            </a:rPr>
            <a:t>Металлы</a:t>
          </a:r>
          <a:r>
            <a:rPr lang="ru-RU" sz="800" b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 baseline="0">
              <a:latin typeface="Arial Narrow" panose="020B0606020202030204" pitchFamily="34" charset="0"/>
              <a:cs typeface="Times New Roman" panose="02020603050405020304" pitchFamily="18" charset="0"/>
            </a:rPr>
            <a:t>и</a:t>
          </a:r>
        </a:p>
        <a:p xmlns:a="http://schemas.openxmlformats.org/drawingml/2006/main">
          <a:pPr algn="ctr"/>
          <a:r>
            <a:rPr lang="ru-RU" sz="800" b="0" baseline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 baseline="0">
              <a:latin typeface="Arial Narrow" panose="020B0606020202030204" pitchFamily="34" charset="0"/>
              <a:cs typeface="Times New Roman" panose="02020603050405020304" pitchFamily="18" charset="0"/>
            </a:rPr>
            <a:t>изделия</a:t>
          </a:r>
          <a:r>
            <a:rPr lang="ru-RU" sz="800" b="0" baseline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 baseline="0">
              <a:latin typeface="Arial Narrow" panose="020B0606020202030204" pitchFamily="34" charset="0"/>
              <a:cs typeface="Times New Roman" panose="02020603050405020304" pitchFamily="18" charset="0"/>
            </a:rPr>
            <a:t>из</a:t>
          </a:r>
          <a:r>
            <a:rPr lang="ru-RU" sz="800" b="0" baseline="0">
              <a:latin typeface="Arial Narrow" panose="020B0606020202030204" pitchFamily="34" charset="0"/>
              <a:ea typeface="+mn-ea"/>
              <a:cs typeface="Times New Roman" panose="02020603050405020304" pitchFamily="18" charset="0"/>
            </a:rPr>
            <a:t> </a:t>
          </a:r>
          <a:r>
            <a:rPr lang="ru-RU" sz="800" b="0" baseline="0">
              <a:latin typeface="Arial Narrow" panose="020B0606020202030204" pitchFamily="34" charset="0"/>
              <a:cs typeface="Times New Roman" panose="02020603050405020304" pitchFamily="18" charset="0"/>
            </a:rPr>
            <a:t>них</a:t>
          </a:r>
          <a:endParaRPr lang="ru-RU" sz="800" b="1">
            <a:latin typeface="Arial Narrow" panose="020B0606020202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0.69381</cdr:x>
      <cdr:y>0.56225</cdr:y>
    </cdr:from>
    <cdr:to>
      <cdr:x>0.87296</cdr:x>
      <cdr:y>0.76707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28824" y="1333499"/>
          <a:ext cx="5238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51,1%</a:t>
          </a:r>
        </a:p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(49,4%)</a:t>
          </a:r>
        </a:p>
      </cdr:txBody>
    </cdr:sp>
  </cdr:relSizeAnchor>
  <cdr:relSizeAnchor xmlns:cdr="http://schemas.openxmlformats.org/drawingml/2006/chartDrawing">
    <cdr:from>
      <cdr:x>0.63192</cdr:x>
      <cdr:y>0.2409</cdr:y>
    </cdr:from>
    <cdr:to>
      <cdr:x>0.81108</cdr:x>
      <cdr:y>0.44572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847837" y="718191"/>
          <a:ext cx="523895" cy="610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7,1%</a:t>
          </a:r>
        </a:p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(7,1%)</a:t>
          </a:r>
        </a:p>
      </cdr:txBody>
    </cdr:sp>
  </cdr:relSizeAnchor>
  <cdr:relSizeAnchor xmlns:cdr="http://schemas.openxmlformats.org/drawingml/2006/chartDrawing">
    <cdr:from>
      <cdr:x>0.19869</cdr:x>
      <cdr:y>0.63545</cdr:y>
    </cdr:from>
    <cdr:to>
      <cdr:x>0.37784</cdr:x>
      <cdr:y>0.84027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81004" y="1894483"/>
          <a:ext cx="523866" cy="610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5,8%</a:t>
          </a:r>
        </a:p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(5,5%)</a:t>
          </a:r>
        </a:p>
      </cdr:txBody>
    </cdr:sp>
  </cdr:relSizeAnchor>
  <cdr:relSizeAnchor xmlns:cdr="http://schemas.openxmlformats.org/drawingml/2006/chartDrawing">
    <cdr:from>
      <cdr:x>0.16938</cdr:x>
      <cdr:y>0.47324</cdr:y>
    </cdr:from>
    <cdr:to>
      <cdr:x>0.34854</cdr:x>
      <cdr:y>0.67806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495297" y="1410871"/>
          <a:ext cx="523895" cy="610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11,4%</a:t>
          </a:r>
        </a:p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(12,4%)</a:t>
          </a:r>
        </a:p>
      </cdr:txBody>
    </cdr:sp>
  </cdr:relSizeAnchor>
  <cdr:relSizeAnchor xmlns:cdr="http://schemas.openxmlformats.org/drawingml/2006/chartDrawing">
    <cdr:from>
      <cdr:x>0.28013</cdr:x>
      <cdr:y>0.2625</cdr:y>
    </cdr:from>
    <cdr:to>
      <cdr:x>0.45929</cdr:x>
      <cdr:y>0.46732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819143" y="782602"/>
          <a:ext cx="523896" cy="610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18,4%</a:t>
          </a:r>
        </a:p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(19,4%)</a:t>
          </a:r>
        </a:p>
      </cdr:txBody>
    </cdr:sp>
  </cdr:relSizeAnchor>
  <cdr:relSizeAnchor xmlns:cdr="http://schemas.openxmlformats.org/drawingml/2006/chartDrawing">
    <cdr:from>
      <cdr:x>0.49837</cdr:x>
      <cdr:y>0.18176</cdr:y>
    </cdr:from>
    <cdr:to>
      <cdr:x>0.67752</cdr:x>
      <cdr:y>0.38658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457325" y="541890"/>
          <a:ext cx="523866" cy="610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6,2%</a:t>
          </a:r>
        </a:p>
        <a:p xmlns:a="http://schemas.openxmlformats.org/drawingml/2006/main">
          <a:pPr algn="ct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(6,2%)</a:t>
          </a:r>
        </a:p>
      </cdr:txBody>
    </cdr:sp>
  </cdr:relSizeAnchor>
  <cdr:relSizeAnchor xmlns:cdr="http://schemas.openxmlformats.org/drawingml/2006/chartDrawing">
    <cdr:from>
      <cdr:x>0.44951</cdr:x>
      <cdr:y>0.44947</cdr:y>
    </cdr:from>
    <cdr:to>
      <cdr:x>0.62866</cdr:x>
      <cdr:y>0.65429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1314449" y="1241539"/>
          <a:ext cx="523875" cy="5657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600" b="1">
              <a:solidFill>
                <a:schemeClr val="accent6">
                  <a:lumMod val="75000"/>
                </a:schemeClr>
              </a:solidFill>
              <a:latin typeface="Arial Narrow" panose="020B0606020202030204" pitchFamily="34" charset="0"/>
            </a:rPr>
            <a:t>144,5</a:t>
          </a:r>
        </a:p>
        <a:p xmlns:a="http://schemas.openxmlformats.org/drawingml/2006/main">
          <a:pPr algn="ctr"/>
          <a:r>
            <a:rPr lang="ru-RU" sz="1600" b="1">
              <a:solidFill>
                <a:schemeClr val="accent6">
                  <a:lumMod val="75000"/>
                </a:schemeClr>
              </a:solidFill>
              <a:latin typeface="Arial Narrow" panose="020B0606020202030204" pitchFamily="34" charset="0"/>
            </a:rPr>
            <a:t>млрд.</a:t>
          </a:r>
          <a:r>
            <a:rPr lang="ru-RU" sz="1600" b="1">
              <a:solidFill>
                <a:schemeClr val="accent6">
                  <a:lumMod val="7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600" b="1">
              <a:solidFill>
                <a:schemeClr val="accent6">
                  <a:lumMod val="75000"/>
                </a:schemeClr>
              </a:solidFill>
              <a:latin typeface="Arial Narrow" panose="020B0606020202030204" pitchFamily="34" charset="0"/>
            </a:rPr>
            <a:t>долл.</a:t>
          </a:r>
          <a:r>
            <a:rPr lang="ru-RU" sz="1600" b="1">
              <a:solidFill>
                <a:schemeClr val="accent6">
                  <a:lumMod val="7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endParaRPr lang="ru-RU" sz="1600" b="1">
            <a:solidFill>
              <a:schemeClr val="accent6">
                <a:lumMod val="75000"/>
              </a:schemeClr>
            </a:solidFill>
            <a:latin typeface="Arial Narrow" panose="020B060602020203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0.02615</cdr:x>
      <cdr:y>0.13787</cdr:y>
    </cdr:from>
    <cdr:to>
      <cdr:x>0.77534</cdr:x>
      <cdr:y>0.23651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3955" y="456993"/>
          <a:ext cx="2404843" cy="3269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Добыча полезных ископаемых</a:t>
          </a:r>
        </a:p>
      </cdr:txBody>
    </cdr:sp>
  </cdr:relSizeAnchor>
  <cdr:relSizeAnchor xmlns:cdr="http://schemas.openxmlformats.org/drawingml/2006/chartDrawing">
    <cdr:from>
      <cdr:x>0.02899</cdr:x>
      <cdr:y>0.01437</cdr:y>
    </cdr:from>
    <cdr:to>
      <cdr:x>0.77817</cdr:x>
      <cdr:y>0.113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93062" y="47625"/>
          <a:ext cx="2404812" cy="326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Обрабатывающие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производства</a:t>
          </a:r>
        </a:p>
      </cdr:txBody>
    </cdr:sp>
  </cdr:relSizeAnchor>
  <cdr:relSizeAnchor xmlns:cdr="http://schemas.openxmlformats.org/drawingml/2006/chartDrawing">
    <cdr:from>
      <cdr:x>0.02373</cdr:x>
      <cdr:y>0.79562</cdr:y>
    </cdr:from>
    <cdr:to>
      <cdr:x>0.77292</cdr:x>
      <cdr:y>0.89426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76172" y="2637256"/>
          <a:ext cx="2404843" cy="326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Финансовая и страховая деятельность</a:t>
          </a:r>
        </a:p>
      </cdr:txBody>
    </cdr:sp>
  </cdr:relSizeAnchor>
  <cdr:relSizeAnchor xmlns:cdr="http://schemas.openxmlformats.org/drawingml/2006/chartDrawing">
    <cdr:from>
      <cdr:x>0.02373</cdr:x>
      <cdr:y>0.26932</cdr:y>
    </cdr:from>
    <cdr:to>
      <cdr:x>0.77292</cdr:x>
      <cdr:y>0.36796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76172" y="892715"/>
          <a:ext cx="2404843" cy="326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Оптовая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и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розничная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торговля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endParaRPr lang="ru-RU" sz="1100" b="1">
            <a:solidFill>
              <a:schemeClr val="tx1">
                <a:lumMod val="65000"/>
                <a:lumOff val="3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0.01612</cdr:x>
      <cdr:y>0.40391</cdr:y>
    </cdr:from>
    <cdr:to>
      <cdr:x>0.76531</cdr:x>
      <cdr:y>0.50255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51759" y="1338840"/>
          <a:ext cx="2404844" cy="326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lnSpc>
              <a:spcPct val="700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Транспортировка и хранение</a:t>
          </a:r>
        </a:p>
      </cdr:txBody>
    </cdr:sp>
  </cdr:relSizeAnchor>
  <cdr:relSizeAnchor xmlns:cdr="http://schemas.openxmlformats.org/drawingml/2006/chartDrawing">
    <cdr:from>
      <cdr:x>0.01484</cdr:x>
      <cdr:y>0.66327</cdr:y>
    </cdr:from>
    <cdr:to>
      <cdr:x>0.94643</cdr:x>
      <cdr:y>0.75851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47625" y="1857378"/>
          <a:ext cx="2990334" cy="2667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lnSpc>
              <a:spcPts val="9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Деятельность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в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области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информации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и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связи</a:t>
          </a:r>
        </a:p>
      </cdr:txBody>
    </cdr:sp>
  </cdr:relSizeAnchor>
  <cdr:relSizeAnchor xmlns:cdr="http://schemas.openxmlformats.org/drawingml/2006/chartDrawing">
    <cdr:from>
      <cdr:x>0.66172</cdr:x>
      <cdr:y>0.20204</cdr:y>
    </cdr:from>
    <cdr:to>
      <cdr:x>0.82196</cdr:x>
      <cdr:y>0.30067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2124063" y="669695"/>
          <a:ext cx="514358" cy="326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121,0%</a:t>
          </a:r>
        </a:p>
      </cdr:txBody>
    </cdr:sp>
  </cdr:relSizeAnchor>
  <cdr:relSizeAnchor xmlns:cdr="http://schemas.openxmlformats.org/drawingml/2006/chartDrawing">
    <cdr:from>
      <cdr:x>0.87834</cdr:x>
      <cdr:y>0.07959</cdr:y>
    </cdr:from>
    <cdr:to>
      <cdr:x>1</cdr:x>
      <cdr:y>0.17347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2819401" y="222888"/>
          <a:ext cx="390524" cy="2628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89,3%</a:t>
          </a:r>
        </a:p>
      </cdr:txBody>
    </cdr:sp>
  </cdr:relSizeAnchor>
  <cdr:relSizeAnchor xmlns:cdr="http://schemas.openxmlformats.org/drawingml/2006/chartDrawing">
    <cdr:from>
      <cdr:x>0.39515</cdr:x>
      <cdr:y>0.45375</cdr:y>
    </cdr:from>
    <cdr:to>
      <cdr:x>0.62432</cdr:x>
      <cdr:y>0.56803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1268417" y="1270659"/>
          <a:ext cx="735619" cy="320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100,9%</a:t>
          </a:r>
        </a:p>
      </cdr:txBody>
    </cdr:sp>
  </cdr:relSizeAnchor>
  <cdr:relSizeAnchor xmlns:cdr="http://schemas.openxmlformats.org/drawingml/2006/chartDrawing">
    <cdr:from>
      <cdr:x>0.21</cdr:x>
      <cdr:y>0.71497</cdr:y>
    </cdr:from>
    <cdr:to>
      <cdr:x>0.43917</cdr:x>
      <cdr:y>0.8136</cdr:y>
    </cdr:to>
    <cdr:sp macro="" textlink="">
      <cdr:nvSpPr>
        <cdr:cNvPr id="11" name="Поле 10"/>
        <cdr:cNvSpPr txBox="1"/>
      </cdr:nvSpPr>
      <cdr:spPr>
        <a:xfrm xmlns:a="http://schemas.openxmlformats.org/drawingml/2006/main">
          <a:off x="674084" y="2002176"/>
          <a:ext cx="735619" cy="276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104,5%</a:t>
          </a:r>
        </a:p>
      </cdr:txBody>
    </cdr:sp>
  </cdr:relSizeAnchor>
  <cdr:relSizeAnchor xmlns:cdr="http://schemas.openxmlformats.org/drawingml/2006/chartDrawing">
    <cdr:from>
      <cdr:x>0.50912</cdr:x>
      <cdr:y>0.33156</cdr:y>
    </cdr:from>
    <cdr:to>
      <cdr:x>0.73828</cdr:x>
      <cdr:y>0.43701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1634237" y="1099032"/>
          <a:ext cx="735586" cy="3495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65,9%</a:t>
          </a:r>
        </a:p>
      </cdr:txBody>
    </cdr:sp>
  </cdr:relSizeAnchor>
  <cdr:relSizeAnchor xmlns:cdr="http://schemas.openxmlformats.org/drawingml/2006/chartDrawing">
    <cdr:from>
      <cdr:x>0.1922</cdr:x>
      <cdr:y>0.84928</cdr:y>
    </cdr:from>
    <cdr:to>
      <cdr:x>0.42136</cdr:x>
      <cdr:y>0.93772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616954" y="2815116"/>
          <a:ext cx="735587" cy="2931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65,3%</a:t>
          </a:r>
        </a:p>
      </cdr:txBody>
    </cdr:sp>
  </cdr:relSizeAnchor>
  <cdr:relSizeAnchor xmlns:cdr="http://schemas.openxmlformats.org/drawingml/2006/chartDrawing">
    <cdr:from>
      <cdr:x>0.01612</cdr:x>
      <cdr:y>0.52043</cdr:y>
    </cdr:from>
    <cdr:to>
      <cdr:x>0.76531</cdr:x>
      <cdr:y>0.61907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51759" y="1725069"/>
          <a:ext cx="2404844" cy="326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>
            <a:lnSpc>
              <a:spcPct val="70000"/>
            </a:lnSpc>
          </a:pP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Обеспечение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эл.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энергией,</a:t>
          </a:r>
          <a:r>
            <a:rPr lang="ru-RU" sz="1100" b="1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газом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и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водой;</a:t>
          </a:r>
        </a:p>
        <a:p xmlns:a="http://schemas.openxmlformats.org/drawingml/2006/main">
          <a:pPr>
            <a:lnSpc>
              <a:spcPct val="70000"/>
            </a:lnSpc>
          </a:pP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кондиционирование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rPr>
            <a:t> </a:t>
          </a:r>
          <a:r>
            <a:rPr lang="ru-RU" sz="1100" b="1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</a:rPr>
            <a:t>воздуха</a:t>
          </a:r>
          <a:endParaRPr lang="ru-RU" sz="1100" b="1">
            <a:solidFill>
              <a:schemeClr val="tx1">
                <a:lumMod val="65000"/>
                <a:lumOff val="35000"/>
              </a:schemeClr>
            </a:solidFill>
            <a:latin typeface="Arial Narrow" panose="020B0606020202030204" pitchFamily="34" charset="0"/>
          </a:endParaRPr>
        </a:p>
      </cdr:txBody>
    </cdr:sp>
  </cdr:relSizeAnchor>
  <cdr:relSizeAnchor xmlns:cdr="http://schemas.openxmlformats.org/drawingml/2006/chartDrawing">
    <cdr:from>
      <cdr:x>0.33463</cdr:x>
      <cdr:y>0.58572</cdr:y>
    </cdr:from>
    <cdr:to>
      <cdr:x>0.5638</cdr:x>
      <cdr:y>0.68435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1074134" y="1640226"/>
          <a:ext cx="735619" cy="276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>
                  <a:lumMod val="75000"/>
                </a:schemeClr>
              </a:solidFill>
              <a:latin typeface="Arial Narrow" panose="020B0606020202030204" pitchFamily="34" charset="0"/>
            </a:rPr>
            <a:t>105,7%</a:t>
          </a:r>
        </a:p>
      </cdr:txBody>
    </cdr:sp>
  </cdr:relSizeAnchor>
  <cdr:relSizeAnchor xmlns:cdr="http://schemas.openxmlformats.org/drawingml/2006/chartDrawing">
    <cdr:from>
      <cdr:x>0.63205</cdr:x>
      <cdr:y>0.07097</cdr:y>
    </cdr:from>
    <cdr:to>
      <cdr:x>0.82196</cdr:x>
      <cdr:y>0.16485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2028826" y="235242"/>
          <a:ext cx="609600" cy="3111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r"/>
          <a:r>
            <a:rPr lang="ru-RU" sz="1200" b="1">
              <a:solidFill>
                <a:schemeClr val="bg1"/>
              </a:solidFill>
              <a:latin typeface="Arial Narrow" panose="020B0606020202030204" pitchFamily="34" charset="0"/>
            </a:rPr>
            <a:t>1</a:t>
          </a:r>
          <a:r>
            <a:rPr lang="ru-RU" sz="1200" b="1" baseline="0">
              <a:solidFill>
                <a:schemeClr val="bg1"/>
              </a:solidFill>
              <a:latin typeface="Arial Narrow" panose="020B0606020202030204" pitchFamily="34" charset="0"/>
            </a:rPr>
            <a:t> 789,0</a:t>
          </a:r>
          <a:endParaRPr lang="ru-RU" sz="1200" b="1">
            <a:solidFill>
              <a:schemeClr val="bg1"/>
            </a:solidFill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73DB-62CE-41BC-B96C-0E648EF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Алексеева Екатерина Сергеевна</cp:lastModifiedBy>
  <cp:revision>44</cp:revision>
  <cp:lastPrinted>2017-12-12T08:30:00Z</cp:lastPrinted>
  <dcterms:created xsi:type="dcterms:W3CDTF">2017-12-05T06:20:00Z</dcterms:created>
  <dcterms:modified xsi:type="dcterms:W3CDTF">2017-12-18T12:53:00Z</dcterms:modified>
</cp:coreProperties>
</file>