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C4932" w:rsidRPr="002C4932" w:rsidTr="002C493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D8" w:rsidRPr="002C4932" w:rsidRDefault="00D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C4932">
              <w:rPr>
                <w:rFonts w:ascii="Calibri" w:hAnsi="Calibri" w:cs="Calibri"/>
              </w:rPr>
              <w:t>8 марта 2015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D8" w:rsidRPr="002C4932" w:rsidRDefault="00D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C4932">
              <w:rPr>
                <w:rFonts w:ascii="Calibri" w:hAnsi="Calibri" w:cs="Calibri"/>
              </w:rPr>
              <w:t>N 32-ФЗ</w:t>
            </w:r>
          </w:p>
        </w:tc>
      </w:tr>
    </w:tbl>
    <w:p w:rsidR="00DF10D8" w:rsidRPr="002C4932" w:rsidRDefault="00DF10D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C4932">
        <w:rPr>
          <w:rFonts w:ascii="Calibri" w:hAnsi="Calibri" w:cs="Calibri"/>
          <w:b/>
          <w:bCs/>
        </w:rPr>
        <w:t>РОССИЙСКАЯ ФЕДЕРАЦИЯ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C4932">
        <w:rPr>
          <w:rFonts w:ascii="Calibri" w:hAnsi="Calibri" w:cs="Calibri"/>
          <w:b/>
          <w:bCs/>
        </w:rPr>
        <w:t>ФЕДЕРАЛЬНЫЙ ЗАКОН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C4932">
        <w:rPr>
          <w:rFonts w:ascii="Calibri" w:hAnsi="Calibri" w:cs="Calibri"/>
          <w:b/>
          <w:bCs/>
        </w:rPr>
        <w:t>О ВНЕСЕНИИ ИЗМЕНЕНИЙ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C4932">
        <w:rPr>
          <w:rFonts w:ascii="Calibri" w:hAnsi="Calibri" w:cs="Calibri"/>
          <w:b/>
          <w:bCs/>
        </w:rPr>
        <w:t>В ЧАСТЬ ВТОРУЮ НАЛОГОВОГО КОДЕКСА РОССИЙСКОЙ ФЕДЕРАЦИИ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C4932">
        <w:rPr>
          <w:rFonts w:ascii="Calibri" w:hAnsi="Calibri" w:cs="Calibri"/>
        </w:rPr>
        <w:t>Принят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C4932">
        <w:rPr>
          <w:rFonts w:ascii="Calibri" w:hAnsi="Calibri" w:cs="Calibri"/>
        </w:rPr>
        <w:t>Государственной Думой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C4932">
        <w:rPr>
          <w:rFonts w:ascii="Calibri" w:hAnsi="Calibri" w:cs="Calibri"/>
        </w:rPr>
        <w:t>20 февраля 2015 года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C4932">
        <w:rPr>
          <w:rFonts w:ascii="Calibri" w:hAnsi="Calibri" w:cs="Calibri"/>
        </w:rPr>
        <w:t>Одобрен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2C4932">
        <w:rPr>
          <w:rFonts w:ascii="Calibri" w:hAnsi="Calibri" w:cs="Calibri"/>
        </w:rPr>
        <w:t>Советом Федерации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C4932">
        <w:rPr>
          <w:rFonts w:ascii="Calibri" w:hAnsi="Calibri" w:cs="Calibri"/>
        </w:rPr>
        <w:t>25 февраля 2015 года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9"/>
      <w:bookmarkEnd w:id="1"/>
      <w:r w:rsidRPr="002C4932">
        <w:rPr>
          <w:rFonts w:ascii="Calibri" w:hAnsi="Calibri" w:cs="Calibri"/>
        </w:rPr>
        <w:t>Статья 1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Внести в часть вторую Налогового кодекса Российской Федерации (Собрание законодательства Российской Федерации, 2000, N 32, ст. 3340; 2001, N 33, ст. 3413; 2002, N 22, ст. 2026; 2003, N 1, ст. 2, 6; N 28, ст. 2886; N 52, ст. 5030; 2004, N 27, ст. 2711; N 34, ст. 3520; 2005, N 1, ст. 30; N 24, ст. 2312; N 52, ст. 5581; 2006, N 31, ст. 3436, 3443; N 45, ст. 4627; 2007, N 1, ст. 39; N 22, ст. 2563; N 31, ст. 3991, 4013; N 49, ст. 6045, 6071; N 50, ст. 6237, 6245; 2008, N 27, ст. 3126; N 30, ст. 3614; N 48, ст. 5519; N 49, ст. 5723; N 52, ст. 6237; 2009, N 1, ст. 31; N 11, ст. 1265; N 29, ст. 3598; N 48, ст. 5731; N 51, ст. 6153, 6155; N 52, ст. 6455; 2010, N 19, ст. 2291; N 31, ст. 4198; N 32, ст. 4298; N 47, ст. 6034; N 49, ст. 6409; 2011, N 1, ст. 9, 21, 37; N 24, ст. 3357; N 27, ст. 3881; N 30, ст. 4583, 4587, 4597; N 45, ст. 6335; N 47, ст. 6610, 6611; N 48, ст. 6729; N 49, ст. 7014, 7037; 2012, N 19, ст. 2281; N 25, ст. 3268; N 41, ст. 5527; N 49, ст. 6751; N 53, ст. 7596; 2013, N 23, ст. 2866; N 30, ст. 4081; N 44, ст. 5645; N 51, ст. 6699; N 52, ст. 6985; 2014, N 8, ст. 737; N 16, ст. 1835; N 19, ст. 2313; N 26, ст. 3373; N 30, ст. 4220; N 48, ст. 6647, 6657, 6663; 2015, N 1, ст. 13, 16, 32) следующие изменения: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1) пункт 1 статьи 251 дополнить подпунктом 52 следующего содержания: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"52) в виде доходов, полученных организацией, осуществляющей в соответствии с федеральным законом функции по обязательному страхованию вкладов физических лиц в банках Российской Федерации (далее в настоящем подпункте - организация), при осуществлении мер по поддержанию стабильности банковской системы и защиты законных интересов вкладчиков и кредиторов банков на основании статьи 3 Федерального закона от 29 декабря 2014 года N 451-ФЗ "О внесении изменений в статью 11 Федерального закона "О страховании вкладов физических лиц в банках Российской Федерации" и статью 46 Федерального закона "О Центральном банке Российской Федерации (Банке России)", а именно: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купонного дохода по облигациям федерального займа, внесенным в качестве имущественного взноса Российской Федерации в имущество организации;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доходов в виде процентов, получаемых организацией по договорам субординированного займа, заключенным с банками, и по субординированным облигациям банков;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доходов в виде штрафов, уплаченных банками в связи с нарушением ими обязательств при осуществлении мер по поддержанию стабильности банковской системы и защиты законных интересов вкладчиков и кредиторов банков на основании статьи 3 Федерального закона от 29 декабря 2014 года N 451-ФЗ "О внесении изменений в статью 11 Федерального закона "О страховании вкладов физических лиц в банках Российской Федерации" и статью 46 Федерального закона "О Центральном банке Российской Федерации (Банке России)".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 xml:space="preserve">Доходы, указанные в настоящем подпункте, не учитываются при определении налоговой базы при условии перечисления таких доходов организацией в полном объеме в федеральный бюджет в соответствии с федеральным законом, договором об осуществлении имущественного </w:t>
      </w:r>
      <w:r w:rsidRPr="002C4932">
        <w:rPr>
          <w:rFonts w:ascii="Calibri" w:hAnsi="Calibri" w:cs="Calibri"/>
        </w:rPr>
        <w:lastRenderedPageBreak/>
        <w:t>взноса Российской Федерации в имущество организации или решением совета директоров организации.";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2) в статье 269: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а) в абзацах первом и четвертом пункта 1.1 слова "одной из сторон которой является банк," исключить;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б) подпункт 1 пункта 1.2 изложить в следующей редакции: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"1) по долговым обязательствам, оформленным в рублях: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по долговому обязательству, оформленному в рублях и возникшему в результате сделки, признаваемой контролируемой в соответствии с пунктом 2 статьи 105.14 настоящего Кодекса, - от 0 до 180 процентов (на период с 1 января по 31 декабря 2015 года), от 75 до 125 процентов (начиная с 1 января 2016 года) ключевой ставки Центрального банка Российской Федерации;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по долговому обязательству, оформленному в рублях и не указанному в абзаце втором настоящего подпункта, - от 75 процентов ставки рефинансирования Центрального банка Российской Федерации до 180 процентов ключевой ставки Центрального банка Российской Федерации (на период с 1 января по 31 декабря 2015 года), от 75 до 125 процентов (начиная с 1 января 2016 года) ключевой ставки Центрального банка Российской Федерации;";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в) в пункте 1.3: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в подпункте 1 слова "ставкой рефинансирования" заменить словами "ключевой ставкой";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в подпункте 2 слова "ставкой рефинансирования" заменить словами "ключевой ставкой";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3) статью 270 дополнить пунктом 48.20 следующего содержания: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"48.20) в виде сумм перечисляемых в федеральный бюджет доходов, указанных в подпункте 52 пункта 1 статьи 251 настоящего Кодекса.".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0"/>
      <w:bookmarkEnd w:id="2"/>
      <w:r w:rsidRPr="002C4932">
        <w:rPr>
          <w:rFonts w:ascii="Calibri" w:hAnsi="Calibri" w:cs="Calibri"/>
        </w:rPr>
        <w:t>Статья 2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1. Установить, что в целях определения предельной величины процентов, подлежащих включению в состав расходов по налогу на прибыль организаций в период с 1 июля 2014 года по 31 декабря 2015 года, положения пункта 2 статьи 269 части второй Налогового кодекса Российской Федерации в отношении долговых обязательств, возникших до 1 октября 2014 года, применяются с учетом следующих особенностей: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1) величина контролируемой задолженности, выраженная в иностранной валюте, определяется по курсу Центрального банка Российской Федерации на последнюю отчетную дату соответствующего отчетного (налогового) периода, но не превышающему курсы, установленные Центральным банком Российской Федерации по состоянию на 1 июля 2014 года;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2) величина собственного капитала на последнее число каждого отчетного (налогового) периода определяется без учета соответствующих положительных (отрицательных) курсовых разниц, возникших вследствие переоценки требований (обязательств), выраженных в иностранной валюте, в связи с изменением официальных курсов иностранных валют к рублю Российской Федерации, установленных Центральным банком Российской Федерации, с 1 июля 2014 года по последнее число отчетного (налогового) периода, на которое определяется коэффициент капитализации.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2. Предельная величина процентов, подлежащих включению в состав расходов по налогу на прибыль организаций в период с 1 декабря 2014 года по 31 декабря 2014 года, при отсутствии долговых обязательств перед российскими организациями, выданных в том же квартале на сопоставимых условиях, а также по выбору налогоплательщика, принимается равной ставке процента, установленной соглашением сторон, но не превышающей ставку рефинансирования Центрального банка Российской Федерации, увеличенную в 3,5 раза, при оформлении долгового обязательства в рублях.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7"/>
      <w:bookmarkEnd w:id="3"/>
      <w:r w:rsidRPr="002C4932">
        <w:rPr>
          <w:rFonts w:ascii="Calibri" w:hAnsi="Calibri" w:cs="Calibri"/>
        </w:rPr>
        <w:t>Статья 3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>1. Настоящий Федеральный закон вступает в силу со дня его официального опубликования.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4932">
        <w:rPr>
          <w:rFonts w:ascii="Calibri" w:hAnsi="Calibri" w:cs="Calibri"/>
        </w:rPr>
        <w:t xml:space="preserve">2. Действие положений пункта 1 статьи 251, статьи 269 и пункта 48.20 статьи 270 части второй Налогового кодекса Российской Федерации (в редакции настоящего Федерального закона) </w:t>
      </w:r>
      <w:r w:rsidRPr="002C4932">
        <w:rPr>
          <w:rFonts w:ascii="Calibri" w:hAnsi="Calibri" w:cs="Calibri"/>
        </w:rPr>
        <w:lastRenderedPageBreak/>
        <w:t>распространяется на правоотношения, возникшие с 1 января 2015 года.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C4932">
        <w:rPr>
          <w:rFonts w:ascii="Calibri" w:hAnsi="Calibri" w:cs="Calibri"/>
        </w:rPr>
        <w:t>Президент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C4932">
        <w:rPr>
          <w:rFonts w:ascii="Calibri" w:hAnsi="Calibri" w:cs="Calibri"/>
        </w:rPr>
        <w:t>Российской Федерации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C4932">
        <w:rPr>
          <w:rFonts w:ascii="Calibri" w:hAnsi="Calibri" w:cs="Calibri"/>
        </w:rPr>
        <w:t>В.ПУТИН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C4932">
        <w:rPr>
          <w:rFonts w:ascii="Calibri" w:hAnsi="Calibri" w:cs="Calibri"/>
        </w:rPr>
        <w:t>Москва, Кремль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C4932">
        <w:rPr>
          <w:rFonts w:ascii="Calibri" w:hAnsi="Calibri" w:cs="Calibri"/>
        </w:rPr>
        <w:t>8 марта 2015 года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C4932">
        <w:rPr>
          <w:rFonts w:ascii="Calibri" w:hAnsi="Calibri" w:cs="Calibri"/>
        </w:rPr>
        <w:t>N 32-ФЗ</w:t>
      </w: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10D8" w:rsidRPr="002C4932" w:rsidRDefault="00DF1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10D8" w:rsidRPr="002C4932" w:rsidRDefault="00DF10D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B355F" w:rsidRPr="002C4932" w:rsidRDefault="002B355F"/>
    <w:sectPr w:rsidR="002B355F" w:rsidRPr="002C4932" w:rsidSect="00C01103">
      <w:footerReference w:type="default" r:id="rId6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5B" w:rsidRDefault="00261B5B" w:rsidP="00C01103">
      <w:pPr>
        <w:spacing w:after="0" w:line="240" w:lineRule="auto"/>
      </w:pPr>
      <w:r>
        <w:separator/>
      </w:r>
    </w:p>
  </w:endnote>
  <w:endnote w:type="continuationSeparator" w:id="0">
    <w:p w:rsidR="00261B5B" w:rsidRDefault="00261B5B" w:rsidP="00C0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57226"/>
      <w:docPartObj>
        <w:docPartGallery w:val="Page Numbers (Bottom of Page)"/>
        <w:docPartUnique/>
      </w:docPartObj>
    </w:sdtPr>
    <w:sdtEndPr/>
    <w:sdtContent>
      <w:p w:rsidR="00C01103" w:rsidRDefault="00C011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932">
          <w:rPr>
            <w:noProof/>
          </w:rPr>
          <w:t>1</w:t>
        </w:r>
        <w:r>
          <w:fldChar w:fldCharType="end"/>
        </w:r>
      </w:p>
    </w:sdtContent>
  </w:sdt>
  <w:p w:rsidR="00C01103" w:rsidRDefault="00C011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5B" w:rsidRDefault="00261B5B" w:rsidP="00C01103">
      <w:pPr>
        <w:spacing w:after="0" w:line="240" w:lineRule="auto"/>
      </w:pPr>
      <w:r>
        <w:separator/>
      </w:r>
    </w:p>
  </w:footnote>
  <w:footnote w:type="continuationSeparator" w:id="0">
    <w:p w:rsidR="00261B5B" w:rsidRDefault="00261B5B" w:rsidP="00C01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D8"/>
    <w:rsid w:val="00261B5B"/>
    <w:rsid w:val="002B355F"/>
    <w:rsid w:val="002C4932"/>
    <w:rsid w:val="004B046A"/>
    <w:rsid w:val="00C01103"/>
    <w:rsid w:val="00D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F116E-9575-4CD4-AB03-4567F5A5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103"/>
  </w:style>
  <w:style w:type="paragraph" w:styleId="a5">
    <w:name w:val="footer"/>
    <w:basedOn w:val="a"/>
    <w:link w:val="a6"/>
    <w:uiPriority w:val="99"/>
    <w:unhideWhenUsed/>
    <w:rsid w:val="00C0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Анатольевна</dc:creator>
  <cp:lastModifiedBy>Киселев Владимир Константинович</cp:lastModifiedBy>
  <cp:revision>2</cp:revision>
  <dcterms:created xsi:type="dcterms:W3CDTF">2015-11-12T14:42:00Z</dcterms:created>
  <dcterms:modified xsi:type="dcterms:W3CDTF">2015-11-12T14:42:00Z</dcterms:modified>
</cp:coreProperties>
</file>