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54" w:rsidRPr="00BB66DD" w:rsidRDefault="00BB4B54">
      <w:pPr>
        <w:pStyle w:val="ConsPlusTitlePage"/>
        <w:rPr>
          <w:color w:val="000000" w:themeColor="text1"/>
        </w:rPr>
      </w:pPr>
      <w:r w:rsidRPr="00BB66DD">
        <w:rPr>
          <w:color w:val="000000" w:themeColor="text1"/>
        </w:rPr>
        <w:br/>
      </w:r>
    </w:p>
    <w:p w:rsidR="00BB4B54" w:rsidRPr="00BB66DD" w:rsidRDefault="00BB4B54">
      <w:pPr>
        <w:pStyle w:val="ConsPlusNormal"/>
        <w:jc w:val="both"/>
        <w:outlineLvl w:val="0"/>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B4B54" w:rsidRPr="00BB66DD">
        <w:tc>
          <w:tcPr>
            <w:tcW w:w="4677" w:type="dxa"/>
            <w:tcBorders>
              <w:top w:val="nil"/>
              <w:left w:val="nil"/>
              <w:bottom w:val="nil"/>
              <w:right w:val="nil"/>
            </w:tcBorders>
          </w:tcPr>
          <w:p w:rsidR="00BB4B54" w:rsidRPr="00BB66DD" w:rsidRDefault="00BB4B54">
            <w:pPr>
              <w:pStyle w:val="ConsPlusNormal"/>
              <w:rPr>
                <w:color w:val="000000" w:themeColor="text1"/>
              </w:rPr>
            </w:pPr>
            <w:bookmarkStart w:id="0" w:name="_GoBack"/>
            <w:r w:rsidRPr="00BB66DD">
              <w:rPr>
                <w:color w:val="000000" w:themeColor="text1"/>
              </w:rPr>
              <w:t>27 ноября 2017 года</w:t>
            </w:r>
          </w:p>
        </w:tc>
        <w:tc>
          <w:tcPr>
            <w:tcW w:w="4677" w:type="dxa"/>
            <w:tcBorders>
              <w:top w:val="nil"/>
              <w:left w:val="nil"/>
              <w:bottom w:val="nil"/>
              <w:right w:val="nil"/>
            </w:tcBorders>
          </w:tcPr>
          <w:p w:rsidR="00BB4B54" w:rsidRPr="00BB66DD" w:rsidRDefault="00BB4B54">
            <w:pPr>
              <w:pStyle w:val="ConsPlusNormal"/>
              <w:jc w:val="right"/>
              <w:rPr>
                <w:color w:val="000000" w:themeColor="text1"/>
              </w:rPr>
            </w:pPr>
            <w:r w:rsidRPr="00BB66DD">
              <w:rPr>
                <w:color w:val="000000" w:themeColor="text1"/>
              </w:rPr>
              <w:t>N 340-ФЗ</w:t>
            </w:r>
          </w:p>
        </w:tc>
      </w:tr>
      <w:bookmarkEnd w:id="0"/>
    </w:tbl>
    <w:p w:rsidR="00BB4B54" w:rsidRPr="00BB66DD" w:rsidRDefault="00BB4B54">
      <w:pPr>
        <w:pStyle w:val="ConsPlusNormal"/>
        <w:pBdr>
          <w:top w:val="single" w:sz="6" w:space="0" w:color="auto"/>
        </w:pBdr>
        <w:spacing w:before="100" w:after="100"/>
        <w:jc w:val="both"/>
        <w:rPr>
          <w:color w:val="000000" w:themeColor="text1"/>
          <w:sz w:val="2"/>
          <w:szCs w:val="2"/>
        </w:rPr>
      </w:pPr>
    </w:p>
    <w:p w:rsidR="00BB4B54" w:rsidRPr="00BB66DD" w:rsidRDefault="00BB4B54">
      <w:pPr>
        <w:pStyle w:val="ConsPlusNormal"/>
        <w:jc w:val="both"/>
        <w:rPr>
          <w:color w:val="000000" w:themeColor="text1"/>
        </w:rPr>
      </w:pPr>
    </w:p>
    <w:p w:rsidR="00BB4B54" w:rsidRPr="00BB66DD" w:rsidRDefault="00BB4B54">
      <w:pPr>
        <w:pStyle w:val="ConsPlusTitle"/>
        <w:jc w:val="center"/>
        <w:rPr>
          <w:color w:val="000000" w:themeColor="text1"/>
        </w:rPr>
      </w:pPr>
      <w:r w:rsidRPr="00BB66DD">
        <w:rPr>
          <w:color w:val="000000" w:themeColor="text1"/>
        </w:rPr>
        <w:t>РОССИЙСКАЯ ФЕДЕРАЦИЯ</w:t>
      </w:r>
    </w:p>
    <w:p w:rsidR="00BB4B54" w:rsidRPr="00BB66DD" w:rsidRDefault="00BB4B54">
      <w:pPr>
        <w:pStyle w:val="ConsPlusTitle"/>
        <w:jc w:val="both"/>
        <w:rPr>
          <w:color w:val="000000" w:themeColor="text1"/>
        </w:rPr>
      </w:pPr>
    </w:p>
    <w:p w:rsidR="00BB4B54" w:rsidRPr="00BB66DD" w:rsidRDefault="00BB4B54">
      <w:pPr>
        <w:pStyle w:val="ConsPlusTitle"/>
        <w:jc w:val="center"/>
        <w:rPr>
          <w:color w:val="000000" w:themeColor="text1"/>
        </w:rPr>
      </w:pPr>
      <w:r w:rsidRPr="00BB66DD">
        <w:rPr>
          <w:color w:val="000000" w:themeColor="text1"/>
        </w:rPr>
        <w:t>ФЕДЕРАЛЬНЫЙ ЗАКОН</w:t>
      </w:r>
    </w:p>
    <w:p w:rsidR="00BB4B54" w:rsidRPr="00BB66DD" w:rsidRDefault="00BB4B54">
      <w:pPr>
        <w:pStyle w:val="ConsPlusTitle"/>
        <w:jc w:val="both"/>
        <w:rPr>
          <w:color w:val="000000" w:themeColor="text1"/>
        </w:rPr>
      </w:pPr>
    </w:p>
    <w:p w:rsidR="00BB4B54" w:rsidRPr="00BB66DD" w:rsidRDefault="00BB4B54">
      <w:pPr>
        <w:pStyle w:val="ConsPlusTitle"/>
        <w:jc w:val="center"/>
        <w:rPr>
          <w:color w:val="000000" w:themeColor="text1"/>
        </w:rPr>
      </w:pPr>
      <w:r w:rsidRPr="00BB66DD">
        <w:rPr>
          <w:color w:val="000000" w:themeColor="text1"/>
        </w:rPr>
        <w:t>О ВНЕСЕНИИ ИЗМЕНЕНИЙ</w:t>
      </w:r>
    </w:p>
    <w:p w:rsidR="00BB4B54" w:rsidRPr="00BB66DD" w:rsidRDefault="00BB4B54">
      <w:pPr>
        <w:pStyle w:val="ConsPlusTitle"/>
        <w:jc w:val="center"/>
        <w:rPr>
          <w:color w:val="000000" w:themeColor="text1"/>
        </w:rPr>
      </w:pPr>
      <w:r w:rsidRPr="00BB66DD">
        <w:rPr>
          <w:color w:val="000000" w:themeColor="text1"/>
        </w:rPr>
        <w:t>В ЧАСТЬ ПЕРВУЮ НАЛОГОВОГО КОДЕКСА РОССИЙСКОЙ ФЕДЕРАЦИИ</w:t>
      </w:r>
    </w:p>
    <w:p w:rsidR="00BB4B54" w:rsidRPr="00BB66DD" w:rsidRDefault="00BB4B54">
      <w:pPr>
        <w:pStyle w:val="ConsPlusTitle"/>
        <w:jc w:val="center"/>
        <w:rPr>
          <w:color w:val="000000" w:themeColor="text1"/>
        </w:rPr>
      </w:pPr>
      <w:r w:rsidRPr="00BB66DD">
        <w:rPr>
          <w:color w:val="000000" w:themeColor="text1"/>
        </w:rPr>
        <w:t>В СВЯЗИ С РЕАЛИЗАЦИЕЙ МЕЖДУНАРОДНОГО АВТОМАТИЧЕСКОГО</w:t>
      </w:r>
    </w:p>
    <w:p w:rsidR="00BB4B54" w:rsidRPr="00BB66DD" w:rsidRDefault="00BB4B54">
      <w:pPr>
        <w:pStyle w:val="ConsPlusTitle"/>
        <w:jc w:val="center"/>
        <w:rPr>
          <w:color w:val="000000" w:themeColor="text1"/>
        </w:rPr>
      </w:pPr>
      <w:r w:rsidRPr="00BB66DD">
        <w:rPr>
          <w:color w:val="000000" w:themeColor="text1"/>
        </w:rPr>
        <w:t>ОБМЕНА ИНФОРМАЦИЕЙ И ДОКУМЕНТАЦИЕЙ ПО МЕЖДУНАРОДНЫМ</w:t>
      </w:r>
    </w:p>
    <w:p w:rsidR="00BB4B54" w:rsidRPr="00BB66DD" w:rsidRDefault="00BB4B54">
      <w:pPr>
        <w:pStyle w:val="ConsPlusTitle"/>
        <w:jc w:val="center"/>
        <w:rPr>
          <w:color w:val="000000" w:themeColor="text1"/>
        </w:rPr>
      </w:pPr>
      <w:r w:rsidRPr="00BB66DD">
        <w:rPr>
          <w:color w:val="000000" w:themeColor="text1"/>
        </w:rPr>
        <w:t>ГРУППАМ КОМПАНИЙ</w:t>
      </w:r>
    </w:p>
    <w:p w:rsidR="00BB4B54" w:rsidRPr="00BB66DD" w:rsidRDefault="00BB4B54">
      <w:pPr>
        <w:pStyle w:val="ConsPlusNormal"/>
        <w:jc w:val="both"/>
        <w:rPr>
          <w:color w:val="000000" w:themeColor="text1"/>
        </w:rPr>
      </w:pPr>
    </w:p>
    <w:p w:rsidR="00BB4B54" w:rsidRPr="00BB66DD" w:rsidRDefault="00BB4B54">
      <w:pPr>
        <w:pStyle w:val="ConsPlusNormal"/>
        <w:jc w:val="right"/>
        <w:rPr>
          <w:color w:val="000000" w:themeColor="text1"/>
        </w:rPr>
      </w:pPr>
      <w:r w:rsidRPr="00BB66DD">
        <w:rPr>
          <w:color w:val="000000" w:themeColor="text1"/>
        </w:rPr>
        <w:t>Принят</w:t>
      </w:r>
    </w:p>
    <w:p w:rsidR="00BB4B54" w:rsidRPr="00BB66DD" w:rsidRDefault="00BB4B54">
      <w:pPr>
        <w:pStyle w:val="ConsPlusNormal"/>
        <w:jc w:val="right"/>
        <w:rPr>
          <w:color w:val="000000" w:themeColor="text1"/>
        </w:rPr>
      </w:pPr>
      <w:r w:rsidRPr="00BB66DD">
        <w:rPr>
          <w:color w:val="000000" w:themeColor="text1"/>
        </w:rPr>
        <w:t>Государственной Думой</w:t>
      </w:r>
    </w:p>
    <w:p w:rsidR="00BB4B54" w:rsidRPr="00BB66DD" w:rsidRDefault="00BB4B54">
      <w:pPr>
        <w:pStyle w:val="ConsPlusNormal"/>
        <w:jc w:val="right"/>
        <w:rPr>
          <w:color w:val="000000" w:themeColor="text1"/>
        </w:rPr>
      </w:pPr>
      <w:r w:rsidRPr="00BB66DD">
        <w:rPr>
          <w:color w:val="000000" w:themeColor="text1"/>
        </w:rPr>
        <w:t>16 ноября 2017 года</w:t>
      </w:r>
    </w:p>
    <w:p w:rsidR="00BB4B54" w:rsidRPr="00BB66DD" w:rsidRDefault="00BB4B54">
      <w:pPr>
        <w:pStyle w:val="ConsPlusNormal"/>
        <w:jc w:val="both"/>
        <w:rPr>
          <w:color w:val="000000" w:themeColor="text1"/>
        </w:rPr>
      </w:pPr>
    </w:p>
    <w:p w:rsidR="00BB4B54" w:rsidRPr="00BB66DD" w:rsidRDefault="00BB4B54">
      <w:pPr>
        <w:pStyle w:val="ConsPlusNormal"/>
        <w:jc w:val="right"/>
        <w:rPr>
          <w:color w:val="000000" w:themeColor="text1"/>
        </w:rPr>
      </w:pPr>
      <w:r w:rsidRPr="00BB66DD">
        <w:rPr>
          <w:color w:val="000000" w:themeColor="text1"/>
        </w:rPr>
        <w:t>Одобрен</w:t>
      </w:r>
    </w:p>
    <w:p w:rsidR="00BB4B54" w:rsidRPr="00BB66DD" w:rsidRDefault="00BB4B54">
      <w:pPr>
        <w:pStyle w:val="ConsPlusNormal"/>
        <w:jc w:val="right"/>
        <w:rPr>
          <w:color w:val="000000" w:themeColor="text1"/>
        </w:rPr>
      </w:pPr>
      <w:r w:rsidRPr="00BB66DD">
        <w:rPr>
          <w:color w:val="000000" w:themeColor="text1"/>
        </w:rPr>
        <w:t>Советом Федерации</w:t>
      </w:r>
    </w:p>
    <w:p w:rsidR="00BB4B54" w:rsidRPr="00BB66DD" w:rsidRDefault="00BB4B54">
      <w:pPr>
        <w:pStyle w:val="ConsPlusNormal"/>
        <w:jc w:val="right"/>
        <w:rPr>
          <w:color w:val="000000" w:themeColor="text1"/>
        </w:rPr>
      </w:pPr>
      <w:r w:rsidRPr="00BB66DD">
        <w:rPr>
          <w:color w:val="000000" w:themeColor="text1"/>
        </w:rPr>
        <w:t>22 ноября 2017 года</w:t>
      </w:r>
    </w:p>
    <w:p w:rsidR="00BB4B54" w:rsidRPr="00BB66DD" w:rsidRDefault="00BB4B54">
      <w:pPr>
        <w:pStyle w:val="ConsPlusNormal"/>
        <w:jc w:val="both"/>
        <w:rPr>
          <w:color w:val="000000" w:themeColor="text1"/>
        </w:rPr>
      </w:pPr>
    </w:p>
    <w:p w:rsidR="00BB4B54" w:rsidRPr="00BB66DD" w:rsidRDefault="00BB4B54">
      <w:pPr>
        <w:pStyle w:val="ConsPlusTitle"/>
        <w:ind w:firstLine="540"/>
        <w:jc w:val="both"/>
        <w:outlineLvl w:val="0"/>
        <w:rPr>
          <w:color w:val="000000" w:themeColor="text1"/>
        </w:rPr>
      </w:pPr>
      <w:r w:rsidRPr="00BB66DD">
        <w:rPr>
          <w:color w:val="000000" w:themeColor="text1"/>
        </w:rPr>
        <w:t>Статья 1</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Внести в часть первую Налогового кодекса Российской Федерации (Собрание законодательства Российской Федерации, 1998, N 31, ст. 3824; 1999, N 28, ст. 3487; 2000, N 2, ст. 134; N 32, ст. 3341; 2001, N 53, ст. 5016, 5026; 2002, N 1, ст. 2; 2003, N 22, ст. 2066; N 23, ст. 2174; N 27, ст. 2700; N 28, ст. 2873; N 52, ст. 5037; 2004, N 27, ст. 2711; N 31, ст. 3231; N 45, ст. 4377; 2005, N 27, ст. 2717; N 45, ст. 4585; 2006, N 6, ст. 636; N 31, ст. 3436; 2007, N 1, ст. 28, 31; N 18, ст. 2118; N 22, ст. 2563, 2564; 2008, N 26, ст. 3022; N 27, ст. 3126; N 30, ст. 3616; N 48, ст. 5500, 5519; 2009, N 29, ст. 3632; N 30, ст. 3739; N 48, ст. 5711, 5731, 5733; N 51, ст. 6155; N 52, ст. 6450; 2010, N 1, ст. 4; N 11, ст. 1169; N 31, ст. 4198; N 32, ст. 4298; N 40, ст. 4969; N 45, ст. 5752; N 48, ст. 6247; N 49, ст. 6420; 2011, N 1, ст. 16; N 24, ст. 3357; N 27, ст. 3873; N 29, ст. 4291; N 30, ст. 4575, 4593; N 47, ст. 6611; N 48, ст. 6730; N 49, ст. 7014, 7070; 2012, N 14, ст. 1545; N 26, ст. 3447; N 27, ст. 3588; N 31, ст. 4333; N 50, ст. 6954; 2013, N 9, ст. 872; N 19, ст. 2321, 2331; N 23, ст. 2866; N 26, ст. 3207; N 27, ст. 3445; N 30, ст. 4049, 4081; N 40, ст. 5037, 5038; N 44, ст. 5640, 5645, 5646; N 52, ст. 6985; 2014, N 14, ст. 1544; N 19, ст. 2321; N 23, ст. 2924; N 26, ст. 3372, 3404; N 30, ст. 4220; N 40, ст. 5315; N 45, ст. 6157, 6158; N 48, ст. 6657, 6660, 6663; 2015, N 1, ст. 15; N 10, ст. 1393, 1419; N 18, ст. 2616; N 24, ст. 3377; N 29, ст. 4358; N 48, ст. 6691; 2016, N 1, ст. 6; N 7, ст. 920; N 15, ст. 2063, 2064; N 18, ст. 2486, 2506, 2510; N 22, ст. 3092; N 27, ст. 4173, 4174, 4175, 4176, 4177; N 49, ст. 6842, 6844; 2017, N 1, ст. 16; N 30, ст. 4443, 4453) следующие изменения:</w:t>
      </w:r>
    </w:p>
    <w:p w:rsidR="00BB4B54" w:rsidRPr="00BB66DD" w:rsidRDefault="00BB4B54">
      <w:pPr>
        <w:pStyle w:val="ConsPlusNormal"/>
        <w:spacing w:before="220"/>
        <w:ind w:firstLine="540"/>
        <w:jc w:val="both"/>
        <w:rPr>
          <w:color w:val="000000" w:themeColor="text1"/>
        </w:rPr>
      </w:pPr>
      <w:r w:rsidRPr="00BB66DD">
        <w:rPr>
          <w:color w:val="000000" w:themeColor="text1"/>
        </w:rPr>
        <w:t>1) в статье 82:</w:t>
      </w:r>
    </w:p>
    <w:p w:rsidR="00BB4B54" w:rsidRPr="00BB66DD" w:rsidRDefault="00BB4B54">
      <w:pPr>
        <w:pStyle w:val="ConsPlusNormal"/>
        <w:spacing w:before="220"/>
        <w:ind w:firstLine="540"/>
        <w:jc w:val="both"/>
        <w:rPr>
          <w:color w:val="000000" w:themeColor="text1"/>
        </w:rPr>
      </w:pPr>
      <w:r w:rsidRPr="00BB66DD">
        <w:rPr>
          <w:color w:val="000000" w:themeColor="text1"/>
        </w:rPr>
        <w:t>а) пункт 4 после слов "Конституции Российской Федерации," дополнить словами "международных договоров Российской Федерации,";</w:t>
      </w:r>
    </w:p>
    <w:p w:rsidR="00BB4B54" w:rsidRPr="00BB66DD" w:rsidRDefault="00BB4B54">
      <w:pPr>
        <w:pStyle w:val="ConsPlusNormal"/>
        <w:spacing w:before="220"/>
        <w:ind w:firstLine="540"/>
        <w:jc w:val="both"/>
        <w:rPr>
          <w:color w:val="000000" w:themeColor="text1"/>
        </w:rPr>
      </w:pPr>
      <w:r w:rsidRPr="00BB66DD">
        <w:rPr>
          <w:color w:val="000000" w:themeColor="text1"/>
        </w:rPr>
        <w:t>б) дополнить пунктом 6 следующего содержания:</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w:t>
      </w:r>
      <w:r w:rsidRPr="00BB66DD">
        <w:rPr>
          <w:color w:val="000000" w:themeColor="text1"/>
        </w:rPr>
        <w:lastRenderedPageBreak/>
        <w:t>Российской Федерации и настоящим Кодексом.</w:t>
      </w:r>
    </w:p>
    <w:p w:rsidR="00BB4B54" w:rsidRPr="00BB66DD" w:rsidRDefault="00BB4B54">
      <w:pPr>
        <w:pStyle w:val="ConsPlusNormal"/>
        <w:spacing w:before="220"/>
        <w:ind w:firstLine="540"/>
        <w:jc w:val="both"/>
        <w:rPr>
          <w:color w:val="000000" w:themeColor="text1"/>
        </w:rPr>
      </w:pPr>
      <w:r w:rsidRPr="00BB66DD">
        <w:rPr>
          <w:color w:val="000000" w:themeColor="text1"/>
        </w:rPr>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rsidR="00BB4B54" w:rsidRPr="00BB66DD" w:rsidRDefault="00BB4B54">
      <w:pPr>
        <w:pStyle w:val="ConsPlusNormal"/>
        <w:spacing w:before="220"/>
        <w:ind w:firstLine="540"/>
        <w:jc w:val="both"/>
        <w:rPr>
          <w:color w:val="000000" w:themeColor="text1"/>
        </w:rPr>
      </w:pPr>
      <w:r w:rsidRPr="00BB66DD">
        <w:rPr>
          <w:color w:val="000000" w:themeColor="text1"/>
        </w:rPr>
        <w:t>Порядок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r w:rsidRPr="00BB66DD">
        <w:rPr>
          <w:color w:val="000000" w:themeColor="text1"/>
        </w:rPr>
        <w:t>2) подпункт 4 пункта 1 статьи 102 дополнить словами ", в том числе в рамках международного автоматического обмена информацией";</w:t>
      </w:r>
    </w:p>
    <w:p w:rsidR="00BB4B54" w:rsidRPr="00BB66DD" w:rsidRDefault="00BB4B54">
      <w:pPr>
        <w:pStyle w:val="ConsPlusNormal"/>
        <w:spacing w:before="220"/>
        <w:ind w:firstLine="540"/>
        <w:jc w:val="both"/>
        <w:rPr>
          <w:color w:val="000000" w:themeColor="text1"/>
        </w:rPr>
      </w:pPr>
      <w:r w:rsidRPr="00BB66DD">
        <w:rPr>
          <w:color w:val="000000" w:themeColor="text1"/>
        </w:rPr>
        <w:t>3) наименование раздела V.1 изложить в следующей редакции:</w:t>
      </w:r>
    </w:p>
    <w:p w:rsidR="00BB4B54" w:rsidRPr="00BB66DD" w:rsidRDefault="00BB4B54">
      <w:pPr>
        <w:pStyle w:val="ConsPlusNormal"/>
        <w:jc w:val="both"/>
        <w:rPr>
          <w:color w:val="000000" w:themeColor="text1"/>
        </w:rPr>
      </w:pPr>
    </w:p>
    <w:p w:rsidR="00BB4B54" w:rsidRPr="00BB66DD" w:rsidRDefault="00BB4B54">
      <w:pPr>
        <w:pStyle w:val="ConsPlusNormal"/>
        <w:jc w:val="center"/>
        <w:rPr>
          <w:color w:val="000000" w:themeColor="text1"/>
        </w:rPr>
      </w:pPr>
      <w:r w:rsidRPr="00BB66DD">
        <w:rPr>
          <w:color w:val="000000" w:themeColor="text1"/>
        </w:rPr>
        <w:t>"Раздел V.1.</w:t>
      </w:r>
    </w:p>
    <w:p w:rsidR="00BB4B54" w:rsidRPr="00BB66DD" w:rsidRDefault="00BB4B54">
      <w:pPr>
        <w:pStyle w:val="ConsPlusNormal"/>
        <w:jc w:val="center"/>
        <w:rPr>
          <w:color w:val="000000" w:themeColor="text1"/>
        </w:rPr>
      </w:pPr>
      <w:r w:rsidRPr="00BB66DD">
        <w:rPr>
          <w:color w:val="000000" w:themeColor="text1"/>
        </w:rPr>
        <w:t>ВЗАИМОЗАВИСИМЫЕ ЛИЦА И МЕЖДУНАРОДНЫЕ ГРУППЫ КОМПАНИЙ.</w:t>
      </w:r>
    </w:p>
    <w:p w:rsidR="00BB4B54" w:rsidRPr="00BB66DD" w:rsidRDefault="00BB4B54">
      <w:pPr>
        <w:pStyle w:val="ConsPlusNormal"/>
        <w:jc w:val="center"/>
        <w:rPr>
          <w:color w:val="000000" w:themeColor="text1"/>
        </w:rPr>
      </w:pPr>
      <w:r w:rsidRPr="00BB66DD">
        <w:rPr>
          <w:color w:val="000000" w:themeColor="text1"/>
        </w:rPr>
        <w:t>ОБЩИЕ ПОЛОЖЕНИЯ О ЦЕНАХ И НАЛОГООБЛОЖЕНИИ. НАЛОГОВЫЙ</w:t>
      </w:r>
    </w:p>
    <w:p w:rsidR="00BB4B54" w:rsidRPr="00BB66DD" w:rsidRDefault="00BB4B54">
      <w:pPr>
        <w:pStyle w:val="ConsPlusNormal"/>
        <w:jc w:val="center"/>
        <w:rPr>
          <w:color w:val="000000" w:themeColor="text1"/>
        </w:rPr>
      </w:pPr>
      <w:r w:rsidRPr="00BB66DD">
        <w:rPr>
          <w:color w:val="000000" w:themeColor="text1"/>
        </w:rPr>
        <w:t>КОНТРОЛЬ В СВЯЗИ С СОВЕРШЕНИЕМ СДЕЛОК МЕЖДУ</w:t>
      </w:r>
    </w:p>
    <w:p w:rsidR="00BB4B54" w:rsidRPr="00BB66DD" w:rsidRDefault="00BB4B54">
      <w:pPr>
        <w:pStyle w:val="ConsPlusNormal"/>
        <w:jc w:val="center"/>
        <w:rPr>
          <w:color w:val="000000" w:themeColor="text1"/>
        </w:rPr>
      </w:pPr>
      <w:r w:rsidRPr="00BB66DD">
        <w:rPr>
          <w:color w:val="000000" w:themeColor="text1"/>
        </w:rPr>
        <w:t>ВЗАИМОЗАВИСИМЫМИ ЛИЦАМИ. СОГЛАШЕНИЕ О ЦЕНООБРАЗОВАНИИ.</w:t>
      </w:r>
    </w:p>
    <w:p w:rsidR="00BB4B54" w:rsidRPr="00BB66DD" w:rsidRDefault="00BB4B54">
      <w:pPr>
        <w:pStyle w:val="ConsPlusNormal"/>
        <w:jc w:val="center"/>
        <w:rPr>
          <w:color w:val="000000" w:themeColor="text1"/>
        </w:rPr>
      </w:pPr>
      <w:r w:rsidRPr="00BB66DD">
        <w:rPr>
          <w:color w:val="000000" w:themeColor="text1"/>
        </w:rPr>
        <w:t>ДОКУМЕНТАЦИЯ ПО МЕЖДУНАРОДНЫМ ГРУППАМ КОМПАНИЙ";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4) в статье 105.15:</w:t>
      </w:r>
    </w:p>
    <w:p w:rsidR="00BB4B54" w:rsidRPr="00BB66DD" w:rsidRDefault="00BB4B54">
      <w:pPr>
        <w:pStyle w:val="ConsPlusNormal"/>
        <w:spacing w:before="220"/>
        <w:ind w:firstLine="540"/>
        <w:jc w:val="both"/>
        <w:rPr>
          <w:color w:val="000000" w:themeColor="text1"/>
        </w:rPr>
      </w:pPr>
      <w:r w:rsidRPr="00BB66DD">
        <w:rPr>
          <w:color w:val="000000" w:themeColor="text1"/>
        </w:rPr>
        <w:t>а) в пункте 1:</w:t>
      </w:r>
    </w:p>
    <w:p w:rsidR="00BB4B54" w:rsidRPr="00BB66DD" w:rsidRDefault="00BB4B54">
      <w:pPr>
        <w:pStyle w:val="ConsPlusNormal"/>
        <w:spacing w:before="220"/>
        <w:ind w:firstLine="540"/>
        <w:jc w:val="both"/>
        <w:rPr>
          <w:color w:val="000000" w:themeColor="text1"/>
        </w:rPr>
      </w:pPr>
      <w:r w:rsidRPr="00BB66DD">
        <w:rPr>
          <w:color w:val="000000" w:themeColor="text1"/>
        </w:rPr>
        <w:t>в абзаце первом слова "1. Налогоплательщик" заменить словами "1. Если иное не предусмотрено пунктом 7 настоящей статьи, налогоплательщик";</w:t>
      </w:r>
    </w:p>
    <w:p w:rsidR="00BB4B54" w:rsidRPr="00BB66DD" w:rsidRDefault="00BB4B54">
      <w:pPr>
        <w:pStyle w:val="ConsPlusNormal"/>
        <w:spacing w:before="220"/>
        <w:ind w:firstLine="540"/>
        <w:jc w:val="both"/>
        <w:rPr>
          <w:color w:val="000000" w:themeColor="text1"/>
        </w:rPr>
      </w:pPr>
      <w:r w:rsidRPr="00BB66DD">
        <w:rPr>
          <w:color w:val="000000" w:themeColor="text1"/>
        </w:rPr>
        <w:t>дополнить подпунктом 3 следующего содержания:</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подпунктом 3 пункта 6 статьи 105.16-3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w:t>
      </w:r>
      <w:proofErr w:type="spellStart"/>
      <w:r w:rsidRPr="00BB66DD">
        <w:rPr>
          <w:color w:val="000000" w:themeColor="text1"/>
        </w:rPr>
        <w:t>резидентства</w:t>
      </w:r>
      <w:proofErr w:type="spellEnd"/>
      <w:r w:rsidRPr="00BB66DD">
        <w:rPr>
          <w:color w:val="000000" w:themeColor="text1"/>
        </w:rPr>
        <w:t xml:space="preserve"> которого не является Российская Федерация, следующие сведения в дополнение к сведениям, указанным в подпунктах 1 и 2 настоящего пункта:</w:t>
      </w:r>
    </w:p>
    <w:p w:rsidR="00BB4B54" w:rsidRPr="00BB66DD" w:rsidRDefault="00BB4B54">
      <w:pPr>
        <w:pStyle w:val="ConsPlusNormal"/>
        <w:spacing w:before="220"/>
        <w:ind w:firstLine="540"/>
        <w:jc w:val="both"/>
        <w:rPr>
          <w:color w:val="000000" w:themeColor="text1"/>
        </w:rPr>
      </w:pPr>
      <w:r w:rsidRPr="00BB66DD">
        <w:rPr>
          <w:color w:val="000000" w:themeColor="text1"/>
        </w:rP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BB4B54" w:rsidRPr="00BB66DD" w:rsidRDefault="00BB4B54">
      <w:pPr>
        <w:pStyle w:val="ConsPlusNormal"/>
        <w:spacing w:before="220"/>
        <w:ind w:firstLine="540"/>
        <w:jc w:val="both"/>
        <w:rPr>
          <w:color w:val="000000" w:themeColor="text1"/>
        </w:rPr>
      </w:pPr>
      <w:r w:rsidRPr="00BB66DD">
        <w:rPr>
          <w:color w:val="000000" w:themeColor="text1"/>
        </w:rP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BB4B54" w:rsidRPr="00BB66DD" w:rsidRDefault="00BB4B54">
      <w:pPr>
        <w:pStyle w:val="ConsPlusNormal"/>
        <w:spacing w:before="220"/>
        <w:ind w:firstLine="540"/>
        <w:jc w:val="both"/>
        <w:rPr>
          <w:color w:val="000000" w:themeColor="text1"/>
        </w:rPr>
      </w:pPr>
      <w:r w:rsidRPr="00BB66DD">
        <w:rPr>
          <w:color w:val="000000" w:themeColor="text1"/>
        </w:rPr>
        <w:t>сведения об основных конкурентах налогоплательщика;</w:t>
      </w:r>
    </w:p>
    <w:p w:rsidR="00BB4B54" w:rsidRPr="00BB66DD" w:rsidRDefault="00BB4B54">
      <w:pPr>
        <w:pStyle w:val="ConsPlusNormal"/>
        <w:spacing w:before="220"/>
        <w:ind w:firstLine="540"/>
        <w:jc w:val="both"/>
        <w:rPr>
          <w:color w:val="000000" w:themeColor="text1"/>
        </w:rPr>
      </w:pPr>
      <w:r w:rsidRPr="00BB66DD">
        <w:rPr>
          <w:color w:val="000000" w:themeColor="text1"/>
        </w:rP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BB4B54" w:rsidRPr="00BB66DD" w:rsidRDefault="00BB4B54">
      <w:pPr>
        <w:pStyle w:val="ConsPlusNormal"/>
        <w:spacing w:before="220"/>
        <w:ind w:firstLine="540"/>
        <w:jc w:val="both"/>
        <w:rPr>
          <w:color w:val="000000" w:themeColor="text1"/>
        </w:rPr>
      </w:pPr>
      <w:r w:rsidRPr="00BB66DD">
        <w:rPr>
          <w:color w:val="000000" w:themeColor="text1"/>
        </w:rPr>
        <w:t>описание корректировок, производимых для обеспечения сопоставимости условий сделок (при наличии);</w:t>
      </w:r>
    </w:p>
    <w:p w:rsidR="00BB4B54" w:rsidRPr="00BB66DD" w:rsidRDefault="00BB4B54">
      <w:pPr>
        <w:pStyle w:val="ConsPlusNormal"/>
        <w:spacing w:before="220"/>
        <w:ind w:firstLine="540"/>
        <w:jc w:val="both"/>
        <w:rPr>
          <w:color w:val="000000" w:themeColor="text1"/>
        </w:rPr>
      </w:pPr>
      <w:r w:rsidRPr="00BB66DD">
        <w:rPr>
          <w:color w:val="000000" w:themeColor="text1"/>
        </w:rP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BB4B54" w:rsidRPr="00BB66DD" w:rsidRDefault="00BB4B54">
      <w:pPr>
        <w:pStyle w:val="ConsPlusNormal"/>
        <w:spacing w:before="220"/>
        <w:ind w:firstLine="540"/>
        <w:jc w:val="both"/>
        <w:rPr>
          <w:color w:val="000000" w:themeColor="text1"/>
        </w:rPr>
      </w:pPr>
      <w:r w:rsidRPr="00BB66DD">
        <w:rPr>
          <w:color w:val="000000" w:themeColor="text1"/>
        </w:rP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r w:rsidRPr="00BB66DD">
        <w:rPr>
          <w:color w:val="000000" w:themeColor="text1"/>
        </w:rP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BB4B54" w:rsidRPr="00BB66DD" w:rsidRDefault="00BB4B54">
      <w:pPr>
        <w:pStyle w:val="ConsPlusNormal"/>
        <w:spacing w:before="220"/>
        <w:ind w:firstLine="540"/>
        <w:jc w:val="both"/>
        <w:rPr>
          <w:color w:val="000000" w:themeColor="text1"/>
        </w:rPr>
      </w:pPr>
      <w:r w:rsidRPr="00BB66DD">
        <w:rPr>
          <w:color w:val="000000" w:themeColor="text1"/>
        </w:rPr>
        <w:t>б) дополнить пунктом 7 следующего содержания:</w:t>
      </w:r>
    </w:p>
    <w:p w:rsidR="00BB4B54" w:rsidRPr="00BB66DD" w:rsidRDefault="00BB4B54">
      <w:pPr>
        <w:pStyle w:val="ConsPlusNormal"/>
        <w:spacing w:before="220"/>
        <w:ind w:firstLine="540"/>
        <w:jc w:val="both"/>
        <w:rPr>
          <w:color w:val="000000" w:themeColor="text1"/>
        </w:rPr>
      </w:pPr>
      <w:r w:rsidRPr="00BB66DD">
        <w:rPr>
          <w:color w:val="000000" w:themeColor="text1"/>
        </w:rPr>
        <w:t>"7.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главой 14.4-1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пунктом 4 статьи 105.16-1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5) дополнить главой 14.4-1 следующего содержания:</w:t>
      </w:r>
    </w:p>
    <w:p w:rsidR="00BB4B54" w:rsidRPr="00BB66DD" w:rsidRDefault="00BB4B54">
      <w:pPr>
        <w:pStyle w:val="ConsPlusNormal"/>
        <w:jc w:val="both"/>
        <w:rPr>
          <w:color w:val="000000" w:themeColor="text1"/>
        </w:rPr>
      </w:pPr>
    </w:p>
    <w:p w:rsidR="00BB4B54" w:rsidRPr="00BB66DD" w:rsidRDefault="00BB4B54">
      <w:pPr>
        <w:pStyle w:val="ConsPlusNormal"/>
        <w:jc w:val="center"/>
        <w:rPr>
          <w:color w:val="000000" w:themeColor="text1"/>
        </w:rPr>
      </w:pPr>
      <w:r w:rsidRPr="00BB66DD">
        <w:rPr>
          <w:color w:val="000000" w:themeColor="text1"/>
        </w:rPr>
        <w:t>"Глава 14.4-1. ПРЕДСТАВЛЕНИЕ ДОКУМЕНТАЦИИ ПО МЕЖДУНАРОДНЫМ</w:t>
      </w:r>
    </w:p>
    <w:p w:rsidR="00BB4B54" w:rsidRPr="00BB66DD" w:rsidRDefault="00BB4B54">
      <w:pPr>
        <w:pStyle w:val="ConsPlusNormal"/>
        <w:jc w:val="center"/>
        <w:rPr>
          <w:color w:val="000000" w:themeColor="text1"/>
        </w:rPr>
      </w:pPr>
      <w:r w:rsidRPr="00BB66DD">
        <w:rPr>
          <w:color w:val="000000" w:themeColor="text1"/>
        </w:rPr>
        <w:t>ГРУППАМ КОМПАНИЙ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105.16-1. Общие положения о документации по международным группам компаний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BB4B54" w:rsidRPr="00BB66DD" w:rsidRDefault="00BB4B54">
      <w:pPr>
        <w:pStyle w:val="ConsPlusNormal"/>
        <w:spacing w:before="220"/>
        <w:ind w:firstLine="540"/>
        <w:jc w:val="both"/>
        <w:rPr>
          <w:color w:val="000000" w:themeColor="text1"/>
        </w:rPr>
      </w:pPr>
      <w:r w:rsidRPr="00BB66DD">
        <w:rPr>
          <w:color w:val="000000" w:themeColor="text1"/>
        </w:rPr>
        <w:t>1) в отношении совокупности организаций и (или) иностранных структур без образования юридического лица, указанной в абзаце первом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w:t>
      </w:r>
    </w:p>
    <w:p w:rsidR="00BB4B54" w:rsidRPr="00BB66DD" w:rsidRDefault="00BB4B54">
      <w:pPr>
        <w:pStyle w:val="ConsPlusNormal"/>
        <w:spacing w:before="220"/>
        <w:ind w:firstLine="540"/>
        <w:jc w:val="both"/>
        <w:rPr>
          <w:color w:val="000000" w:themeColor="text1"/>
        </w:rPr>
      </w:pPr>
      <w:r w:rsidRPr="00BB66DD">
        <w:rPr>
          <w:color w:val="000000" w:themeColor="text1"/>
        </w:rPr>
        <w:t>2) в состав совокупности организаций и (или) иностранных структур без образования юридического лица, указанной в абзаце первом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BB4B54" w:rsidRPr="00BB66DD" w:rsidRDefault="00BB4B54">
      <w:pPr>
        <w:pStyle w:val="ConsPlusNormal"/>
        <w:spacing w:before="220"/>
        <w:ind w:firstLine="540"/>
        <w:jc w:val="both"/>
        <w:rPr>
          <w:color w:val="000000" w:themeColor="text1"/>
        </w:rPr>
      </w:pPr>
      <w:r w:rsidRPr="00BB66DD">
        <w:rPr>
          <w:color w:val="000000" w:themeColor="text1"/>
        </w:rPr>
        <w:t>2. Участником международной группы компаний в целях настоящего Кодекса признаются:</w:t>
      </w:r>
    </w:p>
    <w:p w:rsidR="00BB4B54" w:rsidRPr="00BB66DD" w:rsidRDefault="00BB4B54">
      <w:pPr>
        <w:pStyle w:val="ConsPlusNormal"/>
        <w:spacing w:before="220"/>
        <w:ind w:firstLine="540"/>
        <w:jc w:val="both"/>
        <w:rPr>
          <w:color w:val="000000" w:themeColor="text1"/>
        </w:rPr>
      </w:pPr>
      <w:r w:rsidRPr="00BB66DD">
        <w:rPr>
          <w:color w:val="000000" w:themeColor="text1"/>
        </w:rP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2) лицо, относящееся на конец финансового года к организациям и (или) иностранным структурам без образования юридического лица, указанным в пункте 1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BB4B54" w:rsidRPr="00BB66DD" w:rsidRDefault="00BB4B54">
      <w:pPr>
        <w:pStyle w:val="ConsPlusNormal"/>
        <w:spacing w:before="220"/>
        <w:ind w:firstLine="540"/>
        <w:jc w:val="both"/>
        <w:rPr>
          <w:color w:val="000000" w:themeColor="text1"/>
        </w:rPr>
      </w:pPr>
      <w:r w:rsidRPr="00BB66DD">
        <w:rPr>
          <w:color w:val="000000" w:themeColor="text1"/>
        </w:rPr>
        <w:t>3) постоянные представительства лиц, указанных в подпунктах 1 и 2 настоящего пункта.</w:t>
      </w:r>
    </w:p>
    <w:p w:rsidR="00BB4B54" w:rsidRPr="00BB66DD" w:rsidRDefault="00BB4B54">
      <w:pPr>
        <w:pStyle w:val="ConsPlusNormal"/>
        <w:spacing w:before="220"/>
        <w:ind w:firstLine="540"/>
        <w:jc w:val="both"/>
        <w:rPr>
          <w:color w:val="000000" w:themeColor="text1"/>
        </w:rPr>
      </w:pPr>
      <w:r w:rsidRPr="00BB66DD">
        <w:rPr>
          <w:color w:val="000000" w:themeColor="text1"/>
        </w:rP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и органы местного самоуправления.</w:t>
      </w:r>
    </w:p>
    <w:p w:rsidR="00BB4B54" w:rsidRPr="00BB66DD" w:rsidRDefault="00BB4B54">
      <w:pPr>
        <w:pStyle w:val="ConsPlusNormal"/>
        <w:spacing w:before="220"/>
        <w:ind w:firstLine="540"/>
        <w:jc w:val="both"/>
        <w:rPr>
          <w:color w:val="000000" w:themeColor="text1"/>
        </w:rPr>
      </w:pPr>
      <w:r w:rsidRPr="00BB66DD">
        <w:rPr>
          <w:color w:val="000000" w:themeColor="text1"/>
        </w:rPr>
        <w:t>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статье 309 настоящего Кодекса) на основании пункта 7 статьи 105.15 настоящего Кодекса, включает в себя следующие документы:</w:t>
      </w:r>
    </w:p>
    <w:p w:rsidR="00BB4B54" w:rsidRPr="00BB66DD" w:rsidRDefault="00BB4B54">
      <w:pPr>
        <w:pStyle w:val="ConsPlusNormal"/>
        <w:spacing w:before="220"/>
        <w:ind w:firstLine="540"/>
        <w:jc w:val="both"/>
        <w:rPr>
          <w:color w:val="000000" w:themeColor="text1"/>
        </w:rPr>
      </w:pPr>
      <w:r w:rsidRPr="00BB66DD">
        <w:rPr>
          <w:color w:val="000000" w:themeColor="text1"/>
        </w:rPr>
        <w:t>1) уведомление об участии в международной группе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w:t>
      </w:r>
      <w:proofErr w:type="spellStart"/>
      <w:r w:rsidRPr="00BB66DD">
        <w:rPr>
          <w:color w:val="000000" w:themeColor="text1"/>
        </w:rPr>
        <w:t>страновые</w:t>
      </w:r>
      <w:proofErr w:type="spellEnd"/>
      <w:r w:rsidRPr="00BB66DD">
        <w:rPr>
          <w:color w:val="000000" w:themeColor="text1"/>
        </w:rPr>
        <w:t xml:space="preserve"> сведения по международной группе компаний, участником которой является налогоплательщик.</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5. </w:t>
      </w:r>
      <w:proofErr w:type="spellStart"/>
      <w:r w:rsidRPr="00BB66DD">
        <w:rPr>
          <w:color w:val="000000" w:themeColor="text1"/>
        </w:rPr>
        <w:t>Страновыми</w:t>
      </w:r>
      <w:proofErr w:type="spellEnd"/>
      <w:r w:rsidRPr="00BB66DD">
        <w:rPr>
          <w:color w:val="000000" w:themeColor="text1"/>
        </w:rPr>
        <w:t xml:space="preserve"> сведениями по международной группе компаний (далее - </w:t>
      </w:r>
      <w:proofErr w:type="spellStart"/>
      <w:r w:rsidRPr="00BB66DD">
        <w:rPr>
          <w:color w:val="000000" w:themeColor="text1"/>
        </w:rPr>
        <w:t>страновые</w:t>
      </w:r>
      <w:proofErr w:type="spellEnd"/>
      <w:r w:rsidRPr="00BB66DD">
        <w:rPr>
          <w:color w:val="000000" w:themeColor="text1"/>
        </w:rPr>
        <w:t xml:space="preserve">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6. </w:t>
      </w:r>
      <w:proofErr w:type="spellStart"/>
      <w:r w:rsidRPr="00BB66DD">
        <w:rPr>
          <w:color w:val="000000" w:themeColor="text1"/>
        </w:rPr>
        <w:t>Страновые</w:t>
      </w:r>
      <w:proofErr w:type="spellEnd"/>
      <w:r w:rsidRPr="00BB66DD">
        <w:rPr>
          <w:color w:val="000000" w:themeColor="text1"/>
        </w:rPr>
        <w:t xml:space="preserve"> сведения включают в себя следующие документы:</w:t>
      </w:r>
    </w:p>
    <w:p w:rsidR="00BB4B54" w:rsidRPr="00BB66DD" w:rsidRDefault="00BB4B54">
      <w:pPr>
        <w:pStyle w:val="ConsPlusNormal"/>
        <w:spacing w:before="220"/>
        <w:ind w:firstLine="540"/>
        <w:jc w:val="both"/>
        <w:rPr>
          <w:color w:val="000000" w:themeColor="text1"/>
        </w:rPr>
      </w:pPr>
      <w:r w:rsidRPr="00BB66DD">
        <w:rPr>
          <w:color w:val="000000" w:themeColor="text1"/>
        </w:rPr>
        <w:t>1) глобальная документация по международной группе компаний (далее - глобальная документация);</w:t>
      </w:r>
    </w:p>
    <w:p w:rsidR="00BB4B54" w:rsidRPr="00BB66DD" w:rsidRDefault="00BB4B54">
      <w:pPr>
        <w:pStyle w:val="ConsPlusNormal"/>
        <w:spacing w:before="220"/>
        <w:ind w:firstLine="540"/>
        <w:jc w:val="both"/>
        <w:rPr>
          <w:color w:val="000000" w:themeColor="text1"/>
        </w:rPr>
      </w:pPr>
      <w:r w:rsidRPr="00BB66DD">
        <w:rPr>
          <w:color w:val="000000" w:themeColor="text1"/>
        </w:rPr>
        <w:t>2) национальная документация участника международной группы компаний (далее - национальная документация);</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3) </w:t>
      </w:r>
      <w:proofErr w:type="spellStart"/>
      <w:r w:rsidRPr="00BB66DD">
        <w:rPr>
          <w:color w:val="000000" w:themeColor="text1"/>
        </w:rPr>
        <w:t>страновой</w:t>
      </w:r>
      <w:proofErr w:type="spellEnd"/>
      <w:r w:rsidRPr="00BB66DD">
        <w:rPr>
          <w:color w:val="000000" w:themeColor="text1"/>
        </w:rPr>
        <w:t xml:space="preserve">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w:t>
      </w:r>
      <w:proofErr w:type="spellStart"/>
      <w:r w:rsidRPr="00BB66DD">
        <w:rPr>
          <w:color w:val="000000" w:themeColor="text1"/>
        </w:rPr>
        <w:t>страновой</w:t>
      </w:r>
      <w:proofErr w:type="spellEnd"/>
      <w:r w:rsidRPr="00BB66DD">
        <w:rPr>
          <w:color w:val="000000" w:themeColor="text1"/>
        </w:rPr>
        <w:t xml:space="preserve"> отчет).</w:t>
      </w:r>
    </w:p>
    <w:p w:rsidR="00BB4B54" w:rsidRPr="00BB66DD" w:rsidRDefault="00BB4B54">
      <w:pPr>
        <w:pStyle w:val="ConsPlusNormal"/>
        <w:spacing w:before="220"/>
        <w:ind w:firstLine="540"/>
        <w:jc w:val="both"/>
        <w:rPr>
          <w:color w:val="000000" w:themeColor="text1"/>
        </w:rPr>
      </w:pPr>
      <w:r w:rsidRPr="00BB66DD">
        <w:rPr>
          <w:color w:val="000000" w:themeColor="text1"/>
        </w:rPr>
        <w:t>7. В целях настоящей главы используются следующие понятия и термины:</w:t>
      </w:r>
    </w:p>
    <w:p w:rsidR="00BB4B54" w:rsidRPr="00BB66DD" w:rsidRDefault="00BB4B54">
      <w:pPr>
        <w:pStyle w:val="ConsPlusNormal"/>
        <w:spacing w:before="220"/>
        <w:ind w:firstLine="540"/>
        <w:jc w:val="both"/>
        <w:rPr>
          <w:color w:val="000000" w:themeColor="text1"/>
        </w:rPr>
      </w:pPr>
      <w:r w:rsidRPr="00BB66DD">
        <w:rPr>
          <w:color w:val="000000" w:themeColor="text1"/>
        </w:rPr>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w:t>
      </w:r>
      <w:proofErr w:type="spellStart"/>
      <w:r w:rsidRPr="00BB66DD">
        <w:rPr>
          <w:color w:val="000000" w:themeColor="text1"/>
        </w:rPr>
        <w:t>странового</w:t>
      </w:r>
      <w:proofErr w:type="spellEnd"/>
      <w:r w:rsidRPr="00BB66DD">
        <w:rPr>
          <w:color w:val="000000" w:themeColor="text1"/>
        </w:rPr>
        <w:t xml:space="preserve">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rsidR="00BB4B54" w:rsidRPr="00BB66DD" w:rsidRDefault="00BB4B54">
      <w:pPr>
        <w:pStyle w:val="ConsPlusNormal"/>
        <w:spacing w:before="220"/>
        <w:ind w:firstLine="540"/>
        <w:jc w:val="both"/>
        <w:rPr>
          <w:color w:val="000000" w:themeColor="text1"/>
        </w:rPr>
      </w:pPr>
      <w:r w:rsidRPr="00BB66DD">
        <w:rPr>
          <w:color w:val="000000" w:themeColor="text1"/>
        </w:rP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подпункте 3 пункта 6 статьи 105.16-3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w:t>
      </w:r>
      <w:proofErr w:type="spellStart"/>
      <w:r w:rsidRPr="00BB66DD">
        <w:rPr>
          <w:color w:val="000000" w:themeColor="text1"/>
        </w:rPr>
        <w:t>международно</w:t>
      </w:r>
      <w:proofErr w:type="spellEnd"/>
      <w:r w:rsidRPr="00BB66DD">
        <w:rPr>
          <w:color w:val="000000" w:themeColor="text1"/>
        </w:rPr>
        <w:t xml:space="preserve">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105.16-2. Представление уведомлений об участии в международной группе компаний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1.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BB4B54" w:rsidRPr="00BB66DD" w:rsidRDefault="00BB4B54">
      <w:pPr>
        <w:pStyle w:val="ConsPlusNormal"/>
        <w:spacing w:before="220"/>
        <w:ind w:firstLine="540"/>
        <w:jc w:val="both"/>
        <w:rPr>
          <w:color w:val="000000" w:themeColor="text1"/>
        </w:rPr>
      </w:pPr>
      <w:r w:rsidRPr="00BB66DD">
        <w:rPr>
          <w:color w:val="000000" w:themeColor="text1"/>
        </w:rPr>
        <w:t>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статье 309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статье 309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3. Освобождение от обязанности, предусмотренное пунктом 2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BB4B54" w:rsidRPr="00BB66DD" w:rsidRDefault="00BB4B54">
      <w:pPr>
        <w:pStyle w:val="ConsPlusNormal"/>
        <w:spacing w:before="220"/>
        <w:ind w:firstLine="540"/>
        <w:jc w:val="both"/>
        <w:rPr>
          <w:color w:val="000000" w:themeColor="text1"/>
        </w:rPr>
      </w:pPr>
      <w:r w:rsidRPr="00BB66DD">
        <w:rPr>
          <w:color w:val="000000" w:themeColor="text1"/>
        </w:rP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Формат уведомления об участии в международной группе компаний,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r w:rsidRPr="00BB66DD">
        <w:rPr>
          <w:color w:val="000000" w:themeColor="text1"/>
        </w:rPr>
        <w:t>5. Уведомление об участии в международной группе компаний должно содержать следующие сведения на дату окончания отчетного периода:</w:t>
      </w:r>
    </w:p>
    <w:p w:rsidR="00BB4B54" w:rsidRPr="00BB66DD" w:rsidRDefault="00BB4B54">
      <w:pPr>
        <w:pStyle w:val="ConsPlusNormal"/>
        <w:spacing w:before="220"/>
        <w:ind w:firstLine="540"/>
        <w:jc w:val="both"/>
        <w:rPr>
          <w:color w:val="000000" w:themeColor="text1"/>
        </w:rPr>
      </w:pPr>
      <w:r w:rsidRPr="00BB66DD">
        <w:rPr>
          <w:color w:val="000000" w:themeColor="text1"/>
        </w:rP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BB4B54" w:rsidRPr="00BB66DD" w:rsidRDefault="00BB4B54">
      <w:pPr>
        <w:pStyle w:val="ConsPlusNormal"/>
        <w:spacing w:before="220"/>
        <w:ind w:firstLine="540"/>
        <w:jc w:val="both"/>
        <w:rPr>
          <w:color w:val="000000" w:themeColor="text1"/>
        </w:rPr>
      </w:pPr>
      <w:r w:rsidRPr="00BB66DD">
        <w:rPr>
          <w:color w:val="000000" w:themeColor="text1"/>
        </w:rP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3) информация о включении (</w:t>
      </w:r>
      <w:proofErr w:type="spellStart"/>
      <w:r w:rsidRPr="00BB66DD">
        <w:rPr>
          <w:color w:val="000000" w:themeColor="text1"/>
        </w:rPr>
        <w:t>невключении</w:t>
      </w:r>
      <w:proofErr w:type="spellEnd"/>
      <w:r w:rsidRPr="00BB66DD">
        <w:rPr>
          <w:color w:val="000000" w:themeColor="text1"/>
        </w:rPr>
        <w:t>)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BB4B54" w:rsidRPr="00BB66DD" w:rsidRDefault="00BB4B54">
      <w:pPr>
        <w:pStyle w:val="ConsPlusNormal"/>
        <w:spacing w:before="220"/>
        <w:ind w:firstLine="540"/>
        <w:jc w:val="both"/>
        <w:rPr>
          <w:color w:val="000000" w:themeColor="text1"/>
        </w:rPr>
      </w:pPr>
      <w:r w:rsidRPr="00BB66DD">
        <w:rPr>
          <w:color w:val="000000" w:themeColor="text1"/>
        </w:rPr>
        <w:t>4) информация о федеральном органе исполнительной власти, уполномоченном Правительством Российской Федерации на предоставление предварительного согласия, предусмотренного абзацем вторым пункта 5 статьи 105.16-3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5) наименование участника, являющегося материнской компанией международной группы компаний, государство (территория) ее налогового </w:t>
      </w:r>
      <w:proofErr w:type="spellStart"/>
      <w:r w:rsidRPr="00BB66DD">
        <w:rPr>
          <w:color w:val="000000" w:themeColor="text1"/>
        </w:rPr>
        <w:t>резидентства</w:t>
      </w:r>
      <w:proofErr w:type="spellEnd"/>
      <w:r w:rsidRPr="00BB66DD">
        <w:rPr>
          <w:color w:val="000000" w:themeColor="text1"/>
        </w:rPr>
        <w:t>,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6) наименование участника, являющегося уполномоченным участником международной группы компаний (при наличии), государство (территория) его налогового </w:t>
      </w:r>
      <w:proofErr w:type="spellStart"/>
      <w:r w:rsidRPr="00BB66DD">
        <w:rPr>
          <w:color w:val="000000" w:themeColor="text1"/>
        </w:rPr>
        <w:t>резидентства</w:t>
      </w:r>
      <w:proofErr w:type="spellEnd"/>
      <w:r w:rsidRPr="00BB66DD">
        <w:rPr>
          <w:color w:val="000000" w:themeColor="text1"/>
        </w:rPr>
        <w:t>,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7) основания, подтверждающие право участника международной группы компаний на представление </w:t>
      </w:r>
      <w:proofErr w:type="spellStart"/>
      <w:r w:rsidRPr="00BB66DD">
        <w:rPr>
          <w:color w:val="000000" w:themeColor="text1"/>
        </w:rPr>
        <w:t>странового</w:t>
      </w:r>
      <w:proofErr w:type="spellEnd"/>
      <w:r w:rsidRPr="00BB66DD">
        <w:rPr>
          <w:color w:val="000000" w:themeColor="text1"/>
        </w:rPr>
        <w:t xml:space="preserve">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статье 309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8) дата, являющаяся последним днем отчетного периода.</w:t>
      </w:r>
    </w:p>
    <w:p w:rsidR="00BB4B54" w:rsidRPr="00BB66DD" w:rsidRDefault="00BB4B54">
      <w:pPr>
        <w:pStyle w:val="ConsPlusNormal"/>
        <w:spacing w:before="220"/>
        <w:ind w:firstLine="540"/>
        <w:jc w:val="both"/>
        <w:rPr>
          <w:color w:val="000000" w:themeColor="text1"/>
        </w:rPr>
      </w:pPr>
      <w:r w:rsidRPr="00BB66DD">
        <w:rPr>
          <w:color w:val="000000" w:themeColor="text1"/>
        </w:rP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статьей 129.9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подпунктом 3 пункта 6 статьи 105.16-3 настоящего Кодекса.</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Статья 105.16-3. Общие положения о представлении </w:t>
      </w:r>
      <w:proofErr w:type="spellStart"/>
      <w:r w:rsidRPr="00BB66DD">
        <w:rPr>
          <w:color w:val="000000" w:themeColor="text1"/>
        </w:rPr>
        <w:t>страновых</w:t>
      </w:r>
      <w:proofErr w:type="spellEnd"/>
      <w:r w:rsidRPr="00BB66DD">
        <w:rPr>
          <w:color w:val="000000" w:themeColor="text1"/>
        </w:rPr>
        <w:t xml:space="preserve"> сведений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1. Налогоплательщики (за исключением иностранных организаций, получающих только доходы, указанные в статье 309 настоящего Кодекса), являющиеся участниками международной группы компаний, представляют </w:t>
      </w:r>
      <w:proofErr w:type="spellStart"/>
      <w:r w:rsidRPr="00BB66DD">
        <w:rPr>
          <w:color w:val="000000" w:themeColor="text1"/>
        </w:rPr>
        <w:t>страновые</w:t>
      </w:r>
      <w:proofErr w:type="spellEnd"/>
      <w:r w:rsidRPr="00BB66DD">
        <w:rPr>
          <w:color w:val="000000" w:themeColor="text1"/>
        </w:rPr>
        <w:t xml:space="preserve"> сведения в случаях, порядке и сроки, которые установлены настоящим Кодексом.</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w:t>
      </w:r>
      <w:proofErr w:type="spellStart"/>
      <w:r w:rsidRPr="00BB66DD">
        <w:rPr>
          <w:color w:val="000000" w:themeColor="text1"/>
        </w:rPr>
        <w:t>Страновой</w:t>
      </w:r>
      <w:proofErr w:type="spellEnd"/>
      <w:r w:rsidRPr="00BB66DD">
        <w:rPr>
          <w:color w:val="000000" w:themeColor="text1"/>
        </w:rPr>
        <w:t xml:space="preserve"> отчет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BB4B54" w:rsidRPr="00BB66DD" w:rsidRDefault="00BB4B54">
      <w:pPr>
        <w:pStyle w:val="ConsPlusNormal"/>
        <w:spacing w:before="220"/>
        <w:ind w:firstLine="540"/>
        <w:jc w:val="both"/>
        <w:rPr>
          <w:color w:val="000000" w:themeColor="text1"/>
        </w:rPr>
      </w:pPr>
      <w:proofErr w:type="spellStart"/>
      <w:r w:rsidRPr="00BB66DD">
        <w:rPr>
          <w:color w:val="000000" w:themeColor="text1"/>
        </w:rPr>
        <w:t>Страновой</w:t>
      </w:r>
      <w:proofErr w:type="spellEnd"/>
      <w:r w:rsidRPr="00BB66DD">
        <w:rPr>
          <w:color w:val="000000" w:themeColor="text1"/>
        </w:rPr>
        <w:t xml:space="preserve">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статье 309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пунктом 6 настоящей статьи.</w:t>
      </w:r>
    </w:p>
    <w:p w:rsidR="00BB4B54" w:rsidRPr="00BB66DD" w:rsidRDefault="00BB4B54">
      <w:pPr>
        <w:pStyle w:val="ConsPlusNormal"/>
        <w:spacing w:before="220"/>
        <w:ind w:firstLine="540"/>
        <w:jc w:val="both"/>
        <w:rPr>
          <w:color w:val="000000" w:themeColor="text1"/>
        </w:rPr>
      </w:pPr>
      <w:proofErr w:type="spellStart"/>
      <w:r w:rsidRPr="00BB66DD">
        <w:rPr>
          <w:color w:val="000000" w:themeColor="text1"/>
        </w:rPr>
        <w:t>Страновой</w:t>
      </w:r>
      <w:proofErr w:type="spellEnd"/>
      <w:r w:rsidRPr="00BB66DD">
        <w:rPr>
          <w:color w:val="000000" w:themeColor="text1"/>
        </w:rPr>
        <w:t xml:space="preserve">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rsidR="00BB4B54" w:rsidRPr="00BB66DD" w:rsidRDefault="00BB4B54">
      <w:pPr>
        <w:pStyle w:val="ConsPlusNormal"/>
        <w:spacing w:before="220"/>
        <w:ind w:firstLine="540"/>
        <w:jc w:val="both"/>
        <w:rPr>
          <w:color w:val="000000" w:themeColor="text1"/>
        </w:rPr>
      </w:pPr>
      <w:r w:rsidRPr="00BB66DD">
        <w:rPr>
          <w:color w:val="000000" w:themeColor="text1"/>
        </w:rPr>
        <w:t>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статье 309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статье 309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rsidR="00BB4B54" w:rsidRPr="00BB66DD" w:rsidRDefault="00BB4B54">
      <w:pPr>
        <w:pStyle w:val="ConsPlusNormal"/>
        <w:spacing w:before="220"/>
        <w:ind w:firstLine="540"/>
        <w:jc w:val="both"/>
        <w:rPr>
          <w:color w:val="000000" w:themeColor="text1"/>
        </w:rPr>
      </w:pPr>
      <w:r w:rsidRPr="00BB66DD">
        <w:rPr>
          <w:color w:val="000000" w:themeColor="text1"/>
        </w:rPr>
        <w:t>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BB4B54" w:rsidRPr="00BB66DD" w:rsidRDefault="00BB4B54">
      <w:pPr>
        <w:pStyle w:val="ConsPlusNormal"/>
        <w:spacing w:before="220"/>
        <w:ind w:firstLine="540"/>
        <w:jc w:val="both"/>
        <w:rPr>
          <w:color w:val="000000" w:themeColor="text1"/>
        </w:rPr>
      </w:pPr>
      <w:r w:rsidRPr="00BB66DD">
        <w:rPr>
          <w:color w:val="000000" w:themeColor="text1"/>
        </w:rPr>
        <w:t>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статьями 105.15 и 105.17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4. </w:t>
      </w:r>
      <w:proofErr w:type="spellStart"/>
      <w:r w:rsidRPr="00BB66DD">
        <w:rPr>
          <w:color w:val="000000" w:themeColor="text1"/>
        </w:rPr>
        <w:t>Страновой</w:t>
      </w:r>
      <w:proofErr w:type="spellEnd"/>
      <w:r w:rsidRPr="00BB66DD">
        <w:rPr>
          <w:color w:val="000000" w:themeColor="text1"/>
        </w:rPr>
        <w:t xml:space="preserve"> отчет представляется по установленному формату только в электронной форме.</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Формат </w:t>
      </w:r>
      <w:proofErr w:type="spellStart"/>
      <w:r w:rsidRPr="00BB66DD">
        <w:rPr>
          <w:color w:val="000000" w:themeColor="text1"/>
        </w:rPr>
        <w:t>странового</w:t>
      </w:r>
      <w:proofErr w:type="spellEnd"/>
      <w:r w:rsidRPr="00BB66DD">
        <w:rPr>
          <w:color w:val="000000" w:themeColor="text1"/>
        </w:rPr>
        <w:t xml:space="preserve">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proofErr w:type="spellStart"/>
      <w:r w:rsidRPr="00BB66DD">
        <w:rPr>
          <w:color w:val="000000" w:themeColor="text1"/>
        </w:rPr>
        <w:t>Страновые</w:t>
      </w:r>
      <w:proofErr w:type="spellEnd"/>
      <w:r w:rsidRPr="00BB66DD">
        <w:rPr>
          <w:color w:val="000000" w:themeColor="text1"/>
        </w:rPr>
        <w:t xml:space="preserve">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w:t>
      </w:r>
      <w:proofErr w:type="spellStart"/>
      <w:r w:rsidRPr="00BB66DD">
        <w:rPr>
          <w:color w:val="000000" w:themeColor="text1"/>
        </w:rPr>
        <w:t>страновые</w:t>
      </w:r>
      <w:proofErr w:type="spellEnd"/>
      <w:r w:rsidRPr="00BB66DD">
        <w:rPr>
          <w:color w:val="000000" w:themeColor="text1"/>
        </w:rPr>
        <w:t xml:space="preserve"> сведения на иностранном языке.</w:t>
      </w:r>
    </w:p>
    <w:p w:rsidR="00BB4B54" w:rsidRPr="00BB66DD" w:rsidRDefault="00BB4B54">
      <w:pPr>
        <w:pStyle w:val="ConsPlusNormal"/>
        <w:spacing w:before="220"/>
        <w:ind w:firstLine="540"/>
        <w:jc w:val="both"/>
        <w:rPr>
          <w:color w:val="000000" w:themeColor="text1"/>
        </w:rPr>
      </w:pPr>
      <w:proofErr w:type="spellStart"/>
      <w:r w:rsidRPr="00BB66DD">
        <w:rPr>
          <w:color w:val="000000" w:themeColor="text1"/>
        </w:rPr>
        <w:t>Страновой</w:t>
      </w:r>
      <w:proofErr w:type="spellEnd"/>
      <w:r w:rsidRPr="00BB66DD">
        <w:rPr>
          <w:color w:val="000000" w:themeColor="text1"/>
        </w:rPr>
        <w:t xml:space="preserve"> отчет в отношении финансового года, в котором материнская компания международной группы компаний, по которой представляются </w:t>
      </w:r>
      <w:proofErr w:type="spellStart"/>
      <w:r w:rsidRPr="00BB66DD">
        <w:rPr>
          <w:color w:val="000000" w:themeColor="text1"/>
        </w:rPr>
        <w:t>страновые</w:t>
      </w:r>
      <w:proofErr w:type="spellEnd"/>
      <w:r w:rsidRPr="00BB66DD">
        <w:rPr>
          <w:color w:val="000000" w:themeColor="text1"/>
        </w:rPr>
        <w:t xml:space="preserve"> сведения, не признавалась налоговым резидентом Российской Федерации, может быть представлен на иностранном языке.</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Значения стоимостных показателей глобальной документации и </w:t>
      </w:r>
      <w:proofErr w:type="spellStart"/>
      <w:r w:rsidRPr="00BB66DD">
        <w:rPr>
          <w:color w:val="000000" w:themeColor="text1"/>
        </w:rPr>
        <w:t>странового</w:t>
      </w:r>
      <w:proofErr w:type="spellEnd"/>
      <w:r w:rsidRPr="00BB66DD">
        <w:rPr>
          <w:color w:val="000000" w:themeColor="text1"/>
        </w:rPr>
        <w:t xml:space="preserve">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BB4B54" w:rsidRPr="00BB66DD" w:rsidRDefault="00BB4B54">
      <w:pPr>
        <w:pStyle w:val="ConsPlusNormal"/>
        <w:spacing w:before="220"/>
        <w:ind w:firstLine="540"/>
        <w:jc w:val="both"/>
        <w:rPr>
          <w:color w:val="000000" w:themeColor="text1"/>
        </w:rPr>
      </w:pPr>
      <w:r w:rsidRPr="00BB66DD">
        <w:rPr>
          <w:color w:val="000000" w:themeColor="text1"/>
        </w:rP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Для целей исчисления значений стоимостных показателей глобальной документации и </w:t>
      </w:r>
      <w:proofErr w:type="spellStart"/>
      <w:r w:rsidRPr="00BB66DD">
        <w:rPr>
          <w:color w:val="000000" w:themeColor="text1"/>
        </w:rPr>
        <w:t>странового</w:t>
      </w:r>
      <w:proofErr w:type="spellEnd"/>
      <w:r w:rsidRPr="00BB66DD">
        <w:rPr>
          <w:color w:val="000000" w:themeColor="text1"/>
        </w:rPr>
        <w:t xml:space="preserve">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w:t>
      </w:r>
      <w:proofErr w:type="spellStart"/>
      <w:r w:rsidRPr="00BB66DD">
        <w:rPr>
          <w:color w:val="000000" w:themeColor="text1"/>
        </w:rPr>
        <w:t>страновому</w:t>
      </w:r>
      <w:proofErr w:type="spellEnd"/>
      <w:r w:rsidRPr="00BB66DD">
        <w:rPr>
          <w:color w:val="000000" w:themeColor="text1"/>
        </w:rPr>
        <w:t xml:space="preserve"> отчету.</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5. </w:t>
      </w:r>
      <w:proofErr w:type="spellStart"/>
      <w:r w:rsidRPr="00BB66DD">
        <w:rPr>
          <w:color w:val="000000" w:themeColor="text1"/>
        </w:rPr>
        <w:t>Страновой</w:t>
      </w:r>
      <w:proofErr w:type="spellEnd"/>
      <w:r w:rsidRPr="00BB66DD">
        <w:rPr>
          <w:color w:val="000000" w:themeColor="text1"/>
        </w:rPr>
        <w:t xml:space="preserve">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законом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В случае, если </w:t>
      </w:r>
      <w:proofErr w:type="spellStart"/>
      <w:r w:rsidRPr="00BB66DD">
        <w:rPr>
          <w:color w:val="000000" w:themeColor="text1"/>
        </w:rPr>
        <w:t>страновой</w:t>
      </w:r>
      <w:proofErr w:type="spellEnd"/>
      <w:r w:rsidRPr="00BB66DD">
        <w:rPr>
          <w:color w:val="000000" w:themeColor="text1"/>
        </w:rPr>
        <w:t xml:space="preserve">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статьей 142.5 настоящего Кодекса только при условии представления налогоплательщиком, представляющим </w:t>
      </w:r>
      <w:proofErr w:type="spellStart"/>
      <w:r w:rsidRPr="00BB66DD">
        <w:rPr>
          <w:color w:val="000000" w:themeColor="text1"/>
        </w:rPr>
        <w:t>страновой</w:t>
      </w:r>
      <w:proofErr w:type="spellEnd"/>
      <w:r w:rsidRPr="00BB66DD">
        <w:rPr>
          <w:color w:val="000000" w:themeColor="text1"/>
        </w:rPr>
        <w:t xml:space="preserve"> отчет, в отношении таких участников соответствующего предварительного согласия федерального органа исполнительной власти, уполномоченного Правительством Российской Федерации, на представление такой информации.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w:t>
      </w:r>
      <w:proofErr w:type="spellStart"/>
      <w:r w:rsidRPr="00BB66DD">
        <w:rPr>
          <w:color w:val="000000" w:themeColor="text1"/>
        </w:rPr>
        <w:t>страновой</w:t>
      </w:r>
      <w:proofErr w:type="spellEnd"/>
      <w:r w:rsidRPr="00BB66DD">
        <w:rPr>
          <w:color w:val="000000" w:themeColor="text1"/>
        </w:rPr>
        <w:t xml:space="preserve"> отчет в следующих случаях:</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w:t>
      </w:r>
      <w:proofErr w:type="spellStart"/>
      <w:r w:rsidRPr="00BB66DD">
        <w:rPr>
          <w:color w:val="000000" w:themeColor="text1"/>
        </w:rPr>
        <w:t>страновой</w:t>
      </w:r>
      <w:proofErr w:type="spellEnd"/>
      <w:r w:rsidRPr="00BB66DD">
        <w:rPr>
          <w:color w:val="000000" w:themeColor="text1"/>
        </w:rPr>
        <w:t xml:space="preserve"> отчет в соответствии с пунктом 2 настоящей статьи;</w:t>
      </w:r>
    </w:p>
    <w:p w:rsidR="00BB4B54" w:rsidRPr="00BB66DD" w:rsidRDefault="00BB4B54">
      <w:pPr>
        <w:pStyle w:val="ConsPlusNormal"/>
        <w:spacing w:before="220"/>
        <w:ind w:firstLine="540"/>
        <w:jc w:val="both"/>
        <w:rPr>
          <w:color w:val="000000" w:themeColor="text1"/>
        </w:rPr>
      </w:pPr>
      <w:r w:rsidRPr="00BB66DD">
        <w:rPr>
          <w:color w:val="000000" w:themeColor="text1"/>
        </w:rP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законодательством такого государства (территории) установлена обязанность представлять в компетентные органы </w:t>
      </w:r>
      <w:proofErr w:type="spellStart"/>
      <w:r w:rsidRPr="00BB66DD">
        <w:rPr>
          <w:color w:val="000000" w:themeColor="text1"/>
        </w:rPr>
        <w:t>страновой</w:t>
      </w:r>
      <w:proofErr w:type="spellEnd"/>
      <w:r w:rsidRPr="00BB66DD">
        <w:rPr>
          <w:color w:val="000000" w:themeColor="text1"/>
        </w:rPr>
        <w:t xml:space="preserve"> отчет, содержащий информацию, аналогичную информации, предусмотренной пунктом 1 статьи 105.16-6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такое государство (территория) является участником международного договора Российской Федерации по международному автоматическому обмену </w:t>
      </w:r>
      <w:proofErr w:type="spellStart"/>
      <w:r w:rsidRPr="00BB66DD">
        <w:rPr>
          <w:color w:val="000000" w:themeColor="text1"/>
        </w:rPr>
        <w:t>страновыми</w:t>
      </w:r>
      <w:proofErr w:type="spellEnd"/>
      <w:r w:rsidRPr="00BB66DD">
        <w:rPr>
          <w:color w:val="000000" w:themeColor="text1"/>
        </w:rPr>
        <w:t xml:space="preserve"> отчетами на конец периода, указанного в абзаце третьем пункта 2 настоящей статьи для представления </w:t>
      </w:r>
      <w:proofErr w:type="spellStart"/>
      <w:r w:rsidRPr="00BB66DD">
        <w:rPr>
          <w:color w:val="000000" w:themeColor="text1"/>
        </w:rPr>
        <w:t>странового</w:t>
      </w:r>
      <w:proofErr w:type="spellEnd"/>
      <w:r w:rsidRPr="00BB66DD">
        <w:rPr>
          <w:color w:val="000000" w:themeColor="text1"/>
        </w:rPr>
        <w:t xml:space="preserve"> отчета за соответствующий отчетный период;</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w:t>
      </w:r>
      <w:proofErr w:type="spellStart"/>
      <w:r w:rsidRPr="00BB66DD">
        <w:rPr>
          <w:color w:val="000000" w:themeColor="text1"/>
        </w:rPr>
        <w:t>страновыми</w:t>
      </w:r>
      <w:proofErr w:type="spellEnd"/>
      <w:r w:rsidRPr="00BB66DD">
        <w:rPr>
          <w:color w:val="000000" w:themeColor="text1"/>
        </w:rPr>
        <w:t xml:space="preserve"> отчетами, утверждаемый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w:t>
      </w:r>
      <w:proofErr w:type="spellStart"/>
      <w:r w:rsidRPr="00BB66DD">
        <w:rPr>
          <w:color w:val="000000" w:themeColor="text1"/>
        </w:rPr>
        <w:t>странового</w:t>
      </w:r>
      <w:proofErr w:type="spellEnd"/>
      <w:r w:rsidRPr="00BB66DD">
        <w:rPr>
          <w:color w:val="000000" w:themeColor="text1"/>
        </w:rPr>
        <w:t xml:space="preserve"> отчета (при наличии в законодательстве такого государства (территории) требования о соответствующем уведомлении);</w:t>
      </w:r>
    </w:p>
    <w:p w:rsidR="00BB4B54" w:rsidRPr="00BB66DD" w:rsidRDefault="00BB4B54">
      <w:pPr>
        <w:pStyle w:val="ConsPlusNormal"/>
        <w:spacing w:before="220"/>
        <w:ind w:firstLine="540"/>
        <w:jc w:val="both"/>
        <w:rPr>
          <w:color w:val="000000" w:themeColor="text1"/>
        </w:rPr>
      </w:pPr>
      <w:r w:rsidRPr="00BB66DD">
        <w:rPr>
          <w:color w:val="000000" w:themeColor="text1"/>
        </w:rP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rsidR="00BB4B54" w:rsidRPr="00BB66DD" w:rsidRDefault="00BB4B54">
      <w:pPr>
        <w:pStyle w:val="ConsPlusNormal"/>
        <w:spacing w:before="220"/>
        <w:ind w:firstLine="540"/>
        <w:jc w:val="both"/>
        <w:rPr>
          <w:color w:val="000000" w:themeColor="text1"/>
        </w:rPr>
      </w:pPr>
      <w:r w:rsidRPr="00BB66DD">
        <w:rPr>
          <w:color w:val="000000" w:themeColor="text1"/>
        </w:rPr>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w:t>
      </w:r>
      <w:proofErr w:type="spellStart"/>
      <w:r w:rsidRPr="00BB66DD">
        <w:rPr>
          <w:color w:val="000000" w:themeColor="text1"/>
        </w:rPr>
        <w:t>странового</w:t>
      </w:r>
      <w:proofErr w:type="spellEnd"/>
      <w:r w:rsidRPr="00BB66DD">
        <w:rPr>
          <w:color w:val="000000" w:themeColor="text1"/>
        </w:rPr>
        <w:t xml:space="preserve"> отчета, содержащего информацию, аналогичную информации, предусмотренной пунктом 1 статьи 105.16-6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подпункте 2 пункта 6 настоящей статьи, требование о предоставлении </w:t>
      </w:r>
      <w:proofErr w:type="spellStart"/>
      <w:r w:rsidRPr="00BB66DD">
        <w:rPr>
          <w:color w:val="000000" w:themeColor="text1"/>
        </w:rPr>
        <w:t>странового</w:t>
      </w:r>
      <w:proofErr w:type="spellEnd"/>
      <w:r w:rsidRPr="00BB66DD">
        <w:rPr>
          <w:color w:val="000000" w:themeColor="text1"/>
        </w:rPr>
        <w:t xml:space="preserve">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w:t>
      </w:r>
      <w:proofErr w:type="spellStart"/>
      <w:r w:rsidRPr="00BB66DD">
        <w:rPr>
          <w:color w:val="000000" w:themeColor="text1"/>
        </w:rPr>
        <w:t>странового</w:t>
      </w:r>
      <w:proofErr w:type="spellEnd"/>
      <w:r w:rsidRPr="00BB66DD">
        <w:rPr>
          <w:color w:val="000000" w:themeColor="text1"/>
        </w:rPr>
        <w:t xml:space="preserve"> отчета, установленной законодательством иностранного государства (территории);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перечень государств (территорий), допускающих систематическое неисполнение обязательств по автоматическому обмену </w:t>
      </w:r>
      <w:proofErr w:type="spellStart"/>
      <w:r w:rsidRPr="00BB66DD">
        <w:rPr>
          <w:color w:val="000000" w:themeColor="text1"/>
        </w:rPr>
        <w:t>страновыми</w:t>
      </w:r>
      <w:proofErr w:type="spellEnd"/>
      <w:r w:rsidRPr="00BB66DD">
        <w:rPr>
          <w:color w:val="000000" w:themeColor="text1"/>
        </w:rPr>
        <w:t xml:space="preserve"> отчетами, утверждаемый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w:t>
      </w:r>
      <w:proofErr w:type="spellStart"/>
      <w:r w:rsidRPr="00BB66DD">
        <w:rPr>
          <w:color w:val="000000" w:themeColor="text1"/>
        </w:rPr>
        <w:t>страновыми</w:t>
      </w:r>
      <w:proofErr w:type="spellEnd"/>
      <w:r w:rsidRPr="00BB66DD">
        <w:rPr>
          <w:color w:val="000000" w:themeColor="text1"/>
        </w:rPr>
        <w:t xml:space="preserve">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w:t>
      </w:r>
      <w:proofErr w:type="spellStart"/>
      <w:r w:rsidRPr="00BB66DD">
        <w:rPr>
          <w:color w:val="000000" w:themeColor="text1"/>
        </w:rPr>
        <w:t>страновыми</w:t>
      </w:r>
      <w:proofErr w:type="spellEnd"/>
      <w:r w:rsidRPr="00BB66DD">
        <w:rPr>
          <w:color w:val="000000" w:themeColor="text1"/>
        </w:rPr>
        <w:t xml:space="preserve"> отчетами, или по иным причинам необеспечения автоматического обмена </w:t>
      </w:r>
      <w:proofErr w:type="spellStart"/>
      <w:r w:rsidRPr="00BB66DD">
        <w:rPr>
          <w:color w:val="000000" w:themeColor="text1"/>
        </w:rPr>
        <w:t>страновыми</w:t>
      </w:r>
      <w:proofErr w:type="spellEnd"/>
      <w:r w:rsidRPr="00BB66DD">
        <w:rPr>
          <w:color w:val="000000" w:themeColor="text1"/>
        </w:rPr>
        <w:t xml:space="preserve"> отчетами с Российской Федерацией.</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9. Налогоплательщик, являющийся участником международной группы компаний, у которого обязанность по представлению </w:t>
      </w:r>
      <w:proofErr w:type="spellStart"/>
      <w:r w:rsidRPr="00BB66DD">
        <w:rPr>
          <w:color w:val="000000" w:themeColor="text1"/>
        </w:rPr>
        <w:t>странового</w:t>
      </w:r>
      <w:proofErr w:type="spellEnd"/>
      <w:r w:rsidRPr="00BB66DD">
        <w:rPr>
          <w:color w:val="000000" w:themeColor="text1"/>
        </w:rPr>
        <w:t xml:space="preserve">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пунктом 7 настоящей статьи, освобождается от ответственности, предусмотренной статьей 129.10 настоящего Кодекса, за непредставление </w:t>
      </w:r>
      <w:proofErr w:type="spellStart"/>
      <w:r w:rsidRPr="00BB66DD">
        <w:rPr>
          <w:color w:val="000000" w:themeColor="text1"/>
        </w:rPr>
        <w:t>странового</w:t>
      </w:r>
      <w:proofErr w:type="spellEnd"/>
      <w:r w:rsidRPr="00BB66DD">
        <w:rPr>
          <w:color w:val="000000" w:themeColor="text1"/>
        </w:rPr>
        <w:t xml:space="preserve"> отчета в срок, установленный пунктом 3 настоящей статьи, в случае представления </w:t>
      </w:r>
      <w:proofErr w:type="spellStart"/>
      <w:r w:rsidRPr="00BB66DD">
        <w:rPr>
          <w:color w:val="000000" w:themeColor="text1"/>
        </w:rPr>
        <w:t>странового</w:t>
      </w:r>
      <w:proofErr w:type="spellEnd"/>
      <w:r w:rsidRPr="00BB66DD">
        <w:rPr>
          <w:color w:val="000000" w:themeColor="text1"/>
        </w:rPr>
        <w:t xml:space="preserve"> отчета в срок, установленный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105.16-4. Глобальная документация</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1. Глобальная документация за отчетный период составляется в произвольной форме и должна содержать:</w:t>
      </w:r>
    </w:p>
    <w:p w:rsidR="00BB4B54" w:rsidRPr="00BB66DD" w:rsidRDefault="00BB4B54">
      <w:pPr>
        <w:pStyle w:val="ConsPlusNormal"/>
        <w:spacing w:before="220"/>
        <w:ind w:firstLine="540"/>
        <w:jc w:val="both"/>
        <w:rPr>
          <w:color w:val="000000" w:themeColor="text1"/>
        </w:rPr>
      </w:pPr>
      <w:r w:rsidRPr="00BB66DD">
        <w:rPr>
          <w:color w:val="000000" w:themeColor="text1"/>
        </w:rP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BB4B54" w:rsidRPr="00BB66DD" w:rsidRDefault="00BB4B54">
      <w:pPr>
        <w:pStyle w:val="ConsPlusNormal"/>
        <w:spacing w:before="220"/>
        <w:ind w:firstLine="540"/>
        <w:jc w:val="both"/>
        <w:rPr>
          <w:color w:val="000000" w:themeColor="text1"/>
        </w:rPr>
      </w:pPr>
      <w:r w:rsidRPr="00BB66DD">
        <w:rPr>
          <w:color w:val="000000" w:themeColor="text1"/>
        </w:rPr>
        <w:t>2) информацию о деятельности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описание основных факторов, влияющих на финансовый результат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BB4B54" w:rsidRPr="00BB66DD" w:rsidRDefault="00BB4B54">
      <w:pPr>
        <w:pStyle w:val="ConsPlusNormal"/>
        <w:spacing w:before="220"/>
        <w:ind w:firstLine="540"/>
        <w:jc w:val="both"/>
        <w:rPr>
          <w:color w:val="000000" w:themeColor="text1"/>
        </w:rPr>
      </w:pPr>
      <w:r w:rsidRPr="00BB66DD">
        <w:rPr>
          <w:color w:val="000000" w:themeColor="text1"/>
        </w:rP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rsidR="00BB4B54" w:rsidRPr="00BB66DD" w:rsidRDefault="00BB4B54">
      <w:pPr>
        <w:pStyle w:val="ConsPlusNormal"/>
        <w:spacing w:before="220"/>
        <w:ind w:firstLine="540"/>
        <w:jc w:val="both"/>
        <w:rPr>
          <w:color w:val="000000" w:themeColor="text1"/>
        </w:rPr>
      </w:pPr>
      <w:r w:rsidRPr="00BB66DD">
        <w:rPr>
          <w:color w:val="000000" w:themeColor="text1"/>
        </w:rP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BB4B54" w:rsidRPr="00BB66DD" w:rsidRDefault="00BB4B54">
      <w:pPr>
        <w:pStyle w:val="ConsPlusNormal"/>
        <w:spacing w:before="220"/>
        <w:ind w:firstLine="540"/>
        <w:jc w:val="both"/>
        <w:rPr>
          <w:color w:val="000000" w:themeColor="text1"/>
        </w:rPr>
      </w:pPr>
      <w:r w:rsidRPr="00BB66DD">
        <w:rPr>
          <w:color w:val="000000" w:themeColor="text1"/>
        </w:rPr>
        <w:t>3) информацию о нематериальных активах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BB4B54" w:rsidRPr="00BB66DD" w:rsidRDefault="00BB4B54">
      <w:pPr>
        <w:pStyle w:val="ConsPlusNormal"/>
        <w:spacing w:before="220"/>
        <w:ind w:firstLine="540"/>
        <w:jc w:val="both"/>
        <w:rPr>
          <w:color w:val="000000" w:themeColor="text1"/>
        </w:rPr>
      </w:pPr>
      <w:r w:rsidRPr="00BB66DD">
        <w:rPr>
          <w:color w:val="000000" w:themeColor="text1"/>
        </w:rP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BB4B54" w:rsidRPr="00BB66DD" w:rsidRDefault="00BB4B54">
      <w:pPr>
        <w:pStyle w:val="ConsPlusNormal"/>
        <w:spacing w:before="220"/>
        <w:ind w:firstLine="540"/>
        <w:jc w:val="both"/>
        <w:rPr>
          <w:color w:val="000000" w:themeColor="text1"/>
        </w:rPr>
      </w:pPr>
      <w:r w:rsidRPr="00BB66DD">
        <w:rPr>
          <w:color w:val="000000" w:themeColor="text1"/>
        </w:rPr>
        <w:t>перечень существенных договоров, связанных с нематериальными активами, заключенных между участниками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BB4B54" w:rsidRPr="00BB66DD" w:rsidRDefault="00BB4B54">
      <w:pPr>
        <w:pStyle w:val="ConsPlusNormal"/>
        <w:spacing w:before="220"/>
        <w:ind w:firstLine="540"/>
        <w:jc w:val="both"/>
        <w:rPr>
          <w:color w:val="000000" w:themeColor="text1"/>
        </w:rPr>
      </w:pPr>
      <w:r w:rsidRPr="00BB66DD">
        <w:rPr>
          <w:color w:val="000000" w:themeColor="text1"/>
        </w:rP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BB4B54" w:rsidRPr="00BB66DD" w:rsidRDefault="00BB4B54">
      <w:pPr>
        <w:pStyle w:val="ConsPlusNormal"/>
        <w:spacing w:before="220"/>
        <w:ind w:firstLine="540"/>
        <w:jc w:val="both"/>
        <w:rPr>
          <w:color w:val="000000" w:themeColor="text1"/>
        </w:rPr>
      </w:pPr>
      <w:r w:rsidRPr="00BB66DD">
        <w:rPr>
          <w:color w:val="000000" w:themeColor="text1"/>
        </w:rPr>
        <w:t>4) информацию о финансовой деятельности в международной группе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rsidR="00BB4B54" w:rsidRPr="00BB66DD" w:rsidRDefault="00BB4B54">
      <w:pPr>
        <w:pStyle w:val="ConsPlusNormal"/>
        <w:spacing w:before="220"/>
        <w:ind w:firstLine="540"/>
        <w:jc w:val="both"/>
        <w:rPr>
          <w:color w:val="000000" w:themeColor="text1"/>
        </w:rPr>
      </w:pPr>
      <w:r w:rsidRPr="00BB66DD">
        <w:rPr>
          <w:color w:val="000000" w:themeColor="text1"/>
        </w:rP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5) иную информацию:</w:t>
      </w:r>
    </w:p>
    <w:p w:rsidR="00BB4B54" w:rsidRPr="00BB66DD" w:rsidRDefault="00BB4B54">
      <w:pPr>
        <w:pStyle w:val="ConsPlusNormal"/>
        <w:spacing w:before="220"/>
        <w:ind w:firstLine="540"/>
        <w:jc w:val="both"/>
        <w:rPr>
          <w:color w:val="000000" w:themeColor="text1"/>
        </w:rPr>
      </w:pPr>
      <w:r w:rsidRPr="00BB66DD">
        <w:rPr>
          <w:color w:val="000000" w:themeColor="text1"/>
        </w:rP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rsidR="00BB4B54" w:rsidRPr="00BB66DD" w:rsidRDefault="00BB4B54">
      <w:pPr>
        <w:pStyle w:val="ConsPlusNormal"/>
        <w:spacing w:before="220"/>
        <w:ind w:firstLine="540"/>
        <w:jc w:val="both"/>
        <w:rPr>
          <w:color w:val="000000" w:themeColor="text1"/>
        </w:rPr>
      </w:pPr>
      <w:r w:rsidRPr="00BB66DD">
        <w:rPr>
          <w:color w:val="000000" w:themeColor="text1"/>
        </w:rP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BB4B54" w:rsidRPr="00BB66DD" w:rsidRDefault="00BB4B54">
      <w:pPr>
        <w:pStyle w:val="ConsPlusNormal"/>
        <w:spacing w:before="220"/>
        <w:ind w:firstLine="540"/>
        <w:jc w:val="both"/>
        <w:rPr>
          <w:color w:val="000000" w:themeColor="text1"/>
        </w:rPr>
      </w:pPr>
      <w:r w:rsidRPr="00BB66DD">
        <w:rPr>
          <w:color w:val="000000" w:themeColor="text1"/>
        </w:rP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rsidR="00BB4B54" w:rsidRPr="00BB66DD" w:rsidRDefault="00BB4B54">
      <w:pPr>
        <w:pStyle w:val="ConsPlusNormal"/>
        <w:spacing w:before="220"/>
        <w:ind w:firstLine="540"/>
        <w:jc w:val="both"/>
        <w:rPr>
          <w:color w:val="000000" w:themeColor="text1"/>
        </w:rPr>
      </w:pPr>
      <w:r w:rsidRPr="00BB66DD">
        <w:rPr>
          <w:color w:val="000000" w:themeColor="text1"/>
        </w:rPr>
        <w:t>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подпунктом 3 пункта 6 статьи 105.16-3 настоящего Кодекса.</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105.16-5. Национальная документация</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w:t>
      </w:r>
      <w:proofErr w:type="spellStart"/>
      <w:r w:rsidRPr="00BB66DD">
        <w:rPr>
          <w:color w:val="000000" w:themeColor="text1"/>
        </w:rPr>
        <w:t>резидентства</w:t>
      </w:r>
      <w:proofErr w:type="spellEnd"/>
      <w:r w:rsidRPr="00BB66DD">
        <w:rPr>
          <w:color w:val="000000" w:themeColor="text1"/>
        </w:rPr>
        <w:t xml:space="preserve"> которого не является Российская Федерация, и содержащая информацию, предусмотренную пунктом 1 статьи 105.15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2. В случае, если национальная документация предполагает раскрытие информации, представленной в отношении того же отчетного периода в соответствии со статьей 105.16-4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BB4B54" w:rsidRPr="00BB66DD" w:rsidRDefault="00BB4B54">
      <w:pPr>
        <w:pStyle w:val="ConsPlusNormal"/>
        <w:spacing w:before="220"/>
        <w:ind w:firstLine="540"/>
        <w:jc w:val="both"/>
        <w:rPr>
          <w:color w:val="000000" w:themeColor="text1"/>
        </w:rPr>
      </w:pPr>
      <w:r w:rsidRPr="00BB66DD">
        <w:rPr>
          <w:color w:val="000000" w:themeColor="text1"/>
        </w:rP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BB4B54" w:rsidRPr="00BB66DD" w:rsidRDefault="00BB4B54">
      <w:pPr>
        <w:pStyle w:val="ConsPlusNormal"/>
        <w:spacing w:before="220"/>
        <w:ind w:firstLine="540"/>
        <w:jc w:val="both"/>
        <w:rPr>
          <w:color w:val="000000" w:themeColor="text1"/>
        </w:rPr>
      </w:pPr>
      <w:r w:rsidRPr="00BB66DD">
        <w:rPr>
          <w:color w:val="000000" w:themeColor="text1"/>
        </w:rP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BB4B54" w:rsidRPr="00BB66DD" w:rsidRDefault="00BB4B54">
      <w:pPr>
        <w:pStyle w:val="ConsPlusNormal"/>
        <w:spacing w:before="220"/>
        <w:ind w:firstLine="540"/>
        <w:jc w:val="both"/>
        <w:rPr>
          <w:color w:val="000000" w:themeColor="text1"/>
        </w:rPr>
      </w:pPr>
      <w:r w:rsidRPr="00BB66DD">
        <w:rPr>
          <w:color w:val="000000" w:themeColor="text1"/>
        </w:rPr>
        <w:t>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подпунктом 3 пункта 6 статьи 105.16-3 настоящего Кодекса.</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Статья 105.16-6. </w:t>
      </w:r>
      <w:proofErr w:type="spellStart"/>
      <w:r w:rsidRPr="00BB66DD">
        <w:rPr>
          <w:color w:val="000000" w:themeColor="text1"/>
        </w:rPr>
        <w:t>Страновой</w:t>
      </w:r>
      <w:proofErr w:type="spellEnd"/>
      <w:r w:rsidRPr="00BB66DD">
        <w:rPr>
          <w:color w:val="000000" w:themeColor="text1"/>
        </w:rPr>
        <w:t xml:space="preserve"> отчет</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1. </w:t>
      </w:r>
      <w:proofErr w:type="spellStart"/>
      <w:r w:rsidRPr="00BB66DD">
        <w:rPr>
          <w:color w:val="000000" w:themeColor="text1"/>
        </w:rPr>
        <w:t>Страновой</w:t>
      </w:r>
      <w:proofErr w:type="spellEnd"/>
      <w:r w:rsidRPr="00BB66DD">
        <w:rPr>
          <w:color w:val="000000" w:themeColor="text1"/>
        </w:rPr>
        <w:t xml:space="preserve"> отчет должен содержать информацию:</w:t>
      </w:r>
    </w:p>
    <w:p w:rsidR="00BB4B54" w:rsidRPr="00BB66DD" w:rsidRDefault="00BB4B54">
      <w:pPr>
        <w:pStyle w:val="ConsPlusNormal"/>
        <w:spacing w:before="220"/>
        <w:ind w:firstLine="540"/>
        <w:jc w:val="both"/>
        <w:rPr>
          <w:color w:val="000000" w:themeColor="text1"/>
        </w:rPr>
      </w:pPr>
      <w:r w:rsidRPr="00BB66DD">
        <w:rPr>
          <w:color w:val="000000" w:themeColor="text1"/>
        </w:rP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rsidR="00BB4B54" w:rsidRPr="00BB66DD" w:rsidRDefault="00BB4B54">
      <w:pPr>
        <w:pStyle w:val="ConsPlusNormal"/>
        <w:spacing w:before="220"/>
        <w:ind w:firstLine="540"/>
        <w:jc w:val="both"/>
        <w:rPr>
          <w:color w:val="000000" w:themeColor="text1"/>
        </w:rPr>
      </w:pPr>
      <w:r w:rsidRPr="00BB66DD">
        <w:rPr>
          <w:color w:val="000000" w:themeColor="text1"/>
        </w:rPr>
        <w:t>2) о сумме прибыли (убытка) до налогообложения за отчетный период;</w:t>
      </w:r>
    </w:p>
    <w:p w:rsidR="00BB4B54" w:rsidRPr="00BB66DD" w:rsidRDefault="00BB4B54">
      <w:pPr>
        <w:pStyle w:val="ConsPlusNormal"/>
        <w:spacing w:before="220"/>
        <w:ind w:firstLine="540"/>
        <w:jc w:val="both"/>
        <w:rPr>
          <w:color w:val="000000" w:themeColor="text1"/>
        </w:rPr>
      </w:pPr>
      <w:r w:rsidRPr="00BB66DD">
        <w:rPr>
          <w:color w:val="000000" w:themeColor="text1"/>
        </w:rPr>
        <w:t>3) о сумме исчисленного налога на прибыль организаций (налога с дохода (прибыли) или его аналога) за отчетный период;</w:t>
      </w:r>
    </w:p>
    <w:p w:rsidR="00BB4B54" w:rsidRPr="00BB66DD" w:rsidRDefault="00BB4B54">
      <w:pPr>
        <w:pStyle w:val="ConsPlusNormal"/>
        <w:spacing w:before="220"/>
        <w:ind w:firstLine="540"/>
        <w:jc w:val="both"/>
        <w:rPr>
          <w:color w:val="000000" w:themeColor="text1"/>
        </w:rPr>
      </w:pPr>
      <w:r w:rsidRPr="00BB66DD">
        <w:rPr>
          <w:color w:val="000000" w:themeColor="text1"/>
        </w:rPr>
        <w:t>4) о сумме уплаченного налога на прибыль организаций (налога с дохода (прибыли) или его аналога) в отчетном периоде;</w:t>
      </w:r>
    </w:p>
    <w:p w:rsidR="00BB4B54" w:rsidRPr="00BB66DD" w:rsidRDefault="00BB4B54">
      <w:pPr>
        <w:pStyle w:val="ConsPlusNormal"/>
        <w:spacing w:before="220"/>
        <w:ind w:firstLine="540"/>
        <w:jc w:val="both"/>
        <w:rPr>
          <w:color w:val="000000" w:themeColor="text1"/>
        </w:rPr>
      </w:pPr>
      <w:r w:rsidRPr="00BB66DD">
        <w:rPr>
          <w:color w:val="000000" w:themeColor="text1"/>
        </w:rPr>
        <w:t>5) о размере капитала на дату окончания отчетного периода;</w:t>
      </w:r>
    </w:p>
    <w:p w:rsidR="00BB4B54" w:rsidRPr="00BB66DD" w:rsidRDefault="00BB4B54">
      <w:pPr>
        <w:pStyle w:val="ConsPlusNormal"/>
        <w:spacing w:before="220"/>
        <w:ind w:firstLine="540"/>
        <w:jc w:val="both"/>
        <w:rPr>
          <w:color w:val="000000" w:themeColor="text1"/>
        </w:rPr>
      </w:pPr>
      <w:r w:rsidRPr="00BB66DD">
        <w:rPr>
          <w:color w:val="000000" w:themeColor="text1"/>
        </w:rPr>
        <w:t>6) о сумме накопленной прибыли на дату окончания отчетного периода;</w:t>
      </w:r>
    </w:p>
    <w:p w:rsidR="00BB4B54" w:rsidRPr="00BB66DD" w:rsidRDefault="00BB4B54">
      <w:pPr>
        <w:pStyle w:val="ConsPlusNormal"/>
        <w:spacing w:before="220"/>
        <w:ind w:firstLine="540"/>
        <w:jc w:val="both"/>
        <w:rPr>
          <w:color w:val="000000" w:themeColor="text1"/>
        </w:rPr>
      </w:pPr>
      <w:r w:rsidRPr="00BB66DD">
        <w:rPr>
          <w:color w:val="000000" w:themeColor="text1"/>
        </w:rPr>
        <w:t>7) о численности работников за отчетный период;</w:t>
      </w:r>
    </w:p>
    <w:p w:rsidR="00BB4B54" w:rsidRPr="00BB66DD" w:rsidRDefault="00BB4B54">
      <w:pPr>
        <w:pStyle w:val="ConsPlusNormal"/>
        <w:spacing w:before="220"/>
        <w:ind w:firstLine="540"/>
        <w:jc w:val="both"/>
        <w:rPr>
          <w:color w:val="000000" w:themeColor="text1"/>
        </w:rPr>
      </w:pPr>
      <w:r w:rsidRPr="00BB66DD">
        <w:rPr>
          <w:color w:val="000000" w:themeColor="text1"/>
        </w:rPr>
        <w:t>8) о величине материальных активов на дату окончания отчетного периода;</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w:t>
      </w:r>
      <w:proofErr w:type="spellStart"/>
      <w:r w:rsidRPr="00BB66DD">
        <w:rPr>
          <w:color w:val="000000" w:themeColor="text1"/>
        </w:rPr>
        <w:t>резидентства</w:t>
      </w:r>
      <w:proofErr w:type="spellEnd"/>
      <w:r w:rsidRPr="00BB66DD">
        <w:rPr>
          <w:color w:val="000000" w:themeColor="text1"/>
        </w:rPr>
        <w:t xml:space="preserve"> и основных видов деятельности каждого участника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Требования к составу информации, предусмотренной пунктом 1 настоящей статьи, определяются федеральным органом исполнительной власти, уполномоченным по контролю и надзору в области налогов и сборов, в порядке заполнения </w:t>
      </w:r>
      <w:proofErr w:type="spellStart"/>
      <w:r w:rsidRPr="00BB66DD">
        <w:rPr>
          <w:color w:val="000000" w:themeColor="text1"/>
        </w:rPr>
        <w:t>странового</w:t>
      </w:r>
      <w:proofErr w:type="spellEnd"/>
      <w:r w:rsidRPr="00BB66DD">
        <w:rPr>
          <w:color w:val="000000" w:themeColor="text1"/>
        </w:rPr>
        <w:t xml:space="preserve"> отчета, предусмотренном пунктом 4 статьи 105.16-3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3. Информация, предусмотренная подпунктами 1 - 8 пункта 1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Информация, предусмотренная подпунктами 1 - 8 пункта 1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w:t>
      </w:r>
      <w:proofErr w:type="spellStart"/>
      <w:r w:rsidRPr="00BB66DD">
        <w:rPr>
          <w:color w:val="000000" w:themeColor="text1"/>
        </w:rPr>
        <w:t>международно</w:t>
      </w:r>
      <w:proofErr w:type="spellEnd"/>
      <w:r w:rsidRPr="00BB66DD">
        <w:rPr>
          <w:color w:val="000000" w:themeColor="text1"/>
        </w:rPr>
        <w:t xml:space="preserve">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w:t>
      </w:r>
      <w:proofErr w:type="spellStart"/>
      <w:r w:rsidRPr="00BB66DD">
        <w:rPr>
          <w:color w:val="000000" w:themeColor="text1"/>
        </w:rPr>
        <w:t>резидентства</w:t>
      </w:r>
      <w:proofErr w:type="spellEnd"/>
      <w:r w:rsidRPr="00BB66DD">
        <w:rPr>
          <w:color w:val="000000" w:themeColor="text1"/>
        </w:rPr>
        <w:t xml:space="preserve"> соответствующего участника международной группы компаний, либо на основании иной информации, обеспечивающей полноту и достоверность сведений </w:t>
      </w:r>
      <w:proofErr w:type="spellStart"/>
      <w:r w:rsidRPr="00BB66DD">
        <w:rPr>
          <w:color w:val="000000" w:themeColor="text1"/>
        </w:rPr>
        <w:t>странового</w:t>
      </w:r>
      <w:proofErr w:type="spellEnd"/>
      <w:r w:rsidRPr="00BB66DD">
        <w:rPr>
          <w:color w:val="000000" w:themeColor="text1"/>
        </w:rPr>
        <w:t xml:space="preserve">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Налогоплательщик, являющийся участником международной группы компаний, вправе раскрыть методологию и принципы составления </w:t>
      </w:r>
      <w:proofErr w:type="spellStart"/>
      <w:r w:rsidRPr="00BB66DD">
        <w:rPr>
          <w:color w:val="000000" w:themeColor="text1"/>
        </w:rPr>
        <w:t>странового</w:t>
      </w:r>
      <w:proofErr w:type="spellEnd"/>
      <w:r w:rsidRPr="00BB66DD">
        <w:rPr>
          <w:color w:val="000000" w:themeColor="text1"/>
        </w:rPr>
        <w:t xml:space="preserve">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пунктом 1 настоящей статьи.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4. При обнаружении налогоплательщиком в </w:t>
      </w:r>
      <w:proofErr w:type="spellStart"/>
      <w:r w:rsidRPr="00BB66DD">
        <w:rPr>
          <w:color w:val="000000" w:themeColor="text1"/>
        </w:rPr>
        <w:t>страновом</w:t>
      </w:r>
      <w:proofErr w:type="spellEnd"/>
      <w:r w:rsidRPr="00BB66DD">
        <w:rPr>
          <w:color w:val="000000" w:themeColor="text1"/>
        </w:rPr>
        <w:t xml:space="preserve"> отчете неполноты сведений, неточностей либо ошибок в его заполнении налогоплательщик вправе представить уточненный </w:t>
      </w:r>
      <w:proofErr w:type="spellStart"/>
      <w:r w:rsidRPr="00BB66DD">
        <w:rPr>
          <w:color w:val="000000" w:themeColor="text1"/>
        </w:rPr>
        <w:t>страновой</w:t>
      </w:r>
      <w:proofErr w:type="spellEnd"/>
      <w:r w:rsidRPr="00BB66DD">
        <w:rPr>
          <w:color w:val="000000" w:themeColor="text1"/>
        </w:rPr>
        <w:t xml:space="preserve"> отчет.</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В случае представления уточненного </w:t>
      </w:r>
      <w:proofErr w:type="spellStart"/>
      <w:r w:rsidRPr="00BB66DD">
        <w:rPr>
          <w:color w:val="000000" w:themeColor="text1"/>
        </w:rPr>
        <w:t>странового</w:t>
      </w:r>
      <w:proofErr w:type="spellEnd"/>
      <w:r w:rsidRPr="00BB66DD">
        <w:rPr>
          <w:color w:val="000000" w:themeColor="text1"/>
        </w:rPr>
        <w:t xml:space="preserve">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w:t>
      </w:r>
      <w:proofErr w:type="spellStart"/>
      <w:r w:rsidRPr="00BB66DD">
        <w:rPr>
          <w:color w:val="000000" w:themeColor="text1"/>
        </w:rPr>
        <w:t>страновом</w:t>
      </w:r>
      <w:proofErr w:type="spellEnd"/>
      <w:r w:rsidRPr="00BB66DD">
        <w:rPr>
          <w:color w:val="000000" w:themeColor="text1"/>
        </w:rPr>
        <w:t xml:space="preserve"> отчете недостоверных сведений, такой налогоплательщик освобождается от ответственности, предусмотренной статьей 129.10 настоящего Кодекса.";</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6) пункт 6 статьи 105.17 дополнить словами ", если иное не предусмотрено главой 14.4-1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7) в абзаце первом пункта 1 статьи 126 слова "предусмотренных статьями 119, 129.4 и 129.6 настоящего Кодекса" заменить словами "предусмотренных статьями 119, 129.4, 129.6, 129.9 - 129.11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8) главу 16 дополнить статьями 129.7 - 129.11 следующего содержания:</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"Статья 129.7. </w:t>
      </w:r>
      <w:proofErr w:type="spellStart"/>
      <w:r w:rsidRPr="00BB66DD">
        <w:rPr>
          <w:color w:val="000000" w:themeColor="text1"/>
        </w:rPr>
        <w:t>Ненаправление</w:t>
      </w:r>
      <w:proofErr w:type="spellEnd"/>
      <w:r w:rsidRPr="00BB66DD">
        <w:rPr>
          <w:color w:val="000000" w:themeColor="text1"/>
        </w:rPr>
        <w:t xml:space="preserve"> (</w:t>
      </w:r>
      <w:proofErr w:type="spellStart"/>
      <w:r w:rsidRPr="00BB66DD">
        <w:rPr>
          <w:color w:val="000000" w:themeColor="text1"/>
        </w:rPr>
        <w:t>невключение</w:t>
      </w:r>
      <w:proofErr w:type="spellEnd"/>
      <w:r w:rsidRPr="00BB66DD">
        <w:rPr>
          <w:color w:val="000000" w:themeColor="text1"/>
        </w:rPr>
        <w:t>)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1. </w:t>
      </w:r>
      <w:proofErr w:type="spellStart"/>
      <w:r w:rsidRPr="00BB66DD">
        <w:rPr>
          <w:color w:val="000000" w:themeColor="text1"/>
        </w:rPr>
        <w:t>Ненаправление</w:t>
      </w:r>
      <w:proofErr w:type="spellEnd"/>
      <w:r w:rsidRPr="00BB66DD">
        <w:rPr>
          <w:color w:val="000000" w:themeColor="text1"/>
        </w:rPr>
        <w:t xml:space="preserve"> в установленный срок организацией финансового рынка финансовой информации в соответствии с главой 20.1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влечет взыскание штрафа в размере 500 000 рублей.</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w:t>
      </w:r>
      <w:proofErr w:type="spellStart"/>
      <w:r w:rsidRPr="00BB66DD">
        <w:rPr>
          <w:color w:val="000000" w:themeColor="text1"/>
        </w:rPr>
        <w:t>Невключение</w:t>
      </w:r>
      <w:proofErr w:type="spellEnd"/>
      <w:r w:rsidRPr="00BB66DD">
        <w:rPr>
          <w:color w:val="000000" w:themeColor="text1"/>
        </w:rPr>
        <w:t xml:space="preserve"> организацией финансового рынка финансовой информации о клиенте организации финансового рынка, выгодоприобретателе и (или) лицах, прямо или косвенно их контролирующих, в соответствии с главой 20.1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влечет взыскание штрафа в размере 50 000 рублей за каждый факт такого нарушения.</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Статья 129.8. Нарушение организацией финансового рынка порядка установления налогового </w:t>
      </w:r>
      <w:proofErr w:type="spellStart"/>
      <w:r w:rsidRPr="00BB66DD">
        <w:rPr>
          <w:color w:val="000000" w:themeColor="text1"/>
        </w:rPr>
        <w:t>резидентства</w:t>
      </w:r>
      <w:proofErr w:type="spellEnd"/>
      <w:r w:rsidRPr="00BB66DD">
        <w:rPr>
          <w:color w:val="000000" w:themeColor="text1"/>
        </w:rPr>
        <w:t xml:space="preserve"> клиентов организаций финансового рынка, выгодоприобретателей и лиц, прямо или косвенно их контролирующих</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Нарушение организацией финансового рынка порядка установления налогового </w:t>
      </w:r>
      <w:proofErr w:type="spellStart"/>
      <w:r w:rsidRPr="00BB66DD">
        <w:rPr>
          <w:color w:val="000000" w:themeColor="text1"/>
        </w:rPr>
        <w:t>резидентства</w:t>
      </w:r>
      <w:proofErr w:type="spellEnd"/>
      <w:r w:rsidRPr="00BB66DD">
        <w:rPr>
          <w:color w:val="000000" w:themeColor="text1"/>
        </w:rPr>
        <w:t xml:space="preserve"> клиентов организации финансового рынка, выгодоприобретателей и лиц, прямо или косвенно их контролирующих, путем непринятия мер, установленных статьей 142.4 настоящего Кодекса,</w:t>
      </w:r>
    </w:p>
    <w:p w:rsidR="00BB4B54" w:rsidRPr="00BB66DD" w:rsidRDefault="00BB4B54">
      <w:pPr>
        <w:pStyle w:val="ConsPlusNormal"/>
        <w:spacing w:before="220"/>
        <w:ind w:firstLine="540"/>
        <w:jc w:val="both"/>
        <w:rPr>
          <w:color w:val="000000" w:themeColor="text1"/>
        </w:rPr>
      </w:pPr>
      <w:r w:rsidRPr="00BB66DD">
        <w:rPr>
          <w:color w:val="000000" w:themeColor="text1"/>
        </w:rP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Неправомерное непредставление в установленный срок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BB4B54" w:rsidRPr="00BB66DD" w:rsidRDefault="00BB4B54">
      <w:pPr>
        <w:pStyle w:val="ConsPlusNormal"/>
        <w:spacing w:before="220"/>
        <w:ind w:firstLine="540"/>
        <w:jc w:val="both"/>
        <w:rPr>
          <w:color w:val="000000" w:themeColor="text1"/>
        </w:rPr>
      </w:pPr>
      <w:r w:rsidRPr="00BB66DD">
        <w:rPr>
          <w:color w:val="000000" w:themeColor="text1"/>
        </w:rPr>
        <w:t>влечет взыскание штрафа в размере 50 000 рублей.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Статья 129.10. Непредставление </w:t>
      </w:r>
      <w:proofErr w:type="spellStart"/>
      <w:r w:rsidRPr="00BB66DD">
        <w:rPr>
          <w:color w:val="000000" w:themeColor="text1"/>
        </w:rPr>
        <w:t>странового</w:t>
      </w:r>
      <w:proofErr w:type="spellEnd"/>
      <w:r w:rsidRPr="00BB66DD">
        <w:rPr>
          <w:color w:val="000000" w:themeColor="text1"/>
        </w:rPr>
        <w:t xml:space="preserve"> отчета, представление </w:t>
      </w:r>
      <w:proofErr w:type="spellStart"/>
      <w:r w:rsidRPr="00BB66DD">
        <w:rPr>
          <w:color w:val="000000" w:themeColor="text1"/>
        </w:rPr>
        <w:t>странового</w:t>
      </w:r>
      <w:proofErr w:type="spellEnd"/>
      <w:r w:rsidRPr="00BB66DD">
        <w:rPr>
          <w:color w:val="000000" w:themeColor="text1"/>
        </w:rPr>
        <w:t xml:space="preserve"> отчета, содержащего недостоверные сведения</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Неправомерное непредставление в установленный срок </w:t>
      </w:r>
      <w:proofErr w:type="spellStart"/>
      <w:r w:rsidRPr="00BB66DD">
        <w:rPr>
          <w:color w:val="000000" w:themeColor="text1"/>
        </w:rPr>
        <w:t>странового</w:t>
      </w:r>
      <w:proofErr w:type="spellEnd"/>
      <w:r w:rsidRPr="00BB66DD">
        <w:rPr>
          <w:color w:val="000000" w:themeColor="text1"/>
        </w:rPr>
        <w:t xml:space="preserve"> отчета или представление </w:t>
      </w:r>
      <w:proofErr w:type="spellStart"/>
      <w:r w:rsidRPr="00BB66DD">
        <w:rPr>
          <w:color w:val="000000" w:themeColor="text1"/>
        </w:rPr>
        <w:t>странового</w:t>
      </w:r>
      <w:proofErr w:type="spellEnd"/>
      <w:r w:rsidRPr="00BB66DD">
        <w:rPr>
          <w:color w:val="000000" w:themeColor="text1"/>
        </w:rPr>
        <w:t xml:space="preserve"> отчета, содержащего недостоверные сведения,</w:t>
      </w:r>
    </w:p>
    <w:p w:rsidR="00BB4B54" w:rsidRPr="00BB66DD" w:rsidRDefault="00BB4B54">
      <w:pPr>
        <w:pStyle w:val="ConsPlusNormal"/>
        <w:spacing w:before="220"/>
        <w:ind w:firstLine="540"/>
        <w:jc w:val="both"/>
        <w:rPr>
          <w:color w:val="000000" w:themeColor="text1"/>
        </w:rPr>
      </w:pPr>
      <w:r w:rsidRPr="00BB66DD">
        <w:rPr>
          <w:color w:val="000000" w:themeColor="text1"/>
        </w:rPr>
        <w:t>влечет взыскание штрафа в размере 100 000 рублей.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129.11. Непредставление документации по международной группе компаний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1. Непредставление в установленный срок налогоплательщиком национальной документации</w:t>
      </w:r>
    </w:p>
    <w:p w:rsidR="00BB4B54" w:rsidRPr="00BB66DD" w:rsidRDefault="00BB4B54">
      <w:pPr>
        <w:pStyle w:val="ConsPlusNormal"/>
        <w:spacing w:before="220"/>
        <w:ind w:firstLine="540"/>
        <w:jc w:val="both"/>
        <w:rPr>
          <w:color w:val="000000" w:themeColor="text1"/>
        </w:rPr>
      </w:pPr>
      <w:r w:rsidRPr="00BB66DD">
        <w:rPr>
          <w:color w:val="000000" w:themeColor="text1"/>
        </w:rPr>
        <w:t>влечет взыскание штрафа в размере 100 000 рублей.</w:t>
      </w:r>
    </w:p>
    <w:p w:rsidR="00BB4B54" w:rsidRPr="00BB66DD" w:rsidRDefault="00BB4B54">
      <w:pPr>
        <w:pStyle w:val="ConsPlusNormal"/>
        <w:spacing w:before="220"/>
        <w:ind w:firstLine="540"/>
        <w:jc w:val="both"/>
        <w:rPr>
          <w:color w:val="000000" w:themeColor="text1"/>
        </w:rPr>
      </w:pPr>
      <w:r w:rsidRPr="00BB66DD">
        <w:rPr>
          <w:color w:val="000000" w:themeColor="text1"/>
        </w:rPr>
        <w:t>2. Непредставление в установленный срок налогоплательщиком глобальной документации</w:t>
      </w:r>
    </w:p>
    <w:p w:rsidR="00BB4B54" w:rsidRPr="00BB66DD" w:rsidRDefault="00BB4B54">
      <w:pPr>
        <w:pStyle w:val="ConsPlusNormal"/>
        <w:spacing w:before="220"/>
        <w:ind w:firstLine="540"/>
        <w:jc w:val="both"/>
        <w:rPr>
          <w:color w:val="000000" w:themeColor="text1"/>
        </w:rPr>
      </w:pPr>
      <w:r w:rsidRPr="00BB66DD">
        <w:rPr>
          <w:color w:val="000000" w:themeColor="text1"/>
        </w:rPr>
        <w:t>влечет взыскание штрафа в размере 100 000 рублей.";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9) дополнить разделом VII.1 следующего содержания:</w:t>
      </w:r>
    </w:p>
    <w:p w:rsidR="00BB4B54" w:rsidRPr="00BB66DD" w:rsidRDefault="00BB4B54">
      <w:pPr>
        <w:pStyle w:val="ConsPlusNormal"/>
        <w:jc w:val="both"/>
        <w:rPr>
          <w:color w:val="000000" w:themeColor="text1"/>
        </w:rPr>
      </w:pPr>
    </w:p>
    <w:p w:rsidR="00BB4B54" w:rsidRPr="00BB66DD" w:rsidRDefault="00BB4B54">
      <w:pPr>
        <w:pStyle w:val="ConsPlusNormal"/>
        <w:jc w:val="center"/>
        <w:rPr>
          <w:color w:val="000000" w:themeColor="text1"/>
        </w:rPr>
      </w:pPr>
      <w:r w:rsidRPr="00BB66DD">
        <w:rPr>
          <w:color w:val="000000" w:themeColor="text1"/>
        </w:rPr>
        <w:t>"РАЗДЕЛ VII.1.</w:t>
      </w:r>
    </w:p>
    <w:p w:rsidR="00BB4B54" w:rsidRPr="00BB66DD" w:rsidRDefault="00BB4B54">
      <w:pPr>
        <w:pStyle w:val="ConsPlusNormal"/>
        <w:jc w:val="center"/>
        <w:rPr>
          <w:color w:val="000000" w:themeColor="text1"/>
        </w:rPr>
      </w:pPr>
      <w:r w:rsidRPr="00BB66DD">
        <w:rPr>
          <w:color w:val="000000" w:themeColor="text1"/>
        </w:rPr>
        <w:t>ВЫПОЛНЕНИЕ МЕЖДУНАРОДНЫХ ДОГОВОРОВ РОССИЙСКОЙ ФЕДЕРАЦИИ</w:t>
      </w:r>
    </w:p>
    <w:p w:rsidR="00BB4B54" w:rsidRPr="00BB66DD" w:rsidRDefault="00BB4B54">
      <w:pPr>
        <w:pStyle w:val="ConsPlusNormal"/>
        <w:jc w:val="center"/>
        <w:rPr>
          <w:color w:val="000000" w:themeColor="text1"/>
        </w:rPr>
      </w:pPr>
      <w:r w:rsidRPr="00BB66DD">
        <w:rPr>
          <w:color w:val="000000" w:themeColor="text1"/>
        </w:rPr>
        <w:t>ПО ВОПРОСАМ НАЛОГООБЛОЖЕНИЯ И ВЗАИМНОЙ АДМИНИСТРАТИВНОЙ</w:t>
      </w:r>
    </w:p>
    <w:p w:rsidR="00BB4B54" w:rsidRPr="00BB66DD" w:rsidRDefault="00BB4B54">
      <w:pPr>
        <w:pStyle w:val="ConsPlusNormal"/>
        <w:jc w:val="center"/>
        <w:rPr>
          <w:color w:val="000000" w:themeColor="text1"/>
        </w:rPr>
      </w:pPr>
      <w:r w:rsidRPr="00BB66DD">
        <w:rPr>
          <w:color w:val="000000" w:themeColor="text1"/>
        </w:rPr>
        <w:t>ПОМОЩИ ПО НАЛОГОВЫМ ДЕЛАМ</w:t>
      </w:r>
    </w:p>
    <w:p w:rsidR="00BB4B54" w:rsidRPr="00BB66DD" w:rsidRDefault="00BB4B54">
      <w:pPr>
        <w:pStyle w:val="ConsPlusNormal"/>
        <w:jc w:val="both"/>
        <w:rPr>
          <w:color w:val="000000" w:themeColor="text1"/>
        </w:rPr>
      </w:pPr>
    </w:p>
    <w:p w:rsidR="00BB4B54" w:rsidRPr="00BB66DD" w:rsidRDefault="00BB4B54">
      <w:pPr>
        <w:pStyle w:val="ConsPlusNormal"/>
        <w:jc w:val="center"/>
        <w:rPr>
          <w:color w:val="000000" w:themeColor="text1"/>
        </w:rPr>
      </w:pPr>
      <w:r w:rsidRPr="00BB66DD">
        <w:rPr>
          <w:color w:val="000000" w:themeColor="text1"/>
        </w:rPr>
        <w:t>Глава 20.1. АВТОМАТИЧЕСКИЙ ОБМЕН ФИНАНСОВОЙ ИНФОРМАЦИЕЙ</w:t>
      </w:r>
    </w:p>
    <w:p w:rsidR="00BB4B54" w:rsidRPr="00BB66DD" w:rsidRDefault="00BB4B54">
      <w:pPr>
        <w:pStyle w:val="ConsPlusNormal"/>
        <w:jc w:val="center"/>
        <w:rPr>
          <w:color w:val="000000" w:themeColor="text1"/>
        </w:rPr>
      </w:pPr>
      <w:r w:rsidRPr="00BB66DD">
        <w:rPr>
          <w:color w:val="000000" w:themeColor="text1"/>
        </w:rPr>
        <w:t>С ИНОСТРАННЫМИ ГОСУДАРСТВАМИ (ТЕРРИТОРИЯМИ)</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BB4B54" w:rsidRPr="00BB66DD" w:rsidRDefault="00BB4B54">
      <w:pPr>
        <w:pStyle w:val="ConsPlusNormal"/>
        <w:spacing w:before="220"/>
        <w:ind w:firstLine="540"/>
        <w:jc w:val="both"/>
        <w:rPr>
          <w:color w:val="000000" w:themeColor="text1"/>
        </w:rPr>
      </w:pPr>
      <w:r w:rsidRPr="00BB66DD">
        <w:rPr>
          <w:color w:val="000000" w:themeColor="text1"/>
        </w:rPr>
        <w:t>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rsidR="00BB4B54" w:rsidRPr="00BB66DD" w:rsidRDefault="00BB4B54">
      <w:pPr>
        <w:pStyle w:val="ConsPlusNormal"/>
        <w:spacing w:before="220"/>
        <w:ind w:firstLine="540"/>
        <w:jc w:val="both"/>
        <w:rPr>
          <w:color w:val="000000" w:themeColor="text1"/>
        </w:rPr>
      </w:pPr>
      <w:r w:rsidRPr="00BB66DD">
        <w:rPr>
          <w:color w:val="000000" w:themeColor="text1"/>
        </w:rPr>
        <w:t>2) организация финансового рынка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BB4B54" w:rsidRPr="00BB66DD" w:rsidRDefault="00BB4B54">
      <w:pPr>
        <w:pStyle w:val="ConsPlusNormal"/>
        <w:spacing w:before="220"/>
        <w:ind w:firstLine="540"/>
        <w:jc w:val="both"/>
        <w:rPr>
          <w:color w:val="000000" w:themeColor="text1"/>
        </w:rPr>
      </w:pPr>
      <w:r w:rsidRPr="00BB66DD">
        <w:rPr>
          <w:color w:val="000000" w:themeColor="text1"/>
        </w:rPr>
        <w:t>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rsidR="00BB4B54" w:rsidRPr="00BB66DD" w:rsidRDefault="00BB4B54">
      <w:pPr>
        <w:pStyle w:val="ConsPlusNormal"/>
        <w:spacing w:before="220"/>
        <w:ind w:firstLine="540"/>
        <w:jc w:val="both"/>
        <w:rPr>
          <w:color w:val="000000" w:themeColor="text1"/>
        </w:rPr>
      </w:pPr>
      <w:r w:rsidRPr="00BB66DD">
        <w:rPr>
          <w:color w:val="000000" w:themeColor="text1"/>
        </w:rP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BB4B54" w:rsidRPr="00BB66DD" w:rsidRDefault="00BB4B54">
      <w:pPr>
        <w:pStyle w:val="ConsPlusNormal"/>
        <w:spacing w:before="220"/>
        <w:ind w:firstLine="540"/>
        <w:jc w:val="both"/>
        <w:rPr>
          <w:color w:val="000000" w:themeColor="text1"/>
        </w:rPr>
      </w:pPr>
      <w:r w:rsidRPr="00BB66DD">
        <w:rPr>
          <w:color w:val="000000" w:themeColor="text1"/>
        </w:rPr>
        <w:t>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BB4B54" w:rsidRPr="00BB66DD" w:rsidRDefault="00BB4B54">
      <w:pPr>
        <w:pStyle w:val="ConsPlusNormal"/>
        <w:spacing w:before="220"/>
        <w:ind w:firstLine="540"/>
        <w:jc w:val="both"/>
        <w:rPr>
          <w:color w:val="000000" w:themeColor="text1"/>
        </w:rPr>
      </w:pPr>
      <w:r w:rsidRPr="00BB66DD">
        <w:rPr>
          <w:color w:val="000000" w:themeColor="text1"/>
        </w:rP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BB4B54" w:rsidRPr="00BB66DD" w:rsidRDefault="00BB4B54">
      <w:pPr>
        <w:pStyle w:val="ConsPlusNormal"/>
        <w:spacing w:before="220"/>
        <w:ind w:firstLine="540"/>
        <w:jc w:val="both"/>
        <w:rPr>
          <w:color w:val="000000" w:themeColor="text1"/>
        </w:rPr>
      </w:pPr>
      <w:r w:rsidRPr="00BB66DD">
        <w:rPr>
          <w:color w:val="000000" w:themeColor="text1"/>
        </w:rPr>
        <w:t>7) лицо, прямо или косвенно контролирующее клиента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 физическое лицо;</w:t>
      </w:r>
    </w:p>
    <w:p w:rsidR="00BB4B54" w:rsidRPr="00BB66DD" w:rsidRDefault="00BB4B54">
      <w:pPr>
        <w:pStyle w:val="ConsPlusNormal"/>
        <w:spacing w:before="220"/>
        <w:ind w:firstLine="540"/>
        <w:jc w:val="both"/>
        <w:rPr>
          <w:color w:val="000000" w:themeColor="text1"/>
        </w:rPr>
      </w:pPr>
      <w:r w:rsidRPr="00BB66DD">
        <w:rPr>
          <w:color w:val="000000" w:themeColor="text1"/>
        </w:rPr>
        <w:t>8) финансовые активы - денежные средства, а также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любой иной финансовый инструмент, связанный с указанными видами финансовых активов. Для целей настоящей главы недвижимое имущество, а также драгоценные металлы (кроме обезличенных металлических счетов) не признаются финансовыми активами.</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пунктом 1 статьи 142.4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финансовую информацию об указанных лицах,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 Указанная информация представляется организацией финансового рынка по установленным форматам только в электронной форме. Условия, порядок и сроки представления указанной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rsidR="00BB4B54" w:rsidRPr="00BB66DD" w:rsidRDefault="00BB4B54">
      <w:pPr>
        <w:pStyle w:val="ConsPlusNormal"/>
        <w:spacing w:before="220"/>
        <w:ind w:firstLine="540"/>
        <w:jc w:val="both"/>
        <w:rPr>
          <w:color w:val="000000" w:themeColor="text1"/>
        </w:rPr>
      </w:pPr>
      <w:r w:rsidRPr="00BB66DD">
        <w:rPr>
          <w:color w:val="000000" w:themeColor="text1"/>
        </w:rPr>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BB4B54" w:rsidRPr="00BB66DD" w:rsidRDefault="00BB4B54">
      <w:pPr>
        <w:pStyle w:val="ConsPlusNormal"/>
        <w:spacing w:before="220"/>
        <w:ind w:firstLine="540"/>
        <w:jc w:val="both"/>
        <w:rPr>
          <w:color w:val="000000" w:themeColor="text1"/>
        </w:rPr>
      </w:pPr>
      <w:r w:rsidRPr="00BB66DD">
        <w:rPr>
          <w:color w:val="000000" w:themeColor="text1"/>
        </w:rP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BB4B54" w:rsidRPr="00BB66DD" w:rsidRDefault="00BB4B54">
      <w:pPr>
        <w:pStyle w:val="ConsPlusNormal"/>
        <w:spacing w:before="220"/>
        <w:ind w:firstLine="540"/>
        <w:jc w:val="both"/>
        <w:rPr>
          <w:color w:val="000000" w:themeColor="text1"/>
        </w:rPr>
      </w:pPr>
      <w:r w:rsidRPr="00BB66DD">
        <w:rPr>
          <w:color w:val="000000" w:themeColor="text1"/>
        </w:rP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rsidR="00BB4B54" w:rsidRPr="00BB66DD" w:rsidRDefault="00BB4B54">
      <w:pPr>
        <w:pStyle w:val="ConsPlusNormal"/>
        <w:spacing w:before="220"/>
        <w:ind w:firstLine="540"/>
        <w:jc w:val="both"/>
        <w:rPr>
          <w:color w:val="000000" w:themeColor="text1"/>
        </w:rPr>
      </w:pPr>
      <w:r w:rsidRPr="00BB66DD">
        <w:rPr>
          <w:color w:val="000000" w:themeColor="text1"/>
        </w:rPr>
        <w:t>Перечень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r w:rsidRPr="00BB66DD">
        <w:rPr>
          <w:color w:val="000000" w:themeColor="text1"/>
        </w:rPr>
        <w:t>2. Порядок передачи финансовой информации компетентным органам иностранных государств (территорий), указанным в пункте 1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BB4B54" w:rsidRPr="00BB66DD" w:rsidRDefault="00BB4B54">
      <w:pPr>
        <w:pStyle w:val="ConsPlusNormal"/>
        <w:spacing w:before="220"/>
        <w:ind w:firstLine="540"/>
        <w:jc w:val="both"/>
        <w:rPr>
          <w:color w:val="000000" w:themeColor="text1"/>
        </w:rPr>
      </w:pPr>
      <w:r w:rsidRPr="00BB66DD">
        <w:rPr>
          <w:color w:val="000000" w:themeColor="text1"/>
        </w:rP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BB4B54" w:rsidRPr="00BB66DD" w:rsidRDefault="00BB4B54">
      <w:pPr>
        <w:pStyle w:val="ConsPlusNormal"/>
        <w:spacing w:before="220"/>
        <w:ind w:firstLine="540"/>
        <w:jc w:val="both"/>
        <w:rPr>
          <w:color w:val="000000" w:themeColor="text1"/>
        </w:rPr>
      </w:pPr>
      <w:r w:rsidRPr="00BB66DD">
        <w:rPr>
          <w:color w:val="000000" w:themeColor="text1"/>
        </w:rP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Статья 142.4. Обязанности и права организаций финансового рынка и их клиентов в связи с автоматическим обменом финансовой информацией</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1. В целях исполнения обязанностей, установленных настоящей главой, организация финансового рынка в порядке,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w:t>
      </w:r>
      <w:proofErr w:type="spellStart"/>
      <w:r w:rsidRPr="00BB66DD">
        <w:rPr>
          <w:color w:val="000000" w:themeColor="text1"/>
        </w:rPr>
        <w:t>резидентства</w:t>
      </w:r>
      <w:proofErr w:type="spellEnd"/>
      <w:r w:rsidRPr="00BB66DD">
        <w:rPr>
          <w:color w:val="000000" w:themeColor="text1"/>
        </w:rPr>
        <w:t xml:space="preserve">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BB4B54" w:rsidRPr="00BB66DD" w:rsidRDefault="00BB4B54">
      <w:pPr>
        <w:pStyle w:val="ConsPlusNormal"/>
        <w:spacing w:before="220"/>
        <w:ind w:firstLine="540"/>
        <w:jc w:val="both"/>
        <w:rPr>
          <w:color w:val="000000" w:themeColor="text1"/>
        </w:rPr>
      </w:pPr>
      <w:r w:rsidRPr="00BB66DD">
        <w:rPr>
          <w:color w:val="000000" w:themeColor="text1"/>
        </w:rP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rsidR="00BB4B54" w:rsidRPr="00BB66DD" w:rsidRDefault="00BB4B54">
      <w:pPr>
        <w:pStyle w:val="ConsPlusNormal"/>
        <w:spacing w:before="220"/>
        <w:ind w:firstLine="540"/>
        <w:jc w:val="both"/>
        <w:rPr>
          <w:color w:val="000000" w:themeColor="text1"/>
        </w:rPr>
      </w:pPr>
      <w:r w:rsidRPr="00BB66DD">
        <w:rPr>
          <w:color w:val="000000" w:themeColor="text1"/>
        </w:rPr>
        <w:t>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BB4B54" w:rsidRPr="00BB66DD" w:rsidRDefault="00BB4B54">
      <w:pPr>
        <w:pStyle w:val="ConsPlusNormal"/>
        <w:spacing w:before="220"/>
        <w:ind w:firstLine="540"/>
        <w:jc w:val="both"/>
        <w:rPr>
          <w:color w:val="000000" w:themeColor="text1"/>
        </w:rPr>
      </w:pPr>
      <w:r w:rsidRPr="00BB66DD">
        <w:rPr>
          <w:color w:val="000000" w:themeColor="text1"/>
        </w:rP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BB4B54" w:rsidRPr="00BB66DD" w:rsidRDefault="00BB4B54">
      <w:pPr>
        <w:pStyle w:val="ConsPlusNormal"/>
        <w:spacing w:before="220"/>
        <w:ind w:firstLine="540"/>
        <w:jc w:val="both"/>
        <w:rPr>
          <w:color w:val="000000" w:themeColor="text1"/>
        </w:rPr>
      </w:pPr>
      <w:r w:rsidRPr="00BB66DD">
        <w:rPr>
          <w:color w:val="000000" w:themeColor="text1"/>
        </w:rPr>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BB4B54" w:rsidRPr="00BB66DD" w:rsidRDefault="00BB4B54">
      <w:pPr>
        <w:pStyle w:val="ConsPlusNormal"/>
        <w:spacing w:before="220"/>
        <w:ind w:firstLine="540"/>
        <w:jc w:val="both"/>
        <w:rPr>
          <w:color w:val="000000" w:themeColor="text1"/>
        </w:rPr>
      </w:pPr>
      <w:r w:rsidRPr="00BB66DD">
        <w:rPr>
          <w:color w:val="000000" w:themeColor="text1"/>
        </w:rPr>
        <w:t>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абзацами вторым - пятым пункта 2 статьи 855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rsidR="00BB4B54" w:rsidRPr="00BB66DD" w:rsidRDefault="00BB4B54">
      <w:pPr>
        <w:pStyle w:val="ConsPlusNormal"/>
        <w:spacing w:before="220"/>
        <w:ind w:firstLine="540"/>
        <w:jc w:val="both"/>
        <w:rPr>
          <w:color w:val="000000" w:themeColor="text1"/>
        </w:rPr>
      </w:pPr>
      <w:r w:rsidRPr="00BB66DD">
        <w:rPr>
          <w:color w:val="000000" w:themeColor="text1"/>
        </w:rPr>
        <w:t>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кодекса Российской Федерации.</w:t>
      </w:r>
    </w:p>
    <w:p w:rsidR="00BB4B54" w:rsidRPr="00BB66DD" w:rsidRDefault="00BB4B54">
      <w:pPr>
        <w:pStyle w:val="ConsPlusNormal"/>
        <w:spacing w:before="220"/>
        <w:ind w:firstLine="540"/>
        <w:jc w:val="both"/>
        <w:rPr>
          <w:color w:val="000000" w:themeColor="text1"/>
        </w:rPr>
      </w:pPr>
      <w:r w:rsidRPr="00BB66DD">
        <w:rPr>
          <w:color w:val="000000" w:themeColor="text1"/>
        </w:rPr>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BB4B54" w:rsidRPr="00BB66DD" w:rsidRDefault="00BB4B54">
      <w:pPr>
        <w:pStyle w:val="ConsPlusNormal"/>
        <w:spacing w:before="220"/>
        <w:ind w:firstLine="540"/>
        <w:jc w:val="both"/>
        <w:rPr>
          <w:color w:val="000000" w:themeColor="text1"/>
        </w:rPr>
      </w:pPr>
      <w:r w:rsidRPr="00BB66DD">
        <w:rPr>
          <w:color w:val="000000" w:themeColor="text1"/>
        </w:rPr>
        <w:t>8. Если в результате проведения мер, предусмотренных пунктом 1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BB4B54" w:rsidRPr="00BB66DD" w:rsidRDefault="00BB4B54">
      <w:pPr>
        <w:pStyle w:val="ConsPlusNormal"/>
        <w:spacing w:before="220"/>
        <w:ind w:firstLine="540"/>
        <w:jc w:val="both"/>
        <w:rPr>
          <w:color w:val="000000" w:themeColor="text1"/>
        </w:rPr>
      </w:pPr>
      <w:r w:rsidRPr="00BB66DD">
        <w:rPr>
          <w:color w:val="000000" w:themeColor="text1"/>
        </w:rPr>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rsidR="00BB4B54" w:rsidRPr="00BB66DD" w:rsidRDefault="00BB4B54">
      <w:pPr>
        <w:pStyle w:val="ConsPlusNormal"/>
        <w:jc w:val="both"/>
        <w:rPr>
          <w:color w:val="000000" w:themeColor="text1"/>
        </w:rPr>
      </w:pPr>
    </w:p>
    <w:p w:rsidR="00BB4B54" w:rsidRPr="00BB66DD" w:rsidRDefault="00BB4B54">
      <w:pPr>
        <w:pStyle w:val="ConsPlusNormal"/>
        <w:jc w:val="center"/>
        <w:rPr>
          <w:color w:val="000000" w:themeColor="text1"/>
        </w:rPr>
      </w:pPr>
      <w:r w:rsidRPr="00BB66DD">
        <w:rPr>
          <w:color w:val="000000" w:themeColor="text1"/>
        </w:rPr>
        <w:t>Глава 20.2. МЕЖДУНАРОДНЫЙ АВТОМАТИЧЕСКИЙ ОБМЕН</w:t>
      </w:r>
    </w:p>
    <w:p w:rsidR="00BB4B54" w:rsidRPr="00BB66DD" w:rsidRDefault="00BB4B54">
      <w:pPr>
        <w:pStyle w:val="ConsPlusNormal"/>
        <w:jc w:val="center"/>
        <w:rPr>
          <w:color w:val="000000" w:themeColor="text1"/>
        </w:rPr>
      </w:pPr>
      <w:r w:rsidRPr="00BB66DD">
        <w:rPr>
          <w:color w:val="000000" w:themeColor="text1"/>
        </w:rPr>
        <w:t>СТРАНОВЫМИ ОТЧЕТАМИ В СООТВЕТСТВИИ С МЕЖДУНАРОДНЫМИ</w:t>
      </w:r>
    </w:p>
    <w:p w:rsidR="00BB4B54" w:rsidRPr="00BB66DD" w:rsidRDefault="00BB4B54">
      <w:pPr>
        <w:pStyle w:val="ConsPlusNormal"/>
        <w:jc w:val="center"/>
        <w:rPr>
          <w:color w:val="000000" w:themeColor="text1"/>
        </w:rPr>
      </w:pPr>
      <w:r w:rsidRPr="00BB66DD">
        <w:rPr>
          <w:color w:val="000000" w:themeColor="text1"/>
        </w:rPr>
        <w:t>ДОГОВОРАМИ РОССИЙСКОЙ ФЕДЕРАЦИИ</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w:t>
      </w:r>
      <w:proofErr w:type="spellStart"/>
      <w:r w:rsidRPr="00BB66DD">
        <w:rPr>
          <w:color w:val="000000" w:themeColor="text1"/>
        </w:rPr>
        <w:t>страновыми</w:t>
      </w:r>
      <w:proofErr w:type="spellEnd"/>
      <w:r w:rsidRPr="00BB66DD">
        <w:rPr>
          <w:color w:val="000000" w:themeColor="text1"/>
        </w:rPr>
        <w:t xml:space="preserve"> отчетами</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1. Федеральный орган исполнительной власти, уполномоченный по контролю и надзору в области налогов и сборов, вправе передавать </w:t>
      </w:r>
      <w:proofErr w:type="spellStart"/>
      <w:r w:rsidRPr="00BB66DD">
        <w:rPr>
          <w:color w:val="000000" w:themeColor="text1"/>
        </w:rPr>
        <w:t>страновые</w:t>
      </w:r>
      <w:proofErr w:type="spellEnd"/>
      <w:r w:rsidRPr="00BB66DD">
        <w:rPr>
          <w:color w:val="000000" w:themeColor="text1"/>
        </w:rPr>
        <w:t xml:space="preserve"> отчеты, полученные согласно положениям главы 14.4-1 настоящего Кодекса, компетентным органам иностранных государств (территорий) в рамках автоматического обмена </w:t>
      </w:r>
      <w:proofErr w:type="spellStart"/>
      <w:r w:rsidRPr="00BB66DD">
        <w:rPr>
          <w:color w:val="000000" w:themeColor="text1"/>
        </w:rPr>
        <w:t>страновыми</w:t>
      </w:r>
      <w:proofErr w:type="spellEnd"/>
      <w:r w:rsidRPr="00BB66DD">
        <w:rPr>
          <w:color w:val="000000" w:themeColor="text1"/>
        </w:rPr>
        <w:t xml:space="preserve"> отчетами в соответствии с международными договорами Российской Федерации. Перечень иностранных государств (территорий), с компетентными органами которых осуществляется автоматический обмен </w:t>
      </w:r>
      <w:proofErr w:type="spellStart"/>
      <w:r w:rsidRPr="00BB66DD">
        <w:rPr>
          <w:color w:val="000000" w:themeColor="text1"/>
        </w:rPr>
        <w:t>страновыми</w:t>
      </w:r>
      <w:proofErr w:type="spellEnd"/>
      <w:r w:rsidRPr="00BB66DD">
        <w:rPr>
          <w:color w:val="000000" w:themeColor="text1"/>
        </w:rPr>
        <w:t xml:space="preserve"> отчетами, утверждается федеральным органом исполнительной власти, уполномоченным по контролю и надзору в области налогов и сборов.</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w:t>
      </w:r>
      <w:proofErr w:type="spellStart"/>
      <w:r w:rsidRPr="00BB66DD">
        <w:rPr>
          <w:color w:val="000000" w:themeColor="text1"/>
        </w:rPr>
        <w:t>страновые</w:t>
      </w:r>
      <w:proofErr w:type="spellEnd"/>
      <w:r w:rsidRPr="00BB66DD">
        <w:rPr>
          <w:color w:val="000000" w:themeColor="text1"/>
        </w:rPr>
        <w:t xml:space="preserve"> отчеты, полученные от компетентных органов иностранных государств (территорий) в рамках автоматического обмена </w:t>
      </w:r>
      <w:proofErr w:type="spellStart"/>
      <w:r w:rsidRPr="00BB66DD">
        <w:rPr>
          <w:color w:val="000000" w:themeColor="text1"/>
        </w:rPr>
        <w:t>страновыми</w:t>
      </w:r>
      <w:proofErr w:type="spellEnd"/>
      <w:r w:rsidRPr="00BB66DD">
        <w:rPr>
          <w:color w:val="000000" w:themeColor="text1"/>
        </w:rPr>
        <w:t xml:space="preserve"> отчетами в соответствии с международными договорами Российской Федерации.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3. Порядок передачи </w:t>
      </w:r>
      <w:proofErr w:type="spellStart"/>
      <w:r w:rsidRPr="00BB66DD">
        <w:rPr>
          <w:color w:val="000000" w:themeColor="text1"/>
        </w:rPr>
        <w:t>страновых</w:t>
      </w:r>
      <w:proofErr w:type="spellEnd"/>
      <w:r w:rsidRPr="00BB66DD">
        <w:rPr>
          <w:color w:val="000000" w:themeColor="text1"/>
        </w:rPr>
        <w:t xml:space="preserve"> отчетов компетентным органам иностранных государств (территорий), получения </w:t>
      </w:r>
      <w:proofErr w:type="spellStart"/>
      <w:r w:rsidRPr="00BB66DD">
        <w:rPr>
          <w:color w:val="000000" w:themeColor="text1"/>
        </w:rPr>
        <w:t>страновых</w:t>
      </w:r>
      <w:proofErr w:type="spellEnd"/>
      <w:r w:rsidRPr="00BB66DD">
        <w:rPr>
          <w:color w:val="000000" w:themeColor="text1"/>
        </w:rPr>
        <w:t xml:space="preserve">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w:t>
      </w:r>
      <w:proofErr w:type="spellStart"/>
      <w:r w:rsidRPr="00BB66DD">
        <w:rPr>
          <w:color w:val="000000" w:themeColor="text1"/>
        </w:rPr>
        <w:t>страновых</w:t>
      </w:r>
      <w:proofErr w:type="spellEnd"/>
      <w:r w:rsidRPr="00BB66DD">
        <w:rPr>
          <w:color w:val="000000" w:themeColor="text1"/>
        </w:rPr>
        <w:t xml:space="preserve"> отчетах, устанавливаются Правительством Российской Федерации.</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Статья 142.6. Ограничения использования информации, содержащейся в </w:t>
      </w:r>
      <w:proofErr w:type="spellStart"/>
      <w:r w:rsidRPr="00BB66DD">
        <w:rPr>
          <w:color w:val="000000" w:themeColor="text1"/>
        </w:rPr>
        <w:t>страновых</w:t>
      </w:r>
      <w:proofErr w:type="spellEnd"/>
      <w:r w:rsidRPr="00BB66DD">
        <w:rPr>
          <w:color w:val="000000" w:themeColor="text1"/>
        </w:rPr>
        <w:t xml:space="preserve"> отчетах</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 xml:space="preserve">1. Информация из </w:t>
      </w:r>
      <w:proofErr w:type="spellStart"/>
      <w:r w:rsidRPr="00BB66DD">
        <w:rPr>
          <w:color w:val="000000" w:themeColor="text1"/>
        </w:rPr>
        <w:t>страновых</w:t>
      </w:r>
      <w:proofErr w:type="spellEnd"/>
      <w:r w:rsidRPr="00BB66DD">
        <w:rPr>
          <w:color w:val="000000" w:themeColor="text1"/>
        </w:rPr>
        <w:t xml:space="preserve"> отчетов, представляемая в соответствии с требованиями главы 14.4-1 настоящего Кодекса и (или) полученная от компетентных органов иностранных государств (территорий) в рамках автоматического обмена </w:t>
      </w:r>
      <w:proofErr w:type="spellStart"/>
      <w:r w:rsidRPr="00BB66DD">
        <w:rPr>
          <w:color w:val="000000" w:themeColor="text1"/>
        </w:rPr>
        <w:t>страновыми</w:t>
      </w:r>
      <w:proofErr w:type="spellEnd"/>
      <w:r w:rsidRPr="00BB66DD">
        <w:rPr>
          <w:color w:val="000000" w:themeColor="text1"/>
        </w:rPr>
        <w:t xml:space="preserve"> отчетами,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2. Информация из </w:t>
      </w:r>
      <w:proofErr w:type="spellStart"/>
      <w:r w:rsidRPr="00BB66DD">
        <w:rPr>
          <w:color w:val="000000" w:themeColor="text1"/>
        </w:rPr>
        <w:t>страновых</w:t>
      </w:r>
      <w:proofErr w:type="spellEnd"/>
      <w:r w:rsidRPr="00BB66DD">
        <w:rPr>
          <w:color w:val="000000" w:themeColor="text1"/>
        </w:rPr>
        <w:t xml:space="preserve"> отчетов, представляемая в соответствии с требованиями главы 14.4-1 настоящего Кодекса и (или) полученная от компетентных органов иностранных государств (территорий) в рамках международного автоматического обмена </w:t>
      </w:r>
      <w:proofErr w:type="spellStart"/>
      <w:r w:rsidRPr="00BB66DD">
        <w:rPr>
          <w:color w:val="000000" w:themeColor="text1"/>
        </w:rPr>
        <w:t>страновыми</w:t>
      </w:r>
      <w:proofErr w:type="spellEnd"/>
      <w:r w:rsidRPr="00BB66DD">
        <w:rPr>
          <w:color w:val="000000" w:themeColor="text1"/>
        </w:rPr>
        <w:t xml:space="preserve"> отчетами, не является самостоятельным доказательством неуплаты или неполной уплаты сумм налога (сбора) без исследования иных доказательств.".</w:t>
      </w:r>
    </w:p>
    <w:p w:rsidR="00BB4B54" w:rsidRPr="00BB66DD" w:rsidRDefault="00BB4B54">
      <w:pPr>
        <w:pStyle w:val="ConsPlusNormal"/>
        <w:jc w:val="both"/>
        <w:rPr>
          <w:color w:val="000000" w:themeColor="text1"/>
        </w:rPr>
      </w:pPr>
    </w:p>
    <w:p w:rsidR="00BB4B54" w:rsidRPr="00BB66DD" w:rsidRDefault="00BB4B54">
      <w:pPr>
        <w:pStyle w:val="ConsPlusTitle"/>
        <w:ind w:firstLine="540"/>
        <w:jc w:val="both"/>
        <w:outlineLvl w:val="0"/>
        <w:rPr>
          <w:color w:val="000000" w:themeColor="text1"/>
        </w:rPr>
      </w:pPr>
      <w:r w:rsidRPr="00BB66DD">
        <w:rPr>
          <w:color w:val="000000" w:themeColor="text1"/>
        </w:rPr>
        <w:t>Статья 2</w:t>
      </w:r>
    </w:p>
    <w:p w:rsidR="00BB4B54" w:rsidRPr="00BB66DD" w:rsidRDefault="00BB4B54">
      <w:pPr>
        <w:pStyle w:val="ConsPlusNormal"/>
        <w:jc w:val="both"/>
        <w:rPr>
          <w:color w:val="000000" w:themeColor="text1"/>
        </w:rPr>
      </w:pPr>
    </w:p>
    <w:p w:rsidR="00BB4B54" w:rsidRPr="00BB66DD" w:rsidRDefault="00BB4B54">
      <w:pPr>
        <w:pStyle w:val="ConsPlusNormal"/>
        <w:ind w:firstLine="540"/>
        <w:jc w:val="both"/>
        <w:rPr>
          <w:color w:val="000000" w:themeColor="text1"/>
        </w:rPr>
      </w:pPr>
      <w:r w:rsidRPr="00BB66DD">
        <w:rPr>
          <w:color w:val="000000" w:themeColor="text1"/>
        </w:rPr>
        <w:t>1. Настоящий Федеральный закон вступает в силу со дня его официального опубликования.</w:t>
      </w:r>
    </w:p>
    <w:p w:rsidR="00BB4B54" w:rsidRPr="00BB66DD" w:rsidRDefault="00BB4B54">
      <w:pPr>
        <w:pStyle w:val="ConsPlusNormal"/>
        <w:spacing w:before="220"/>
        <w:ind w:firstLine="540"/>
        <w:jc w:val="both"/>
        <w:rPr>
          <w:color w:val="000000" w:themeColor="text1"/>
        </w:rPr>
      </w:pPr>
      <w:r w:rsidRPr="00BB66DD">
        <w:rPr>
          <w:color w:val="000000" w:themeColor="text1"/>
        </w:rPr>
        <w:t>2. Положения статьи 105.15 и главы 14.4-1 Налогового кодекса Российской Федерации (в редакции настоящего Федерального закона) применяются в отношении финансовых годов, начинающихся в 2017 году, если иное не предусмотрено частью 3 настоящей статьи.</w:t>
      </w:r>
    </w:p>
    <w:p w:rsidR="00BB4B54" w:rsidRPr="00BB66DD" w:rsidRDefault="00BB4B54">
      <w:pPr>
        <w:pStyle w:val="ConsPlusNormal"/>
        <w:spacing w:before="220"/>
        <w:ind w:firstLine="540"/>
        <w:jc w:val="both"/>
        <w:rPr>
          <w:color w:val="000000" w:themeColor="text1"/>
        </w:rPr>
      </w:pPr>
      <w:bookmarkStart w:id="1" w:name="P298"/>
      <w:bookmarkEnd w:id="1"/>
      <w:r w:rsidRPr="00BB66DD">
        <w:rPr>
          <w:color w:val="000000" w:themeColor="text1"/>
        </w:rPr>
        <w:t>3. Положения статей 105.15 и 105.16-5 Налогового кодекса Российской Федерации (в редакции настоящего Федерального закона) применяются в отношении контролируемых сделок, доходы и (или) расходы по которым признаются в соответствии с главой 25 Налогового кодекса Российской Федерации с 1 января 2018 года, вне зависимости от даты заключения соответствующего договора.</w:t>
      </w:r>
    </w:p>
    <w:p w:rsidR="00BB4B54" w:rsidRPr="00BB66DD" w:rsidRDefault="00BB4B54">
      <w:pPr>
        <w:pStyle w:val="ConsPlusNormal"/>
        <w:spacing w:before="220"/>
        <w:ind w:firstLine="540"/>
        <w:jc w:val="both"/>
        <w:rPr>
          <w:color w:val="000000" w:themeColor="text1"/>
        </w:rPr>
      </w:pPr>
      <w:r w:rsidRPr="00BB66DD">
        <w:rPr>
          <w:color w:val="000000" w:themeColor="text1"/>
        </w:rPr>
        <w:t>4. В отношении контролируемых сделок, доходы и (или) расходы по которым признаются в соответствии с главой 25 Налогового кодекса Российской Федерации в 2018 - 2019 годах, национальная документация, предусмотренная статьями 105.15 и 105.16-5 Налогового кодекса Российской Федерации (в редакции настоящего Федерального закона), может быть истребована у налогоплательщиков, являющихся участниками международной группы компаний, не ранее 31 декабря года, следующего за календарным годом, в котором доходы и (или) расходы по таким контролируемым сделкам признаются в соответствии с главой 25 Налогового кодекса Российской Федерации.</w:t>
      </w:r>
    </w:p>
    <w:p w:rsidR="00BB4B54" w:rsidRPr="00BB66DD" w:rsidRDefault="00BB4B54">
      <w:pPr>
        <w:pStyle w:val="ConsPlusNormal"/>
        <w:spacing w:before="220"/>
        <w:ind w:firstLine="540"/>
        <w:jc w:val="both"/>
        <w:rPr>
          <w:color w:val="000000" w:themeColor="text1"/>
        </w:rPr>
      </w:pPr>
      <w:r w:rsidRPr="00BB66DD">
        <w:rPr>
          <w:color w:val="000000" w:themeColor="text1"/>
        </w:rPr>
        <w:t xml:space="preserve">5. Налогоплательщики, являющиеся участниками международной группы компаний, вправе добровольно представить уведомление об участии в международной группе компаний и </w:t>
      </w:r>
      <w:proofErr w:type="spellStart"/>
      <w:r w:rsidRPr="00BB66DD">
        <w:rPr>
          <w:color w:val="000000" w:themeColor="text1"/>
        </w:rPr>
        <w:t>страновой</w:t>
      </w:r>
      <w:proofErr w:type="spellEnd"/>
      <w:r w:rsidRPr="00BB66DD">
        <w:rPr>
          <w:color w:val="000000" w:themeColor="text1"/>
        </w:rPr>
        <w:t xml:space="preserve"> отчет в порядке, предусмотренном статьей 105.15 и главой 14.4-1 Налогового кодекса Российской Федерации (в редакции настоящего Федерального закона), в отношении финансовых годов, начинающихся в 2016 году. При этом уведомление об участии в международной группе компаний в отношении таких периодов может представляться одновременно с представлением </w:t>
      </w:r>
      <w:proofErr w:type="spellStart"/>
      <w:r w:rsidRPr="00BB66DD">
        <w:rPr>
          <w:color w:val="000000" w:themeColor="text1"/>
        </w:rPr>
        <w:t>странового</w:t>
      </w:r>
      <w:proofErr w:type="spellEnd"/>
      <w:r w:rsidRPr="00BB66DD">
        <w:rPr>
          <w:color w:val="000000" w:themeColor="text1"/>
        </w:rPr>
        <w:t xml:space="preserve"> отчета.</w:t>
      </w:r>
    </w:p>
    <w:p w:rsidR="00BB4B54" w:rsidRPr="00BB66DD" w:rsidRDefault="00BB4B54">
      <w:pPr>
        <w:pStyle w:val="ConsPlusNormal"/>
        <w:spacing w:before="220"/>
        <w:ind w:firstLine="540"/>
        <w:jc w:val="both"/>
        <w:rPr>
          <w:color w:val="000000" w:themeColor="text1"/>
        </w:rPr>
      </w:pPr>
      <w:r w:rsidRPr="00BB66DD">
        <w:rPr>
          <w:color w:val="000000" w:themeColor="text1"/>
        </w:rPr>
        <w:t>6. За налоговые правонарушения, предусмотренные статьями 129.7 и 129.8 Налогового кодекса Российской Федерации, выявленные в 2017, 2018 и 2019 годах, налоговые санкции, предусмотренные указанными статьями, не применяются.</w:t>
      </w:r>
    </w:p>
    <w:p w:rsidR="00BB4B54" w:rsidRPr="00BB66DD" w:rsidRDefault="00BB4B54">
      <w:pPr>
        <w:pStyle w:val="ConsPlusNormal"/>
        <w:spacing w:before="220"/>
        <w:ind w:firstLine="540"/>
        <w:jc w:val="both"/>
        <w:rPr>
          <w:color w:val="000000" w:themeColor="text1"/>
        </w:rPr>
      </w:pPr>
      <w:r w:rsidRPr="00BB66DD">
        <w:rPr>
          <w:color w:val="000000" w:themeColor="text1"/>
        </w:rPr>
        <w:t>7. За налоговые правонарушения, предусмотренные статьями 129.9, 129.10 и пунктом 2 статьи 129.11 Налогового кодекса Российской Федерации, выявленные в отношении отчетных периодов, начинающихся в 2017, 2018 и 2019 годах, налоговые санкции, предусмотренные указанными статьями, не применяются.</w:t>
      </w:r>
    </w:p>
    <w:p w:rsidR="00BB4B54" w:rsidRPr="00BB66DD" w:rsidRDefault="00BB4B54">
      <w:pPr>
        <w:pStyle w:val="ConsPlusNormal"/>
        <w:spacing w:before="220"/>
        <w:ind w:firstLine="540"/>
        <w:jc w:val="both"/>
        <w:rPr>
          <w:color w:val="000000" w:themeColor="text1"/>
        </w:rPr>
      </w:pPr>
      <w:r w:rsidRPr="00BB66DD">
        <w:rPr>
          <w:color w:val="000000" w:themeColor="text1"/>
        </w:rPr>
        <w:t>8. Положения главы 20.1 Налогового кодекса Российской Федерации (в редакции настоящего Федерального закона) распространяются на клиентов организации финансового рынка, которые заключили с организацией финансового рынка договор, предусматривающий оказание финансовых услуг, до дня вступления в силу настоящего Федерального закона.</w:t>
      </w:r>
    </w:p>
    <w:p w:rsidR="00BB4B54" w:rsidRPr="00BB66DD" w:rsidRDefault="00BB4B54">
      <w:pPr>
        <w:pStyle w:val="ConsPlusNormal"/>
        <w:jc w:val="both"/>
        <w:rPr>
          <w:color w:val="000000" w:themeColor="text1"/>
        </w:rPr>
      </w:pPr>
    </w:p>
    <w:p w:rsidR="00BB4B54" w:rsidRPr="00BB66DD" w:rsidRDefault="00BB4B54">
      <w:pPr>
        <w:pStyle w:val="ConsPlusNormal"/>
        <w:jc w:val="right"/>
        <w:rPr>
          <w:color w:val="000000" w:themeColor="text1"/>
        </w:rPr>
      </w:pPr>
      <w:r w:rsidRPr="00BB66DD">
        <w:rPr>
          <w:color w:val="000000" w:themeColor="text1"/>
        </w:rPr>
        <w:t>Президент</w:t>
      </w:r>
    </w:p>
    <w:p w:rsidR="00BB4B54" w:rsidRPr="00BB66DD" w:rsidRDefault="00BB4B54">
      <w:pPr>
        <w:pStyle w:val="ConsPlusNormal"/>
        <w:jc w:val="right"/>
        <w:rPr>
          <w:color w:val="000000" w:themeColor="text1"/>
        </w:rPr>
      </w:pPr>
      <w:r w:rsidRPr="00BB66DD">
        <w:rPr>
          <w:color w:val="000000" w:themeColor="text1"/>
        </w:rPr>
        <w:t>Российской Федерации</w:t>
      </w:r>
    </w:p>
    <w:p w:rsidR="00BB4B54" w:rsidRPr="00BB66DD" w:rsidRDefault="00BB4B54">
      <w:pPr>
        <w:pStyle w:val="ConsPlusNormal"/>
        <w:jc w:val="right"/>
        <w:rPr>
          <w:color w:val="000000" w:themeColor="text1"/>
        </w:rPr>
      </w:pPr>
      <w:r w:rsidRPr="00BB66DD">
        <w:rPr>
          <w:color w:val="000000" w:themeColor="text1"/>
        </w:rPr>
        <w:t>В.ПУТИН</w:t>
      </w:r>
    </w:p>
    <w:p w:rsidR="00BB4B54" w:rsidRPr="00BB66DD" w:rsidRDefault="00BB4B54">
      <w:pPr>
        <w:pStyle w:val="ConsPlusNormal"/>
        <w:rPr>
          <w:color w:val="000000" w:themeColor="text1"/>
        </w:rPr>
      </w:pPr>
      <w:r w:rsidRPr="00BB66DD">
        <w:rPr>
          <w:color w:val="000000" w:themeColor="text1"/>
        </w:rPr>
        <w:t>Москва, Кремль</w:t>
      </w:r>
    </w:p>
    <w:p w:rsidR="00BB4B54" w:rsidRPr="00BB66DD" w:rsidRDefault="00BB4B54">
      <w:pPr>
        <w:pStyle w:val="ConsPlusNormal"/>
        <w:spacing w:before="220"/>
        <w:rPr>
          <w:color w:val="000000" w:themeColor="text1"/>
        </w:rPr>
      </w:pPr>
      <w:r w:rsidRPr="00BB66DD">
        <w:rPr>
          <w:color w:val="000000" w:themeColor="text1"/>
        </w:rPr>
        <w:t>27 ноября 2017 года</w:t>
      </w:r>
    </w:p>
    <w:p w:rsidR="00BB4B54" w:rsidRPr="00BB66DD" w:rsidRDefault="00BB4B54">
      <w:pPr>
        <w:pStyle w:val="ConsPlusNormal"/>
        <w:spacing w:before="220"/>
        <w:rPr>
          <w:color w:val="000000" w:themeColor="text1"/>
        </w:rPr>
      </w:pPr>
      <w:r w:rsidRPr="00BB66DD">
        <w:rPr>
          <w:color w:val="000000" w:themeColor="text1"/>
        </w:rPr>
        <w:t>N 340-ФЗ</w:t>
      </w:r>
    </w:p>
    <w:p w:rsidR="00BB4B54" w:rsidRPr="00BB66DD" w:rsidRDefault="00BB4B54">
      <w:pPr>
        <w:pStyle w:val="ConsPlusNormal"/>
        <w:jc w:val="both"/>
        <w:rPr>
          <w:color w:val="000000" w:themeColor="text1"/>
        </w:rPr>
      </w:pPr>
    </w:p>
    <w:p w:rsidR="00BB4B54" w:rsidRPr="00BB66DD" w:rsidRDefault="00BB4B54">
      <w:pPr>
        <w:pStyle w:val="ConsPlusNormal"/>
        <w:jc w:val="both"/>
        <w:rPr>
          <w:color w:val="000000" w:themeColor="text1"/>
        </w:rPr>
      </w:pPr>
    </w:p>
    <w:p w:rsidR="00BB4B54" w:rsidRPr="00BB66DD" w:rsidRDefault="00BB4B54">
      <w:pPr>
        <w:pStyle w:val="ConsPlusNormal"/>
        <w:pBdr>
          <w:top w:val="single" w:sz="6" w:space="0" w:color="auto"/>
        </w:pBdr>
        <w:spacing w:before="100" w:after="100"/>
        <w:jc w:val="both"/>
        <w:rPr>
          <w:color w:val="000000" w:themeColor="text1"/>
          <w:sz w:val="2"/>
          <w:szCs w:val="2"/>
        </w:rPr>
      </w:pPr>
    </w:p>
    <w:p w:rsidR="009E091F" w:rsidRPr="00BB66DD" w:rsidRDefault="009E091F">
      <w:pPr>
        <w:rPr>
          <w:color w:val="000000" w:themeColor="text1"/>
        </w:rPr>
      </w:pPr>
    </w:p>
    <w:sectPr w:rsidR="009E091F" w:rsidRPr="00BB66DD" w:rsidSect="00E1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54"/>
    <w:rsid w:val="00355F3E"/>
    <w:rsid w:val="006C62FD"/>
    <w:rsid w:val="009E091F"/>
    <w:rsid w:val="00BB4B54"/>
    <w:rsid w:val="00BB6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426CD-3B2B-4673-9F3D-D6914E5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4B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4B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4B5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10074</Words>
  <Characters>57422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 Kuznetsov</dc:creator>
  <cp:lastModifiedBy>Киселев Владимир Константинович</cp:lastModifiedBy>
  <cp:revision>2</cp:revision>
  <dcterms:created xsi:type="dcterms:W3CDTF">2017-12-29T12:35:00Z</dcterms:created>
  <dcterms:modified xsi:type="dcterms:W3CDTF">2017-12-29T12:35:00Z</dcterms:modified>
</cp:coreProperties>
</file>