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D477" w14:textId="77777777" w:rsidR="00D2759E" w:rsidRPr="002210B0" w:rsidRDefault="00D2759E">
      <w:pPr>
        <w:pStyle w:val="ConsPlusNormal"/>
        <w:jc w:val="both"/>
      </w:pPr>
    </w:p>
    <w:p w14:paraId="2A0FB40C" w14:textId="77777777" w:rsidR="00D2759E" w:rsidRPr="002210B0" w:rsidRDefault="00D2759E">
      <w:pPr>
        <w:pStyle w:val="ConsPlusNormal"/>
        <w:jc w:val="right"/>
        <w:outlineLvl w:val="0"/>
      </w:pPr>
      <w:r w:rsidRPr="002210B0">
        <w:t>Приложение</w:t>
      </w:r>
    </w:p>
    <w:p w14:paraId="377AE988" w14:textId="77777777" w:rsidR="00D2759E" w:rsidRPr="002210B0" w:rsidRDefault="00D2759E">
      <w:pPr>
        <w:pStyle w:val="ConsPlusNormal"/>
        <w:jc w:val="right"/>
      </w:pPr>
      <w:r w:rsidRPr="002210B0">
        <w:t>к приказу ФНС России</w:t>
      </w:r>
    </w:p>
    <w:p w14:paraId="015DD097" w14:textId="77777777" w:rsidR="00D2759E" w:rsidRPr="002210B0" w:rsidRDefault="00D2759E">
      <w:pPr>
        <w:pStyle w:val="ConsPlusNormal"/>
        <w:jc w:val="right"/>
      </w:pPr>
      <w:r w:rsidRPr="002210B0">
        <w:t>от 16.07.2020 N ЕД-7-2/448@</w:t>
      </w:r>
    </w:p>
    <w:p w14:paraId="0717DD97" w14:textId="77777777" w:rsidR="00D2759E" w:rsidRPr="002210B0" w:rsidRDefault="00D2759E">
      <w:pPr>
        <w:pStyle w:val="ConsPlusNormal"/>
        <w:jc w:val="both"/>
      </w:pPr>
    </w:p>
    <w:p w14:paraId="399CAE31" w14:textId="77777777" w:rsidR="00D2759E" w:rsidRPr="002210B0" w:rsidRDefault="00D2759E">
      <w:pPr>
        <w:pStyle w:val="ConsPlusTitle"/>
        <w:jc w:val="center"/>
      </w:pPr>
      <w:bookmarkStart w:id="0" w:name="P68"/>
      <w:bookmarkEnd w:id="0"/>
      <w:r w:rsidRPr="002210B0">
        <w:t>ПОРЯДОК</w:t>
      </w:r>
    </w:p>
    <w:p w14:paraId="4AD365F4" w14:textId="77777777" w:rsidR="00D2759E" w:rsidRPr="002210B0" w:rsidRDefault="00D2759E">
      <w:pPr>
        <w:pStyle w:val="ConsPlusTitle"/>
        <w:jc w:val="center"/>
      </w:pPr>
      <w:r w:rsidRPr="002210B0">
        <w:t>НАПРАВЛЕНИЯ И ПОЛУЧЕНИЯ ДОКУМЕНТОВ, ПРЕДУСМОТРЕННЫХ</w:t>
      </w:r>
    </w:p>
    <w:p w14:paraId="2AFB2333" w14:textId="77777777" w:rsidR="00D2759E" w:rsidRPr="002210B0" w:rsidRDefault="00D2759E">
      <w:pPr>
        <w:pStyle w:val="ConsPlusTitle"/>
        <w:jc w:val="center"/>
      </w:pPr>
      <w:r w:rsidRPr="002210B0">
        <w:t>НАЛОГОВЫМ КОДЕКСОМ РОССИЙСКОЙ ФЕДЕРАЦИИ И ИСПОЛЬЗУЕМЫХ</w:t>
      </w:r>
    </w:p>
    <w:p w14:paraId="7F822208" w14:textId="77777777" w:rsidR="00D2759E" w:rsidRPr="002210B0" w:rsidRDefault="00D2759E">
      <w:pPr>
        <w:pStyle w:val="ConsPlusTitle"/>
        <w:jc w:val="center"/>
      </w:pPr>
      <w:r w:rsidRPr="002210B0">
        <w:t>НАЛОГОВЫМИ ОРГАНАМИ ПРИ РЕАЛИЗАЦИИ СВОИХ ПОЛНОМОЧИЙ</w:t>
      </w:r>
    </w:p>
    <w:p w14:paraId="3E608A30" w14:textId="77777777" w:rsidR="00D2759E" w:rsidRPr="002210B0" w:rsidRDefault="00D2759E">
      <w:pPr>
        <w:pStyle w:val="ConsPlusTitle"/>
        <w:jc w:val="center"/>
      </w:pPr>
      <w:r w:rsidRPr="002210B0">
        <w:t>В ОТНОШЕНИЯХ, РЕГУЛИРУЕМЫХ ЗАКОНОДАТЕЛЬСТВОМ О НАЛОГАХ</w:t>
      </w:r>
    </w:p>
    <w:p w14:paraId="18A221E4" w14:textId="77777777" w:rsidR="00D2759E" w:rsidRPr="002210B0" w:rsidRDefault="00D2759E">
      <w:pPr>
        <w:pStyle w:val="ConsPlusTitle"/>
        <w:jc w:val="center"/>
      </w:pPr>
      <w:r w:rsidRPr="002210B0">
        <w:t>И СБОРАХ, А ТАКЖЕ ПРЕДСТАВЛЕНИЯ ДОКУМЕНТОВ ПО ТРЕБОВАНИЮ</w:t>
      </w:r>
    </w:p>
    <w:p w14:paraId="1EFAE220" w14:textId="77777777" w:rsidR="00D2759E" w:rsidRPr="002210B0" w:rsidRDefault="00D2759E">
      <w:pPr>
        <w:pStyle w:val="ConsPlusTitle"/>
        <w:jc w:val="center"/>
      </w:pPr>
      <w:r w:rsidRPr="002210B0">
        <w:t>НАЛОГОВОГО ОРГАНА, В ЭЛЕКТРОННОЙ ФОРМЕ</w:t>
      </w:r>
    </w:p>
    <w:p w14:paraId="19C1A53E" w14:textId="77777777" w:rsidR="00D2759E" w:rsidRPr="002210B0" w:rsidRDefault="00D2759E">
      <w:pPr>
        <w:pStyle w:val="ConsPlusTitle"/>
        <w:jc w:val="center"/>
      </w:pPr>
      <w:r w:rsidRPr="002210B0">
        <w:t>ПО ТЕЛЕКОММУНИКАЦИОННЫМ КАНАЛАМ СВЯЗИ</w:t>
      </w:r>
    </w:p>
    <w:p w14:paraId="34ECF72B" w14:textId="77777777" w:rsidR="00D2759E" w:rsidRPr="002210B0" w:rsidRDefault="00D2759E">
      <w:pPr>
        <w:pStyle w:val="ConsPlusNormal"/>
        <w:spacing w:after="1"/>
      </w:pPr>
    </w:p>
    <w:p w14:paraId="39519746" w14:textId="77777777" w:rsidR="00D2759E" w:rsidRPr="002210B0" w:rsidRDefault="00D2759E">
      <w:pPr>
        <w:pStyle w:val="ConsPlusNormal"/>
        <w:jc w:val="both"/>
      </w:pPr>
    </w:p>
    <w:p w14:paraId="0A2531AC" w14:textId="77777777" w:rsidR="00D2759E" w:rsidRPr="002210B0" w:rsidRDefault="00D2759E">
      <w:pPr>
        <w:pStyle w:val="ConsPlusTitle"/>
        <w:jc w:val="center"/>
        <w:outlineLvl w:val="1"/>
      </w:pPr>
      <w:r w:rsidRPr="002210B0">
        <w:t>I. Общие положения</w:t>
      </w:r>
    </w:p>
    <w:p w14:paraId="4FEF53C6" w14:textId="77777777" w:rsidR="00D2759E" w:rsidRPr="002210B0" w:rsidRDefault="00D2759E">
      <w:pPr>
        <w:pStyle w:val="ConsPlusNormal"/>
        <w:jc w:val="both"/>
      </w:pPr>
    </w:p>
    <w:p w14:paraId="2B6DA6ED" w14:textId="77777777" w:rsidR="00D2759E" w:rsidRPr="002210B0" w:rsidRDefault="00D2759E">
      <w:pPr>
        <w:pStyle w:val="ConsPlusNormal"/>
        <w:ind w:firstLine="540"/>
        <w:jc w:val="both"/>
      </w:pPr>
      <w:r w:rsidRPr="002210B0">
        <w:t>1. Настоящий Порядок определяет общие положения организации электронного взаимодействия по телекоммуникационным каналам связи с применением усиленной квалифицированной электронной подписи (далее - УКЭП):</w:t>
      </w:r>
    </w:p>
    <w:p w14:paraId="28A99D54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1) при направлении и получении в электронной форме документов, предусмотренных:</w:t>
      </w:r>
    </w:p>
    <w:p w14:paraId="0E056115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сборах;</w:t>
      </w:r>
    </w:p>
    <w:p w14:paraId="7F6A13A1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уведомления, указанного в пункте 10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и иных организациях финансового рынка, расположенных за пределами территории Российской Федерации, утвержденных постановлением Правительства Российской Федерации от 28.12.2005 N 819 "Об утверждении правил представления юридическими лицами - резидентами и индивидуальными предпринимателями - резидентами налоговым органам отчетов о движении средств по счетам (вкладам) в банках и иных организациях финансового рынка, расположенных за пределами территории Российской Федерации" (Собрание законодательства Российской Федерации, 2006, N 2, ст. 188; 2020, N 17, ст. 2769);</w:t>
      </w:r>
    </w:p>
    <w:p w14:paraId="237FFFC0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2) при представлении в налоговые органы документов:</w:t>
      </w:r>
    </w:p>
    <w:p w14:paraId="008330C3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по требованиям налоговых органов;</w:t>
      </w:r>
    </w:p>
    <w:p w14:paraId="43F24B4F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указанных в пунктах 2.1, 2.2, 3.2, 7 статьи 23, пункте 6 статьи 24.2, пункте 4 статьи 25.14, подпункте 11 пункта 1 статьи 32, пункте 5.1 статьи 84, подпункте 1 пункта 1 статьи 102, пункте 2 статьи 105.16, пункте 4 статьи 105.16-2, пункте 4 статьи 105.16-3, пункте 3.10, 16 статьи 165, пункте 3 статьи 187.1, пункте 11 статьи 198, подпункте 3 пункта 11, подпункте 2 пункта 13, подпункте 1 пункта 14, подпункте 3 пункта 15, подпункте 3 пункта 20, подпункте 3 пункта 21, подпункте 3 пункта 25, подпункте 5 пункта 28 статьи 201, пункте 15 статьи 226.1, пункте 1.1 статьи 346.51, пункте 3 статьи 361.1, пунктах 3.1, 3.4 статьи 362, пунктах 5, 6 статьи 363, статье 366, пунктах 4.1, 8 статьи 382, пункте 10 статьи 396, пункте 5 статьи 397 Налогового кодекса Российской Федерации.</w:t>
      </w:r>
    </w:p>
    <w:p w14:paraId="413FDE75" w14:textId="77777777" w:rsidR="00D2759E" w:rsidRPr="002210B0" w:rsidRDefault="00D2759E">
      <w:pPr>
        <w:pStyle w:val="ConsPlusNormal"/>
        <w:jc w:val="both"/>
      </w:pPr>
      <w:r w:rsidRPr="002210B0">
        <w:t>(в ред. Приказа ФНС России от 07.09.2021 N ЕД-7-8/795@)</w:t>
      </w:r>
    </w:p>
    <w:p w14:paraId="4A45FBC1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Документы, указанные в настоящем пункте, а также прилагаемые к ним документы далее в настоящем Порядке именуются Документами.</w:t>
      </w:r>
    </w:p>
    <w:p w14:paraId="79D7FF5D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2. Участниками электронного взаимодействия при направлении Документов в электронной форме по телекоммуникационным каналам связи являются:</w:t>
      </w:r>
    </w:p>
    <w:p w14:paraId="6E6C9455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lastRenderedPageBreak/>
        <w:t>налоговые органы;</w:t>
      </w:r>
    </w:p>
    <w:p w14:paraId="56838354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операторы электронного документооборота;</w:t>
      </w:r>
    </w:p>
    <w:p w14:paraId="0E521080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налогоплательщики, плательщики сборов, плательщики страховых взносов, налоговые агенты, их представители (далее - плательщики).</w:t>
      </w:r>
    </w:p>
    <w:p w14:paraId="7D4FAFF3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Налоговые органы и плательщики могут являться как отправителями, так и получателями Документов.</w:t>
      </w:r>
    </w:p>
    <w:p w14:paraId="751DF8FB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3. В процессе электронного взаимодействия при направлении и получении Документов также используются следующие технологические электронные документы, форматы которых утверждены ФНС России в соответствии с пунктом 4 статьи 31 части первой Налогового кодекса Российской Федерации:</w:t>
      </w:r>
    </w:p>
    <w:p w14:paraId="19E5B131" w14:textId="77777777" w:rsidR="00D2759E" w:rsidRPr="002210B0" w:rsidRDefault="00D2759E">
      <w:pPr>
        <w:pStyle w:val="ConsPlusNormal"/>
        <w:spacing w:before="220"/>
        <w:ind w:firstLine="540"/>
        <w:jc w:val="both"/>
      </w:pPr>
      <w:bookmarkStart w:id="1" w:name="P96"/>
      <w:bookmarkEnd w:id="1"/>
      <w:r w:rsidRPr="002210B0">
        <w:t>1) подтверждение даты отправки электронного документа;</w:t>
      </w:r>
    </w:p>
    <w:p w14:paraId="1BCB6FF5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2) квитанция о приеме электронного документа;</w:t>
      </w:r>
    </w:p>
    <w:p w14:paraId="6692C499" w14:textId="77777777" w:rsidR="00D2759E" w:rsidRPr="002210B0" w:rsidRDefault="00D2759E">
      <w:pPr>
        <w:pStyle w:val="ConsPlusNormal"/>
        <w:spacing w:before="220"/>
        <w:ind w:firstLine="540"/>
        <w:jc w:val="both"/>
      </w:pPr>
      <w:bookmarkStart w:id="2" w:name="P98"/>
      <w:bookmarkEnd w:id="2"/>
      <w:r w:rsidRPr="002210B0">
        <w:t>3) уведомление об отказе в приеме электронного документа;</w:t>
      </w:r>
    </w:p>
    <w:p w14:paraId="278CFD12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4) извещение о получении электронного документа. Извещение о получении электронного документа формируется на каждый Документ и технологический электронный документ, указанный в подпунктах 1 - 3 настоящего пункта;</w:t>
      </w:r>
    </w:p>
    <w:p w14:paraId="66D56D0F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5) информационное сообщение о представительстве в отношениях, регулируемых законодательством о налогах и сборах, в случае подписания Документа представителем плательщика.</w:t>
      </w:r>
    </w:p>
    <w:p w14:paraId="24C5CA44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4. Участники электронного взаимодействия обеспечивают хранение всех отправленных и принятых Документов и технологических электронных документов (за исключением извещения о получении электронного документа) с УКЭП и квалифицированных сертификатов ключей проверки электронной подписи (далее - квалифицированный сертификат).</w:t>
      </w:r>
    </w:p>
    <w:p w14:paraId="52ED692B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5. Участники электронного взаимодействия не реже одного раза в сутки проверяют поступление Документов и технологических электронных документов.</w:t>
      </w:r>
    </w:p>
    <w:p w14:paraId="78E887FC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6. Направление и получение Документов в электронной форме по телекоммуникационным каналам связи допускается при обязательном использовании средств электронной подписи в соответствии с Федеральным законом от 06.04.2011 N 63-ФЗ "Об электронной подписи" (Собрание законодательства Российской Федерации, 2011, N 15, ст. 2036; 2016, N 26, ст. 3889).</w:t>
      </w:r>
    </w:p>
    <w:p w14:paraId="0BB5C7EF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7. Квалифицированные сертификаты участникам электронного взаимодействия выдаются организациями, аккредитованными Министерством цифрового развития, связи и массовых коммуникаций Российской Федерации и выпускающими квалифицированные сертификаты для использования их в информационных системах общего пользования в соответствии с Федеральным законом от 06.04.2011 N 63-ФЗ "Об электронной подписи".</w:t>
      </w:r>
    </w:p>
    <w:p w14:paraId="57C3D930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8. Направление Документов в электронной форме по телекоммуникационным каналам связи осуществляется в зашифрованном виде.</w:t>
      </w:r>
    </w:p>
    <w:p w14:paraId="0F6FFD94" w14:textId="77777777" w:rsidR="00D2759E" w:rsidRPr="002210B0" w:rsidRDefault="00D2759E">
      <w:pPr>
        <w:pStyle w:val="ConsPlusNormal"/>
        <w:spacing w:before="220"/>
        <w:ind w:firstLine="540"/>
        <w:jc w:val="both"/>
      </w:pPr>
      <w:bookmarkStart w:id="3" w:name="P106"/>
      <w:bookmarkEnd w:id="3"/>
      <w:r w:rsidRPr="002210B0">
        <w:t>9. Датой направления участником электронного взаимодействия Документа в электронной форме по телекоммуникационным каналам связи считается дата, зафиксированная в подтверждении даты отправки электронного документа.</w:t>
      </w:r>
    </w:p>
    <w:p w14:paraId="565FC2E6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 xml:space="preserve">10. При получении участником электронного взаимодействия квитанции о приеме электронного документа датой его получения в электронной форме по телекоммуникационным </w:t>
      </w:r>
      <w:r w:rsidRPr="002210B0">
        <w:lastRenderedPageBreak/>
        <w:t>каналам связи считается дата принятия, указанная в квитанции о приеме электронного документа.</w:t>
      </w:r>
    </w:p>
    <w:p w14:paraId="32C4CADF" w14:textId="77777777" w:rsidR="00D2759E" w:rsidRPr="002210B0" w:rsidRDefault="00D2759E">
      <w:pPr>
        <w:pStyle w:val="ConsPlusNormal"/>
        <w:jc w:val="both"/>
      </w:pPr>
    </w:p>
    <w:p w14:paraId="42A79445" w14:textId="77777777" w:rsidR="00D2759E" w:rsidRPr="002210B0" w:rsidRDefault="00D2759E">
      <w:pPr>
        <w:pStyle w:val="ConsPlusTitle"/>
        <w:jc w:val="center"/>
        <w:outlineLvl w:val="1"/>
      </w:pPr>
      <w:r w:rsidRPr="002210B0">
        <w:t>II. Направление Документа в электронной форме</w:t>
      </w:r>
    </w:p>
    <w:p w14:paraId="31EFEAF1" w14:textId="77777777" w:rsidR="00D2759E" w:rsidRPr="002210B0" w:rsidRDefault="00D2759E">
      <w:pPr>
        <w:pStyle w:val="ConsPlusTitle"/>
        <w:jc w:val="center"/>
      </w:pPr>
      <w:r w:rsidRPr="002210B0">
        <w:t>по телекоммуникационным каналам связи</w:t>
      </w:r>
    </w:p>
    <w:p w14:paraId="5C14EB27" w14:textId="77777777" w:rsidR="00D2759E" w:rsidRPr="002210B0" w:rsidRDefault="00D2759E">
      <w:pPr>
        <w:pStyle w:val="ConsPlusNormal"/>
        <w:jc w:val="both"/>
      </w:pPr>
    </w:p>
    <w:p w14:paraId="298E1B93" w14:textId="77777777" w:rsidR="00D2759E" w:rsidRPr="002210B0" w:rsidRDefault="00D2759E">
      <w:pPr>
        <w:pStyle w:val="ConsPlusNormal"/>
        <w:ind w:firstLine="540"/>
        <w:jc w:val="both"/>
      </w:pPr>
      <w:r w:rsidRPr="002210B0">
        <w:t>11. Документ налогового органа в электронной форме составляется по формату, утвержденному ФНС России.</w:t>
      </w:r>
    </w:p>
    <w:p w14:paraId="4BC4992A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12. Документ плательщика составляется в электронной форме по формату, утвержденному ФНС России, либо формируется путем преобразования из ранее составленного Документа на бумажном носителе в электронную форму путем сканирования с сохранением его реквизитов по формату, утвержденному ФНС России.</w:t>
      </w:r>
    </w:p>
    <w:p w14:paraId="5034B407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13. Отправитель формирует Документ в электронной форме, подписывает его УКЭП и направляет по телекоммуникационным каналам связи оператору электронного документооборота. При этом отправитель фиксирует дату отправки такого Документа.</w:t>
      </w:r>
    </w:p>
    <w:p w14:paraId="10EB4D3C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14. Оператор электронного документооборота, получив Документ в электронной форме, в течение одного часа направляет отправителю извещение о получении электронного документа и не позднее следующего рабочего дня - подтверждение даты отправки электронного документа.</w:t>
      </w:r>
    </w:p>
    <w:p w14:paraId="2DFE9E5C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Отправитель, получив подтверждение даты отправки электронного документа, в течение одного часа направляет оператору электронного документооборота извещение о получении электронного документа.</w:t>
      </w:r>
    </w:p>
    <w:p w14:paraId="1C0E05AB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15. Оператор электронного документооборота не позднее следующего рабочего дня после дня передачи ему отправителем Документа в электронной форме направляет получателю Документ в электронной форме и подтверждение даты отправки электронного документа, подписанное УКЭП оператора электронного документооборота.</w:t>
      </w:r>
    </w:p>
    <w:p w14:paraId="60FC2738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Получатель, получив Документ в электронной форме и подтверждение даты отправки электронного документа, в течение одного часа направляет оператору электронного документооборота два соответствующих извещения о получении электронного документа.</w:t>
      </w:r>
    </w:p>
    <w:p w14:paraId="44796EBA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16. При получении Документа в электронной форме и отсутствии оснований для отказа в его приеме получатель формирует квитанцию о приеме электронного документа, подписывает ее УКЭП и направляет ее оператору электронного документооборота.</w:t>
      </w:r>
    </w:p>
    <w:p w14:paraId="0199B82E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Квитанцию о приеме электронного документа получатель направляет отправителю по телекоммуникационным каналам связи в течение 6 рабочих дней со дня отправки Документа в электронной форме отправителем.</w:t>
      </w:r>
    </w:p>
    <w:p w14:paraId="013B71B0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Требование об уплате налога, сбора, страховых взносов, пени, штрафа, процентов (далее - Требование об уплате) считается полученным плательщиком, если отправителю поступила квитанция о приеме электронного документа, подписанная УКЭП плательщика, либо по истечении шести дней с даты, указанной в пункте 9 настоящего Порядка, если в указанный срок отправителю не поступило уведомление об отказе в приеме Требования об уплате, подписанное УКЭП плательщика.</w:t>
      </w:r>
    </w:p>
    <w:p w14:paraId="60853086" w14:textId="77777777" w:rsidR="00D2759E" w:rsidRPr="002210B0" w:rsidRDefault="00D2759E">
      <w:pPr>
        <w:pStyle w:val="ConsPlusNormal"/>
        <w:jc w:val="both"/>
      </w:pPr>
      <w:r w:rsidRPr="002210B0">
        <w:t>(абзац введен Приказом ФНС России от 07.09.2021 N ЕД-7-8/795@)</w:t>
      </w:r>
    </w:p>
    <w:p w14:paraId="70A363DF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При получении отправителем квитанции о приеме Требования об уплате датой его получения плательщиком в электронной форме по телекоммуникационным каналам связи считается дата, указанная в квитанции о приеме, но не позднее шести дней с даты, указанной в пункте 9 настоящего Порядка.</w:t>
      </w:r>
    </w:p>
    <w:p w14:paraId="473B55C7" w14:textId="77777777" w:rsidR="00D2759E" w:rsidRPr="002210B0" w:rsidRDefault="00D2759E">
      <w:pPr>
        <w:pStyle w:val="ConsPlusNormal"/>
        <w:jc w:val="both"/>
      </w:pPr>
      <w:r w:rsidRPr="002210B0">
        <w:t>(абзац введен Приказом ФНС России от 07.09.2021 N ЕД-7-8/795@)</w:t>
      </w:r>
    </w:p>
    <w:p w14:paraId="4A567F32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lastRenderedPageBreak/>
        <w:t>17. При наличии оснований для отказа в приеме Документа в электронной форме получатель формирует уведомление об отказе в приеме электронного документа, подписывает его УКЭП и передает оператору электронного документооборота для направления отправителю.</w:t>
      </w:r>
    </w:p>
    <w:p w14:paraId="735A7B13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Основаниями для отказа в приеме получателем Документа в электронной форме являются:</w:t>
      </w:r>
    </w:p>
    <w:p w14:paraId="713086E7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1) ошибочное направление получателю в связи с тем, что Документ адресован иному лицу;</w:t>
      </w:r>
    </w:p>
    <w:p w14:paraId="6DB4479F" w14:textId="77777777" w:rsidR="00D2759E" w:rsidRPr="002210B0" w:rsidRDefault="00D2759E">
      <w:pPr>
        <w:pStyle w:val="ConsPlusNormal"/>
        <w:jc w:val="both"/>
      </w:pPr>
      <w:r w:rsidRPr="002210B0">
        <w:t>(</w:t>
      </w:r>
      <w:proofErr w:type="spellStart"/>
      <w:r w:rsidRPr="002210B0">
        <w:t>пп</w:t>
      </w:r>
      <w:proofErr w:type="spellEnd"/>
      <w:r w:rsidRPr="002210B0">
        <w:t>. 1 в ред. Приказа ФНС России от 07.09.2021 N ЕД-7-8/795@)</w:t>
      </w:r>
    </w:p>
    <w:p w14:paraId="382C9AC5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2) отсутствие (несоответствие) УКЭП отправителя;</w:t>
      </w:r>
    </w:p>
    <w:p w14:paraId="223A42B9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3) направление Документа не по утвержденному ФНС России формату.</w:t>
      </w:r>
    </w:p>
    <w:p w14:paraId="301E6DCD" w14:textId="77777777" w:rsidR="00D2759E" w:rsidRPr="002210B0" w:rsidRDefault="00D2759E">
      <w:pPr>
        <w:pStyle w:val="ConsPlusNormal"/>
        <w:spacing w:before="220"/>
        <w:ind w:firstLine="540"/>
        <w:jc w:val="both"/>
      </w:pPr>
      <w:bookmarkStart w:id="4" w:name="P131"/>
      <w:bookmarkEnd w:id="4"/>
      <w:r w:rsidRPr="002210B0">
        <w:t>18. Оператор электронного документооборота, получив квитанцию о приеме электронного документа или уведомление об отказе в приеме электронного документа, в течение одного часа направляет получателю извещение о получении электронного документа.</w:t>
      </w:r>
    </w:p>
    <w:p w14:paraId="1A672CF6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Оператор электронного документооборота не позднее следующего рабочего дня после передачи ему квитанции о приеме электронного документа или уведомления об отказе в приеме электронного документа направляет квитанцию о приеме электронного документа или уведомление об отказе в приеме электронного документа отправителю.</w:t>
      </w:r>
    </w:p>
    <w:p w14:paraId="0334AAE5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Отправитель, получив квитанцию о приеме электронного документа или уведомление об отказе в приеме электронного документа, в течение одного часа направляет оператору электронного документооборота извещение о получении электронного документа.</w:t>
      </w:r>
    </w:p>
    <w:p w14:paraId="168CB849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19. При получении уведомления об отказе в приеме электронного документа отправитель устраняет указанные в этом уведомлении ошибки и повторяет процедуру направления Документа.</w:t>
      </w:r>
    </w:p>
    <w:p w14:paraId="2F8678A1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20. Если отправитель в соответствии с пунктом 18 настоящего Порядка не получил от получателя квитанцию о приеме электронного документа, он направляет получателю Документ на бумажном носителе, за исключением случаев, указанных в настоящем пункте.</w:t>
      </w:r>
    </w:p>
    <w:p w14:paraId="54CE7421" w14:textId="77777777" w:rsidR="00D2759E" w:rsidRPr="002210B0" w:rsidRDefault="00D2759E">
      <w:pPr>
        <w:pStyle w:val="ConsPlusNormal"/>
        <w:spacing w:before="220"/>
        <w:ind w:firstLine="540"/>
        <w:jc w:val="both"/>
      </w:pPr>
      <w:r w:rsidRPr="002210B0">
        <w:t>Если налоговый орган в соответствии с пунктом 18 настоящего Порядка не получил от плательщика, в отношении которого Налоговым кодексом Российской Федерации предусмотрена обязанность представлять налоговую декларацию (расчет) в электронной форме, квитанцию о приеме требования о представлении документов, требования о представлении пояснений и (или) уведомления о вызове в налоговый орган, в электронной форме, то указанные документы не направляются налоговым органом на бумажном носителе.</w:t>
      </w:r>
    </w:p>
    <w:p w14:paraId="0F4A064F" w14:textId="77777777" w:rsidR="00D2759E" w:rsidRPr="002210B0" w:rsidRDefault="00D2759E">
      <w:pPr>
        <w:pStyle w:val="ConsPlusNormal"/>
        <w:jc w:val="both"/>
      </w:pPr>
    </w:p>
    <w:p w14:paraId="25E0C2E4" w14:textId="77777777" w:rsidR="00D2759E" w:rsidRPr="002210B0" w:rsidRDefault="00D2759E">
      <w:pPr>
        <w:pStyle w:val="ConsPlusNormal"/>
        <w:jc w:val="both"/>
      </w:pPr>
    </w:p>
    <w:p w14:paraId="3AA17587" w14:textId="77777777" w:rsidR="00D2759E" w:rsidRPr="002210B0" w:rsidRDefault="00D2759E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5F268792" w14:textId="77777777" w:rsidR="00E02871" w:rsidRPr="002210B0" w:rsidRDefault="00E02871"/>
    <w:sectPr w:rsidR="00E02871" w:rsidRPr="002210B0" w:rsidSect="00560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59E"/>
    <w:rsid w:val="002210B0"/>
    <w:rsid w:val="00D2759E"/>
    <w:rsid w:val="00E02871"/>
    <w:rsid w:val="00EE5F61"/>
    <w:rsid w:val="00F61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1433"/>
  <w15:chartTrackingRefBased/>
  <w15:docId w15:val="{DB93DD02-043F-4812-ABED-581BEBBE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75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2759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2759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Тараканов Сергей Александрович</dc:creator>
  <cp:keywords/>
  <dc:description/>
  <cp:lastModifiedBy>Киселев Владимир Константинович</cp:lastModifiedBy>
  <cp:revision>2</cp:revision>
  <dcterms:created xsi:type="dcterms:W3CDTF">2023-03-28T10:32:00Z</dcterms:created>
  <dcterms:modified xsi:type="dcterms:W3CDTF">2023-03-28T10:32:00Z</dcterms:modified>
</cp:coreProperties>
</file>