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0C" w:rsidRPr="000E0040" w:rsidRDefault="0050560C">
      <w:pPr>
        <w:pStyle w:val="ConsPlusTitle"/>
        <w:jc w:val="center"/>
        <w:outlineLvl w:val="0"/>
      </w:pPr>
      <w:r w:rsidRPr="000E0040">
        <w:t>ФЕДЕРАЛЬНАЯ СЛУЖБА ПО ФИНАНСОВОМУ МОНИТОРИНГУ</w:t>
      </w:r>
    </w:p>
    <w:p w:rsidR="0050560C" w:rsidRPr="000E0040" w:rsidRDefault="0050560C">
      <w:pPr>
        <w:pStyle w:val="ConsPlusTitle"/>
        <w:jc w:val="center"/>
      </w:pPr>
    </w:p>
    <w:p w:rsidR="0050560C" w:rsidRPr="000E0040" w:rsidRDefault="0050560C">
      <w:pPr>
        <w:pStyle w:val="ConsPlusTitle"/>
        <w:jc w:val="center"/>
      </w:pPr>
      <w:r w:rsidRPr="000E0040">
        <w:t>ПРИКАЗ</w:t>
      </w:r>
    </w:p>
    <w:p w:rsidR="0050560C" w:rsidRPr="000E0040" w:rsidRDefault="0050560C">
      <w:pPr>
        <w:pStyle w:val="ConsPlusTitle"/>
        <w:jc w:val="center"/>
      </w:pPr>
      <w:r w:rsidRPr="000E0040">
        <w:t>от 8 мая 2009 г. N 103</w:t>
      </w:r>
    </w:p>
    <w:p w:rsidR="0050560C" w:rsidRPr="000E0040" w:rsidRDefault="0050560C">
      <w:pPr>
        <w:pStyle w:val="ConsPlusTitle"/>
        <w:jc w:val="center"/>
      </w:pPr>
    </w:p>
    <w:p w:rsidR="0050560C" w:rsidRPr="000E0040" w:rsidRDefault="0050560C">
      <w:pPr>
        <w:pStyle w:val="ConsPlusTitle"/>
        <w:jc w:val="center"/>
      </w:pPr>
      <w:r w:rsidRPr="000E0040">
        <w:t>ОБ УТВЕРЖДЕНИИ РЕКОМЕНДАЦИЙ</w:t>
      </w:r>
    </w:p>
    <w:p w:rsidR="0050560C" w:rsidRPr="000E0040" w:rsidRDefault="0050560C">
      <w:pPr>
        <w:pStyle w:val="ConsPlusTitle"/>
        <w:jc w:val="center"/>
      </w:pPr>
      <w:r w:rsidRPr="000E0040">
        <w:t>ПО РАЗРАБОТКЕ КРИТЕРИЕВ ВЫЯВЛЕНИЯ И ОПРЕДЕЛЕНИЮ ПРИЗНАКОВ</w:t>
      </w:r>
    </w:p>
    <w:p w:rsidR="0050560C" w:rsidRPr="000E0040" w:rsidRDefault="0050560C">
      <w:pPr>
        <w:pStyle w:val="ConsPlusTitle"/>
        <w:jc w:val="center"/>
      </w:pPr>
      <w:r w:rsidRPr="000E0040">
        <w:t>НЕОБЫЧНЫХ СДЕЛОК</w:t>
      </w:r>
    </w:p>
    <w:p w:rsidR="0050560C" w:rsidRPr="000E0040" w:rsidRDefault="0050560C">
      <w:pPr>
        <w:pStyle w:val="ConsPlusNormal"/>
        <w:jc w:val="center"/>
      </w:pPr>
    </w:p>
    <w:p w:rsidR="0050560C" w:rsidRPr="000E0040" w:rsidRDefault="0050560C">
      <w:pPr>
        <w:pStyle w:val="ConsPlusNormal"/>
        <w:jc w:val="center"/>
      </w:pPr>
      <w:r w:rsidRPr="000E0040">
        <w:t>Список изменяющих документов</w:t>
      </w:r>
    </w:p>
    <w:p w:rsidR="0050560C" w:rsidRPr="000E0040" w:rsidRDefault="0050560C">
      <w:pPr>
        <w:pStyle w:val="ConsPlusNormal"/>
        <w:jc w:val="center"/>
      </w:pPr>
      <w:r w:rsidRPr="000E0040">
        <w:t xml:space="preserve">(в ред. Приказов Росфинмониторинга от 14.09.2010 </w:t>
      </w:r>
      <w:hyperlink r:id="rId5" w:history="1">
        <w:r w:rsidRPr="000E0040">
          <w:t>N 242</w:t>
        </w:r>
      </w:hyperlink>
      <w:r w:rsidRPr="000E0040">
        <w:t>,</w:t>
      </w:r>
    </w:p>
    <w:p w:rsidR="0050560C" w:rsidRPr="000E0040" w:rsidRDefault="0050560C">
      <w:pPr>
        <w:pStyle w:val="ConsPlusNormal"/>
        <w:jc w:val="center"/>
      </w:pPr>
      <w:r w:rsidRPr="000E0040">
        <w:t xml:space="preserve">от 14.03.2011 </w:t>
      </w:r>
      <w:hyperlink r:id="rId6" w:history="1">
        <w:r w:rsidRPr="000E0040">
          <w:t>N 87</w:t>
        </w:r>
      </w:hyperlink>
      <w:r w:rsidRPr="000E0040">
        <w:t xml:space="preserve">, от 14.02.2012 </w:t>
      </w:r>
      <w:hyperlink r:id="rId7" w:history="1">
        <w:r w:rsidRPr="000E0040">
          <w:t>N 43</w:t>
        </w:r>
      </w:hyperlink>
      <w:r w:rsidRPr="000E0040">
        <w:t>,</w:t>
      </w:r>
    </w:p>
    <w:p w:rsidR="0050560C" w:rsidRPr="000E0040" w:rsidRDefault="0050560C">
      <w:pPr>
        <w:pStyle w:val="ConsPlusNormal"/>
        <w:jc w:val="center"/>
      </w:pPr>
      <w:r w:rsidRPr="000E0040">
        <w:t xml:space="preserve">от 23.08.2013 </w:t>
      </w:r>
      <w:hyperlink r:id="rId8" w:history="1">
        <w:r w:rsidRPr="000E0040">
          <w:t>N 231</w:t>
        </w:r>
      </w:hyperlink>
      <w:r w:rsidRPr="000E0040">
        <w:t xml:space="preserve">, от 09.01.2014 </w:t>
      </w:r>
      <w:hyperlink r:id="rId9" w:history="1">
        <w:r w:rsidRPr="000E0040">
          <w:t>N 2</w:t>
        </w:r>
      </w:hyperlink>
      <w:r w:rsidRPr="000E0040">
        <w:t>)</w:t>
      </w:r>
    </w:p>
    <w:p w:rsidR="0050560C" w:rsidRPr="000E0040" w:rsidRDefault="0050560C">
      <w:pPr>
        <w:pStyle w:val="ConsPlusNormal"/>
        <w:ind w:firstLine="540"/>
        <w:jc w:val="both"/>
      </w:pPr>
    </w:p>
    <w:p w:rsidR="0050560C" w:rsidRPr="000E0040" w:rsidRDefault="0050560C">
      <w:pPr>
        <w:pStyle w:val="ConsPlusNormal"/>
        <w:ind w:firstLine="540"/>
        <w:jc w:val="both"/>
      </w:pPr>
      <w:r w:rsidRPr="000E0040">
        <w:t xml:space="preserve">В соответствии с Федеральным </w:t>
      </w:r>
      <w:hyperlink r:id="rId10" w:history="1">
        <w:r w:rsidRPr="000E0040">
          <w:t>законом</w:t>
        </w:r>
      </w:hyperlink>
      <w:r w:rsidRPr="000E0040">
        <w:t xml:space="preserve"> от 7 августа 2001 г.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(ч. I), ст. 3418; 2002, N 30, ст. 3029; N 44, ст. 4296; 2004, N 31, ст. 3224; 2005, N 47, ст. 4828; 2006, N 31 (ч. I), ст. 3446, ст. 3452; 2007, N 16, ст. 1831; N 31, ст. 3993, ст. 4011; N 49, ст. 6036; 2009, N 23, ст. 2776, N 29, ст. 3600; 2010, N 30, ст. 4007, N 3, ст. 4166; 2011, N 27, ст. 3873, N 46, ст. 6406; 2012, N 30, ст. 4172, N 50, ст. 6954; 2013, N 19, ст. 2320, N 26, ст. 3207) и </w:t>
      </w:r>
      <w:hyperlink r:id="rId11" w:history="1">
        <w:r w:rsidRPr="000E0040">
          <w:t>Требованиями</w:t>
        </w:r>
      </w:hyperlink>
      <w:r w:rsidRPr="000E0040">
        <w:t xml:space="preserve"> к правилам внутреннего контроля, разрабатываемым организациями, осуществляющими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(за исключением кредитных организаций), утвержденными постановлением Правительства Российской Федерации от 30.06.2012 N 667 (Собрание законодательства Российской Федерации, 2012, N 28, ст. 3901), приказываю:</w:t>
      </w:r>
    </w:p>
    <w:p w:rsidR="0050560C" w:rsidRPr="000E0040" w:rsidRDefault="0050560C">
      <w:pPr>
        <w:pStyle w:val="ConsPlusNormal"/>
        <w:jc w:val="both"/>
      </w:pPr>
      <w:r w:rsidRPr="000E0040">
        <w:t xml:space="preserve">(преамбула в ред. </w:t>
      </w:r>
      <w:hyperlink r:id="rId12" w:history="1">
        <w:r w:rsidRPr="000E0040">
          <w:t>Приказа</w:t>
        </w:r>
      </w:hyperlink>
      <w:r w:rsidRPr="000E0040">
        <w:t xml:space="preserve"> Росфинмониторинга от 23.08.2013 N 231)</w:t>
      </w:r>
    </w:p>
    <w:p w:rsidR="0050560C" w:rsidRPr="000E0040" w:rsidRDefault="0050560C">
      <w:pPr>
        <w:pStyle w:val="ConsPlusNormal"/>
        <w:ind w:firstLine="540"/>
        <w:jc w:val="both"/>
      </w:pPr>
      <w:r w:rsidRPr="000E0040">
        <w:t xml:space="preserve">1. Утвердить прилагаемые </w:t>
      </w:r>
      <w:hyperlink w:anchor="P42" w:history="1">
        <w:r w:rsidRPr="000E0040">
          <w:t>Рекомендации</w:t>
        </w:r>
      </w:hyperlink>
      <w:r w:rsidRPr="000E0040">
        <w:t xml:space="preserve"> по разработке критериев выявления и определению признаков необычных сделок (далее - Рекомендации), согласованные с Федеральной службой по финансовым рынкам, Федеральным казенным учреждением "Российская государственная пробирная палата при Министерстве финансов Российской Федерации", Федеральной службой по надзору в сфере связи, информационных технологий и массовых коммуникаций.</w:t>
      </w:r>
    </w:p>
    <w:p w:rsidR="0050560C" w:rsidRPr="000E0040" w:rsidRDefault="0050560C">
      <w:pPr>
        <w:pStyle w:val="ConsPlusNormal"/>
        <w:jc w:val="both"/>
      </w:pPr>
      <w:r w:rsidRPr="000E0040">
        <w:t xml:space="preserve">(в ред. </w:t>
      </w:r>
      <w:hyperlink r:id="rId13" w:history="1">
        <w:r w:rsidRPr="000E0040">
          <w:t>Приказа</w:t>
        </w:r>
      </w:hyperlink>
      <w:r w:rsidRPr="000E0040">
        <w:t xml:space="preserve"> Росфинмониторинга от 14.02.2012 N 43)</w:t>
      </w:r>
    </w:p>
    <w:p w:rsidR="0050560C" w:rsidRPr="000E0040" w:rsidRDefault="0050560C">
      <w:pPr>
        <w:pStyle w:val="ConsPlusNormal"/>
        <w:ind w:firstLine="540"/>
        <w:jc w:val="both"/>
      </w:pPr>
      <w:r w:rsidRPr="000E0040">
        <w:t xml:space="preserve">2. Признать утратившими силу </w:t>
      </w:r>
      <w:hyperlink r:id="rId14" w:history="1">
        <w:r w:rsidRPr="000E0040">
          <w:t>приложения N 2</w:t>
        </w:r>
      </w:hyperlink>
      <w:r w:rsidRPr="000E0040">
        <w:t xml:space="preserve"> и </w:t>
      </w:r>
      <w:hyperlink r:id="rId15" w:history="1">
        <w:r w:rsidRPr="000E0040">
          <w:t>N 3</w:t>
        </w:r>
      </w:hyperlink>
      <w:r w:rsidRPr="000E0040">
        <w:t xml:space="preserve"> к Рекомендациям по отдельным положениям правил внутреннего контроля, разрабатываемых организациями, совершающими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утвержденным Приказом Комитета Российской Федерации по финансовому мониторингу от 11.08.2003 N 104 (по заключению Министерства юстиции Российской Федерации от 28.08.2003 N 07/8796-ЮД указанный Приказ в государственной регистрации не нуждается).</w:t>
      </w:r>
    </w:p>
    <w:p w:rsidR="0050560C" w:rsidRPr="000E0040" w:rsidRDefault="0050560C">
      <w:pPr>
        <w:pStyle w:val="ConsPlusNormal"/>
        <w:ind w:firstLine="540"/>
        <w:jc w:val="both"/>
      </w:pPr>
    </w:p>
    <w:p w:rsidR="0050560C" w:rsidRPr="000E0040" w:rsidRDefault="0050560C">
      <w:pPr>
        <w:pStyle w:val="ConsPlusNormal"/>
        <w:jc w:val="right"/>
      </w:pPr>
      <w:r w:rsidRPr="000E0040">
        <w:t>Руководитель</w:t>
      </w:r>
    </w:p>
    <w:p w:rsidR="0050560C" w:rsidRPr="000E0040" w:rsidRDefault="0050560C">
      <w:pPr>
        <w:pStyle w:val="ConsPlusNormal"/>
        <w:jc w:val="right"/>
      </w:pPr>
      <w:r w:rsidRPr="000E0040">
        <w:t>Ю.А.ЧИХАНЧИН</w:t>
      </w:r>
    </w:p>
    <w:p w:rsidR="0050560C" w:rsidRPr="000E0040" w:rsidRDefault="0050560C">
      <w:pPr>
        <w:pStyle w:val="ConsPlusNormal"/>
        <w:ind w:firstLine="540"/>
        <w:jc w:val="both"/>
      </w:pPr>
    </w:p>
    <w:p w:rsidR="0050560C" w:rsidRPr="000E0040" w:rsidRDefault="0050560C">
      <w:pPr>
        <w:pStyle w:val="ConsPlusNormal"/>
        <w:ind w:firstLine="540"/>
        <w:jc w:val="both"/>
      </w:pPr>
      <w:r w:rsidRPr="000E0040">
        <w:t>Не нуждается в государственной регистрации. Письмо Минюста России от 18 августа 2009 г. N 01/9987-ДК.</w:t>
      </w:r>
    </w:p>
    <w:p w:rsidR="0050560C" w:rsidRPr="000E0040" w:rsidRDefault="0050560C">
      <w:pPr>
        <w:pStyle w:val="ConsPlusNormal"/>
        <w:ind w:firstLine="540"/>
        <w:jc w:val="both"/>
      </w:pPr>
    </w:p>
    <w:p w:rsidR="0050560C" w:rsidRPr="000E0040" w:rsidRDefault="0050560C">
      <w:pPr>
        <w:pStyle w:val="ConsPlusNormal"/>
        <w:ind w:firstLine="540"/>
        <w:jc w:val="both"/>
      </w:pPr>
    </w:p>
    <w:p w:rsidR="0050560C" w:rsidRPr="000E0040" w:rsidRDefault="0050560C">
      <w:pPr>
        <w:pStyle w:val="ConsPlusNormal"/>
        <w:ind w:firstLine="540"/>
        <w:jc w:val="both"/>
      </w:pPr>
    </w:p>
    <w:p w:rsidR="0050560C" w:rsidRPr="000E0040" w:rsidRDefault="0050560C">
      <w:pPr>
        <w:pStyle w:val="ConsPlusNormal"/>
        <w:ind w:firstLine="540"/>
        <w:jc w:val="both"/>
      </w:pPr>
    </w:p>
    <w:p w:rsidR="0050560C" w:rsidRPr="000E0040" w:rsidRDefault="0050560C">
      <w:pPr>
        <w:pStyle w:val="ConsPlusNormal"/>
        <w:ind w:firstLine="540"/>
        <w:jc w:val="both"/>
      </w:pPr>
    </w:p>
    <w:p w:rsidR="00B04F80" w:rsidRPr="000E0040" w:rsidRDefault="00B04F80">
      <w:pPr>
        <w:pStyle w:val="ConsPlusNormal"/>
        <w:jc w:val="right"/>
        <w:outlineLvl w:val="0"/>
      </w:pPr>
    </w:p>
    <w:p w:rsidR="00B04F80" w:rsidRPr="000E0040" w:rsidRDefault="00B04F80">
      <w:pPr>
        <w:pStyle w:val="ConsPlusNormal"/>
        <w:jc w:val="right"/>
        <w:outlineLvl w:val="0"/>
      </w:pPr>
    </w:p>
    <w:p w:rsidR="0050560C" w:rsidRPr="000E0040" w:rsidRDefault="0050560C">
      <w:pPr>
        <w:pStyle w:val="ConsPlusNormal"/>
        <w:jc w:val="right"/>
        <w:outlineLvl w:val="0"/>
      </w:pPr>
      <w:r w:rsidRPr="000E0040">
        <w:lastRenderedPageBreak/>
        <w:t>Утверждены</w:t>
      </w:r>
    </w:p>
    <w:p w:rsidR="0050560C" w:rsidRPr="000E0040" w:rsidRDefault="0050560C">
      <w:pPr>
        <w:pStyle w:val="ConsPlusNormal"/>
        <w:jc w:val="right"/>
      </w:pPr>
      <w:r w:rsidRPr="000E0040">
        <w:t>Приказом Росфинмониторинга</w:t>
      </w:r>
    </w:p>
    <w:p w:rsidR="0050560C" w:rsidRPr="000E0040" w:rsidRDefault="0050560C">
      <w:pPr>
        <w:pStyle w:val="ConsPlusNormal"/>
        <w:jc w:val="right"/>
      </w:pPr>
      <w:r w:rsidRPr="000E0040">
        <w:t>от 08.05.2009 N 103</w:t>
      </w:r>
    </w:p>
    <w:p w:rsidR="0050560C" w:rsidRPr="000E0040" w:rsidRDefault="0050560C">
      <w:pPr>
        <w:pStyle w:val="ConsPlusNormal"/>
        <w:ind w:firstLine="540"/>
        <w:jc w:val="both"/>
      </w:pPr>
    </w:p>
    <w:p w:rsidR="0050560C" w:rsidRPr="000E0040" w:rsidRDefault="0050560C">
      <w:pPr>
        <w:pStyle w:val="ConsPlusTitle"/>
        <w:jc w:val="center"/>
      </w:pPr>
      <w:bookmarkStart w:id="0" w:name="P42"/>
      <w:bookmarkEnd w:id="0"/>
      <w:r w:rsidRPr="000E0040">
        <w:t>РЕКОМЕНДАЦИИ</w:t>
      </w:r>
    </w:p>
    <w:p w:rsidR="0050560C" w:rsidRPr="000E0040" w:rsidRDefault="0050560C">
      <w:pPr>
        <w:pStyle w:val="ConsPlusTitle"/>
        <w:jc w:val="center"/>
      </w:pPr>
      <w:r w:rsidRPr="000E0040">
        <w:t>ПО РАЗРАБОТКЕ КРИТЕРИЕВ ВЫЯВЛЕНИЯ И ОПРЕДЕЛЕНИЮ ПРИЗНАКОВ</w:t>
      </w:r>
    </w:p>
    <w:p w:rsidR="0050560C" w:rsidRPr="000E0040" w:rsidRDefault="0050560C">
      <w:pPr>
        <w:pStyle w:val="ConsPlusTitle"/>
        <w:jc w:val="center"/>
      </w:pPr>
      <w:r w:rsidRPr="000E0040">
        <w:t>НЕОБЫЧНЫХ СДЕЛОК</w:t>
      </w:r>
    </w:p>
    <w:p w:rsidR="0050560C" w:rsidRPr="000E0040" w:rsidRDefault="0050560C">
      <w:pPr>
        <w:pStyle w:val="ConsPlusNormal"/>
        <w:jc w:val="center"/>
      </w:pPr>
    </w:p>
    <w:p w:rsidR="0050560C" w:rsidRPr="000E0040" w:rsidRDefault="0050560C">
      <w:pPr>
        <w:pStyle w:val="ConsPlusNormal"/>
        <w:jc w:val="center"/>
      </w:pPr>
      <w:r w:rsidRPr="000E0040">
        <w:t>Список изменяющих документов</w:t>
      </w:r>
    </w:p>
    <w:p w:rsidR="0050560C" w:rsidRPr="000E0040" w:rsidRDefault="0050560C">
      <w:pPr>
        <w:pStyle w:val="ConsPlusNormal"/>
        <w:jc w:val="center"/>
      </w:pPr>
      <w:r w:rsidRPr="000E0040">
        <w:t xml:space="preserve">(в ред. Приказов Росфинмониторинга от 23.08.2013 </w:t>
      </w:r>
      <w:hyperlink r:id="rId16" w:history="1">
        <w:r w:rsidRPr="000E0040">
          <w:t>N 231</w:t>
        </w:r>
      </w:hyperlink>
      <w:r w:rsidRPr="000E0040">
        <w:t>,</w:t>
      </w:r>
    </w:p>
    <w:p w:rsidR="0050560C" w:rsidRPr="000E0040" w:rsidRDefault="0050560C">
      <w:pPr>
        <w:pStyle w:val="ConsPlusNormal"/>
        <w:jc w:val="center"/>
      </w:pPr>
      <w:r w:rsidRPr="000E0040">
        <w:t xml:space="preserve">от 09.01.2014 </w:t>
      </w:r>
      <w:hyperlink r:id="rId17" w:history="1">
        <w:r w:rsidRPr="000E0040">
          <w:t>N 2</w:t>
        </w:r>
      </w:hyperlink>
      <w:r w:rsidRPr="000E0040">
        <w:t>)</w:t>
      </w:r>
      <w:bookmarkStart w:id="1" w:name="_GoBack"/>
      <w:bookmarkEnd w:id="1"/>
    </w:p>
    <w:p w:rsidR="0050560C" w:rsidRPr="000E0040" w:rsidRDefault="0050560C">
      <w:pPr>
        <w:pStyle w:val="ConsPlusNormal"/>
        <w:ind w:firstLine="540"/>
        <w:jc w:val="both"/>
      </w:pPr>
    </w:p>
    <w:p w:rsidR="0050560C" w:rsidRPr="000E0040" w:rsidRDefault="0050560C">
      <w:pPr>
        <w:pStyle w:val="ConsPlusNormal"/>
        <w:ind w:firstLine="540"/>
        <w:jc w:val="both"/>
      </w:pPr>
      <w:r w:rsidRPr="000E0040">
        <w:t xml:space="preserve">Настоящие Рекомендации по разработке критериев выявления и определению признаков необычных сделок (далее - критерии и признаки необычных сделок) разработаны Федеральной службой по финансовому мониторингу в целях создания единого эффективного механизма противодействия легализации (отмыванию) доходов, полученных преступным путем, и финансированию терроризма, организациями, осуществляющими операции с денежными средствами или иным имуществом (за исключением кредитных организаций), индивидуальными предпринимателями, перечисленными в </w:t>
      </w:r>
      <w:hyperlink r:id="rId18" w:history="1">
        <w:r w:rsidRPr="000E0040">
          <w:t>статье 5</w:t>
        </w:r>
      </w:hyperlink>
      <w:r w:rsidRPr="000E0040">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(далее - Федеральный закон, организации), а также иными лицами, указанными в </w:t>
      </w:r>
      <w:hyperlink r:id="rId19" w:history="1">
        <w:r w:rsidRPr="000E0040">
          <w:t>статье 7.1</w:t>
        </w:r>
      </w:hyperlink>
      <w:r w:rsidRPr="000E0040">
        <w:t xml:space="preserve"> Федерального закона (далее - иные лица).</w:t>
      </w:r>
    </w:p>
    <w:p w:rsidR="0050560C" w:rsidRPr="000E0040" w:rsidRDefault="0050560C">
      <w:pPr>
        <w:pStyle w:val="ConsPlusNormal"/>
        <w:ind w:firstLine="540"/>
        <w:jc w:val="both"/>
      </w:pPr>
      <w:r w:rsidRPr="000E0040">
        <w:t>Организациям и иным лицам рекомендуется включать критерии и признаки необычных сделок в программу выявления операций (сделок), подлежащих обязательному контролю, и операций (сделок), имеющих признаки связи с легализацией (отмыванием) доходов, полученных преступным путем, или финансированием терроризма, разрабатываемую в составе правил внутреннего контроля, в целях определения, оценки и принятия мер по снижению собственных рисков возможного вовлечения в процессы отмывания преступных доходов и финансирования терроризма, а также выявления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p w:rsidR="0050560C" w:rsidRPr="000E0040" w:rsidRDefault="0050560C">
      <w:pPr>
        <w:pStyle w:val="ConsPlusNormal"/>
        <w:ind w:firstLine="540"/>
        <w:jc w:val="both"/>
      </w:pPr>
      <w:r w:rsidRPr="000E0040">
        <w:t>Помимо критериев выявления и признаков необычных сделок, перечисленных в настоящих Рекомендациях, при разработке правил внутреннего контроля вышеуказанными организациями (иными лицами) могут использоваться иные критерии выявления и признаки необычных сделок, разработанные с учетом особенностей деятельности конкретной организации (иного лица).</w:t>
      </w:r>
    </w:p>
    <w:p w:rsidR="0050560C" w:rsidRPr="000E0040" w:rsidRDefault="0050560C">
      <w:pPr>
        <w:pStyle w:val="ConsPlusNormal"/>
        <w:ind w:firstLine="540"/>
        <w:jc w:val="both"/>
      </w:pPr>
    </w:p>
    <w:p w:rsidR="0050560C" w:rsidRPr="000E0040" w:rsidRDefault="0050560C">
      <w:pPr>
        <w:sectPr w:rsidR="0050560C" w:rsidRPr="000E0040" w:rsidSect="00DF736B">
          <w:pgSz w:w="11906" w:h="16838"/>
          <w:pgMar w:top="1134" w:right="850" w:bottom="1134" w:left="1701" w:header="708" w:footer="708" w:gutter="0"/>
          <w:cols w:space="708"/>
          <w:docGrid w:linePitch="360"/>
        </w:sectPr>
      </w:pPr>
    </w:p>
    <w:p w:rsidR="0050560C" w:rsidRPr="000E0040" w:rsidRDefault="0050560C">
      <w:pPr>
        <w:pStyle w:val="ConsPlusNormal"/>
        <w:jc w:val="center"/>
        <w:outlineLvl w:val="1"/>
      </w:pPr>
      <w:r w:rsidRPr="000E0040">
        <w:lastRenderedPageBreak/>
        <w:t>КРИТЕРИИ И ПРИЗНАКИ НЕОБЫЧНЫХ СДЕЛОК</w:t>
      </w:r>
    </w:p>
    <w:p w:rsidR="0050560C" w:rsidRPr="000E0040" w:rsidRDefault="0050560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1091"/>
        <w:gridCol w:w="7619"/>
      </w:tblGrid>
      <w:tr w:rsidR="000E0040" w:rsidRPr="000E0040">
        <w:tc>
          <w:tcPr>
            <w:tcW w:w="989" w:type="dxa"/>
          </w:tcPr>
          <w:p w:rsidR="0050560C" w:rsidRPr="000E0040" w:rsidRDefault="0050560C">
            <w:pPr>
              <w:pStyle w:val="ConsPlusNormal"/>
              <w:jc w:val="center"/>
            </w:pPr>
            <w:r w:rsidRPr="000E0040">
              <w:t xml:space="preserve">Код группы </w:t>
            </w:r>
            <w:hyperlink w:anchor="P810" w:history="1">
              <w:r w:rsidRPr="000E0040">
                <w:t>&lt;1&gt;</w:t>
              </w:r>
            </w:hyperlink>
          </w:p>
        </w:tc>
        <w:tc>
          <w:tcPr>
            <w:tcW w:w="1091" w:type="dxa"/>
          </w:tcPr>
          <w:p w:rsidR="0050560C" w:rsidRPr="000E0040" w:rsidRDefault="0050560C">
            <w:pPr>
              <w:pStyle w:val="ConsPlusNormal"/>
              <w:jc w:val="center"/>
            </w:pPr>
            <w:r w:rsidRPr="000E0040">
              <w:t xml:space="preserve">Код критерия/ признака </w:t>
            </w:r>
            <w:hyperlink w:anchor="P815" w:history="1">
              <w:r w:rsidRPr="000E0040">
                <w:t>&lt;2&gt;</w:t>
              </w:r>
            </w:hyperlink>
          </w:p>
        </w:tc>
        <w:tc>
          <w:tcPr>
            <w:tcW w:w="7619" w:type="dxa"/>
          </w:tcPr>
          <w:p w:rsidR="0050560C" w:rsidRPr="000E0040" w:rsidRDefault="0050560C">
            <w:pPr>
              <w:pStyle w:val="ConsPlusNormal"/>
              <w:jc w:val="center"/>
            </w:pPr>
            <w:r w:rsidRPr="000E0040">
              <w:t>Описание критерия или признака</w:t>
            </w:r>
          </w:p>
        </w:tc>
      </w:tr>
      <w:tr w:rsidR="000E0040" w:rsidRPr="000E0040">
        <w:tc>
          <w:tcPr>
            <w:tcW w:w="989" w:type="dxa"/>
          </w:tcPr>
          <w:p w:rsidR="0050560C" w:rsidRPr="000E0040" w:rsidRDefault="0050560C">
            <w:pPr>
              <w:pStyle w:val="ConsPlusNormal"/>
              <w:outlineLvl w:val="2"/>
            </w:pPr>
            <w:bookmarkStart w:id="2" w:name="P59"/>
            <w:bookmarkEnd w:id="2"/>
            <w:r w:rsidRPr="000E0040">
              <w:t>11</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Общие критерии необычных сделок</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1101</w:t>
            </w:r>
          </w:p>
        </w:tc>
        <w:tc>
          <w:tcPr>
            <w:tcW w:w="7619" w:type="dxa"/>
          </w:tcPr>
          <w:p w:rsidR="0050560C" w:rsidRPr="000E0040" w:rsidRDefault="0050560C">
            <w:pPr>
              <w:pStyle w:val="ConsPlusNormal"/>
              <w:jc w:val="both"/>
            </w:pPr>
            <w:r w:rsidRPr="000E0040">
              <w:t>Запутанный или необычный характер сделки, не имеющей очевидного экономического смысла или очевидной законной цели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1102</w:t>
            </w:r>
          </w:p>
        </w:tc>
        <w:tc>
          <w:tcPr>
            <w:tcW w:w="7619" w:type="dxa"/>
          </w:tcPr>
          <w:p w:rsidR="0050560C" w:rsidRPr="000E0040" w:rsidRDefault="0050560C">
            <w:pPr>
              <w:pStyle w:val="ConsPlusNormal"/>
              <w:jc w:val="both"/>
            </w:pPr>
            <w:r w:rsidRPr="000E0040">
              <w:t>Несоответствие сделки целям деятельности организации, установленным учредительными документами этой организации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1103</w:t>
            </w:r>
          </w:p>
        </w:tc>
        <w:tc>
          <w:tcPr>
            <w:tcW w:w="7619" w:type="dxa"/>
          </w:tcPr>
          <w:p w:rsidR="0050560C" w:rsidRPr="000E0040" w:rsidRDefault="0050560C">
            <w:pPr>
              <w:pStyle w:val="ConsPlusNormal"/>
              <w:jc w:val="both"/>
            </w:pPr>
            <w:r w:rsidRPr="000E0040">
              <w:t xml:space="preserve">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w:t>
            </w:r>
            <w:hyperlink r:id="rId20" w:history="1">
              <w:r w:rsidRPr="000E0040">
                <w:t>законом</w:t>
              </w:r>
            </w:hyperlink>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1106</w:t>
            </w:r>
          </w:p>
        </w:tc>
        <w:tc>
          <w:tcPr>
            <w:tcW w:w="7619" w:type="dxa"/>
          </w:tcPr>
          <w:p w:rsidR="0050560C" w:rsidRPr="000E0040" w:rsidRDefault="0050560C">
            <w:pPr>
              <w:pStyle w:val="ConsPlusNormal"/>
              <w:jc w:val="both"/>
            </w:pPr>
            <w:r w:rsidRPr="000E0040">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1107</w:t>
            </w:r>
          </w:p>
        </w:tc>
        <w:tc>
          <w:tcPr>
            <w:tcW w:w="7619" w:type="dxa"/>
          </w:tcPr>
          <w:p w:rsidR="0050560C" w:rsidRPr="000E0040" w:rsidRDefault="0050560C">
            <w:pPr>
              <w:pStyle w:val="ConsPlusNormal"/>
              <w:jc w:val="both"/>
            </w:pPr>
            <w:r w:rsidRPr="000E0040">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1108</w:t>
            </w:r>
          </w:p>
        </w:tc>
        <w:tc>
          <w:tcPr>
            <w:tcW w:w="7619" w:type="dxa"/>
          </w:tcPr>
          <w:p w:rsidR="0050560C" w:rsidRPr="000E0040" w:rsidRDefault="0050560C">
            <w:pPr>
              <w:pStyle w:val="ConsPlusNormal"/>
              <w:jc w:val="both"/>
            </w:pPr>
            <w:r w:rsidRPr="000E0040">
              <w:t>Пренебрежение клиентом (представителем клиента) более выгодными условиями получения услуг (тарифом комиссионного вознаграждения и т.д.),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1109</w:t>
            </w:r>
          </w:p>
        </w:tc>
        <w:tc>
          <w:tcPr>
            <w:tcW w:w="7619" w:type="dxa"/>
          </w:tcPr>
          <w:p w:rsidR="0050560C" w:rsidRPr="000E0040" w:rsidRDefault="0050560C">
            <w:pPr>
              <w:pStyle w:val="ConsPlusNormal"/>
              <w:jc w:val="both"/>
            </w:pPr>
            <w:r w:rsidRPr="000E0040">
              <w:t>Наличие нестандартных или необычно сложных схем (инструкций) по порядку проведения расчетов, отличающихся от обычной практики, используемой данным клиентом (представителем клиента), или от обычной рыночной практики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1110</w:t>
            </w:r>
          </w:p>
        </w:tc>
        <w:tc>
          <w:tcPr>
            <w:tcW w:w="7619" w:type="dxa"/>
          </w:tcPr>
          <w:p w:rsidR="0050560C" w:rsidRPr="000E0040" w:rsidRDefault="0050560C">
            <w:pPr>
              <w:pStyle w:val="ConsPlusNormal"/>
              <w:jc w:val="both"/>
            </w:pPr>
            <w:r w:rsidRPr="000E0040">
              <w:t>Необоснованная поспешность в проведении операции, на которой настаивает клиент (представитель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1111</w:t>
            </w:r>
          </w:p>
        </w:tc>
        <w:tc>
          <w:tcPr>
            <w:tcW w:w="7619" w:type="dxa"/>
          </w:tcPr>
          <w:p w:rsidR="0050560C" w:rsidRPr="000E0040" w:rsidRDefault="0050560C">
            <w:pPr>
              <w:pStyle w:val="ConsPlusNormal"/>
              <w:jc w:val="both"/>
            </w:pPr>
            <w:r w:rsidRPr="000E0040">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1112</w:t>
            </w:r>
          </w:p>
        </w:tc>
        <w:tc>
          <w:tcPr>
            <w:tcW w:w="7619" w:type="dxa"/>
          </w:tcPr>
          <w:p w:rsidR="0050560C" w:rsidRPr="000E0040" w:rsidRDefault="0050560C">
            <w:pPr>
              <w:pStyle w:val="ConsPlusNormal"/>
              <w:jc w:val="both"/>
            </w:pPr>
            <w:r w:rsidRPr="000E0040">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1113</w:t>
            </w:r>
          </w:p>
        </w:tc>
        <w:tc>
          <w:tcPr>
            <w:tcW w:w="7619" w:type="dxa"/>
          </w:tcPr>
          <w:p w:rsidR="0050560C" w:rsidRPr="000E0040" w:rsidRDefault="0050560C">
            <w:pPr>
              <w:pStyle w:val="ConsPlusNormal"/>
              <w:jc w:val="both"/>
            </w:pPr>
            <w:r w:rsidRPr="000E0040">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1114</w:t>
            </w:r>
          </w:p>
        </w:tc>
        <w:tc>
          <w:tcPr>
            <w:tcW w:w="7619" w:type="dxa"/>
          </w:tcPr>
          <w:p w:rsidR="0050560C" w:rsidRPr="000E0040" w:rsidRDefault="0050560C">
            <w:pPr>
              <w:pStyle w:val="ConsPlusNormal"/>
              <w:jc w:val="both"/>
            </w:pPr>
            <w:r w:rsidRPr="000E0040">
              <w:t>Отсутствие информации о клиенте -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1116</w:t>
            </w:r>
          </w:p>
        </w:tc>
        <w:tc>
          <w:tcPr>
            <w:tcW w:w="7619" w:type="dxa"/>
          </w:tcPr>
          <w:p w:rsidR="0050560C" w:rsidRPr="000E0040" w:rsidRDefault="0050560C">
            <w:pPr>
              <w:pStyle w:val="ConsPlusNormal"/>
              <w:jc w:val="both"/>
            </w:pPr>
            <w:r w:rsidRPr="000E0040">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1117</w:t>
            </w:r>
          </w:p>
        </w:tc>
        <w:tc>
          <w:tcPr>
            <w:tcW w:w="7619" w:type="dxa"/>
          </w:tcPr>
          <w:p w:rsidR="0050560C" w:rsidRPr="000E0040" w:rsidRDefault="0050560C">
            <w:pPr>
              <w:pStyle w:val="ConsPlusNormal"/>
              <w:jc w:val="both"/>
            </w:pPr>
            <w:r w:rsidRPr="000E0040">
              <w:t xml:space="preserve">Совершение операции (сделки) в случае, когда клиент является иностранным публичным должностным лицом, либо должностным лицом публичной международной организации, либо действует в интересах (к выгоде) иностранного публичного должностного лица, либо является супругом, близким родственником (родственником по прямой восходящей и </w:t>
            </w:r>
            <w:r w:rsidRPr="000E0040">
              <w:lastRenderedPageBreak/>
              <w:t>нисходящей линии (родителем и ребенком, дедушкой, бабушкой, внуком, внучкой), полнородным и неполнородным (имеющим общих отца или мать) братом и сестрой, усыновителем и усыновленным) иностранного публичного должностного лица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1118</w:t>
            </w:r>
          </w:p>
        </w:tc>
        <w:tc>
          <w:tcPr>
            <w:tcW w:w="7619" w:type="dxa"/>
          </w:tcPr>
          <w:p w:rsidR="0050560C" w:rsidRPr="000E0040" w:rsidRDefault="0050560C">
            <w:pPr>
              <w:pStyle w:val="ConsPlusNormal"/>
              <w:jc w:val="both"/>
            </w:pPr>
            <w:r w:rsidRPr="000E0040">
              <w:t xml:space="preserve">Совершение операции (сделки) в случае, когда клиент, представитель клиента действуют от имени (в интересах) некоммерческих организаций </w:t>
            </w:r>
            <w:hyperlink w:anchor="P816" w:history="1">
              <w:r w:rsidRPr="000E0040">
                <w:t>&lt;3&gt;</w:t>
              </w:r>
            </w:hyperlink>
            <w:r w:rsidRPr="000E0040">
              <w:t xml:space="preserve">,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 в случае, если такая операция (сделка) не подлежит обязательному контролю в соответствии с </w:t>
            </w:r>
            <w:hyperlink r:id="rId21" w:history="1">
              <w:r w:rsidRPr="000E0040">
                <w:t>п. 1.2 статьи 6</w:t>
              </w:r>
            </w:hyperlink>
            <w:r w:rsidRPr="000E0040">
              <w:t xml:space="preserve"> Федерального закона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1119</w:t>
            </w:r>
          </w:p>
        </w:tc>
        <w:tc>
          <w:tcPr>
            <w:tcW w:w="7619" w:type="dxa"/>
          </w:tcPr>
          <w:p w:rsidR="0050560C" w:rsidRPr="000E0040" w:rsidRDefault="0050560C">
            <w:pPr>
              <w:pStyle w:val="ConsPlusNormal"/>
              <w:jc w:val="both"/>
            </w:pPr>
            <w:r w:rsidRPr="000E0040">
              <w:t>Совершение операции (сделки) в случае, когда клиент или представитель клиента, выгодоприобретатель, учредитель юридического лица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1120</w:t>
            </w:r>
          </w:p>
        </w:tc>
        <w:tc>
          <w:tcPr>
            <w:tcW w:w="7619" w:type="dxa"/>
          </w:tcPr>
          <w:p w:rsidR="0050560C" w:rsidRPr="000E0040" w:rsidRDefault="0050560C">
            <w:pPr>
              <w:pStyle w:val="ConsPlusNormal"/>
              <w:jc w:val="both"/>
            </w:pPr>
            <w:r w:rsidRPr="000E0040">
              <w:t>Совершение операций (сделок), предметом которых являются предметы искусства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1122</w:t>
            </w:r>
          </w:p>
        </w:tc>
        <w:tc>
          <w:tcPr>
            <w:tcW w:w="7619" w:type="dxa"/>
          </w:tcPr>
          <w:p w:rsidR="0050560C" w:rsidRPr="000E0040" w:rsidRDefault="0050560C">
            <w:pPr>
              <w:pStyle w:val="ConsPlusNormal"/>
              <w:jc w:val="both"/>
            </w:pPr>
            <w:r w:rsidRPr="000E0040">
              <w:t xml:space="preserve">Совершение операции (сделки) в случае, когда клиент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обязательному контролю в соответствии с </w:t>
            </w:r>
            <w:hyperlink r:id="rId22" w:history="1">
              <w:r w:rsidRPr="000E0040">
                <w:t>п. 1.2 статьи 6</w:t>
              </w:r>
            </w:hyperlink>
            <w:r w:rsidRPr="000E0040">
              <w:t xml:space="preserve"> Федерального закона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1123</w:t>
            </w:r>
          </w:p>
        </w:tc>
        <w:tc>
          <w:tcPr>
            <w:tcW w:w="7619" w:type="dxa"/>
          </w:tcPr>
          <w:p w:rsidR="0050560C" w:rsidRPr="000E0040" w:rsidRDefault="0050560C">
            <w:pPr>
              <w:pStyle w:val="ConsPlusNormal"/>
              <w:jc w:val="both"/>
            </w:pPr>
            <w:r w:rsidRPr="000E0040">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r:id="rId23" w:history="1">
              <w:r w:rsidRPr="000E0040">
                <w:t>подпунктом 5 пункта 1 статьи 7</w:t>
              </w:r>
            </w:hyperlink>
            <w:r w:rsidRPr="000E0040">
              <w:t xml:space="preserve"> Федерального закона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1124</w:t>
            </w:r>
          </w:p>
        </w:tc>
        <w:tc>
          <w:tcPr>
            <w:tcW w:w="7619" w:type="dxa"/>
          </w:tcPr>
          <w:p w:rsidR="0050560C" w:rsidRPr="000E0040" w:rsidRDefault="0050560C">
            <w:pPr>
              <w:pStyle w:val="ConsPlusNormal"/>
              <w:jc w:val="both"/>
            </w:pPr>
            <w:r w:rsidRPr="000E0040">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1179</w:t>
            </w:r>
          </w:p>
        </w:tc>
        <w:tc>
          <w:tcPr>
            <w:tcW w:w="7619" w:type="dxa"/>
          </w:tcPr>
          <w:p w:rsidR="0050560C" w:rsidRPr="000E0040" w:rsidRDefault="0050560C">
            <w:pPr>
              <w:pStyle w:val="ConsPlusNormal"/>
              <w:jc w:val="both"/>
            </w:pPr>
            <w:r w:rsidRPr="000E0040">
              <w:t>Совершение операции (сделки) в случае, когда клиент является лицом, замещающим (занимающим)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1180</w:t>
            </w:r>
          </w:p>
        </w:tc>
        <w:tc>
          <w:tcPr>
            <w:tcW w:w="7619" w:type="dxa"/>
          </w:tcPr>
          <w:p w:rsidR="0050560C" w:rsidRPr="000E0040" w:rsidRDefault="0050560C">
            <w:pPr>
              <w:pStyle w:val="ConsPlusNormal"/>
              <w:jc w:val="both"/>
            </w:pPr>
            <w:r w:rsidRPr="000E0040">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 в том числе при досрочном расторжении договора (сделки)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1181</w:t>
            </w:r>
          </w:p>
        </w:tc>
        <w:tc>
          <w:tcPr>
            <w:tcW w:w="7619" w:type="dxa"/>
          </w:tcPr>
          <w:p w:rsidR="0050560C" w:rsidRPr="000E0040" w:rsidRDefault="0050560C">
            <w:pPr>
              <w:pStyle w:val="ConsPlusNormal"/>
              <w:jc w:val="both"/>
            </w:pPr>
            <w:r w:rsidRPr="000E0040">
              <w:t>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в банк- 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1182</w:t>
            </w:r>
          </w:p>
        </w:tc>
        <w:tc>
          <w:tcPr>
            <w:tcW w:w="7619" w:type="dxa"/>
          </w:tcPr>
          <w:p w:rsidR="0050560C" w:rsidRPr="000E0040" w:rsidRDefault="0050560C">
            <w:pPr>
              <w:pStyle w:val="ConsPlusNormal"/>
              <w:jc w:val="both"/>
            </w:pPr>
            <w:r w:rsidRPr="000E0040">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1183</w:t>
            </w:r>
          </w:p>
        </w:tc>
        <w:tc>
          <w:tcPr>
            <w:tcW w:w="7619" w:type="dxa"/>
          </w:tcPr>
          <w:p w:rsidR="0050560C" w:rsidRPr="000E0040" w:rsidRDefault="0050560C">
            <w:pPr>
              <w:pStyle w:val="ConsPlusNormal"/>
              <w:jc w:val="both"/>
            </w:pPr>
            <w:r w:rsidRPr="000E0040">
              <w:t>Получение денежных средств от клиента - юридического лица, в состав учредителей которого входят благотворительные организации и/или фонды или иные виды некоммерческих организаций 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1184</w:t>
            </w:r>
          </w:p>
        </w:tc>
        <w:tc>
          <w:tcPr>
            <w:tcW w:w="7619" w:type="dxa"/>
          </w:tcPr>
          <w:p w:rsidR="0050560C" w:rsidRPr="000E0040" w:rsidRDefault="0050560C">
            <w:pPr>
              <w:pStyle w:val="ConsPlusNormal"/>
              <w:jc w:val="both"/>
            </w:pPr>
            <w:r w:rsidRPr="000E0040">
              <w:t>Получение денежных средств от клиента в случае, если имеются основания полагать, что клиент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1185</w:t>
            </w:r>
          </w:p>
        </w:tc>
        <w:tc>
          <w:tcPr>
            <w:tcW w:w="7619" w:type="dxa"/>
          </w:tcPr>
          <w:p w:rsidR="0050560C" w:rsidRPr="000E0040" w:rsidRDefault="0050560C">
            <w:pPr>
              <w:pStyle w:val="ConsPlusNormal"/>
              <w:jc w:val="both"/>
            </w:pPr>
            <w:r w:rsidRPr="000E0040">
              <w:t>Совершение операций с использованием дистанционных систем обслуживания, в случае, если возникает подозрение, что такими системами пользуется третье лицо, а не сам клиент (представитель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1186</w:t>
            </w:r>
          </w:p>
        </w:tc>
        <w:tc>
          <w:tcPr>
            <w:tcW w:w="7619" w:type="dxa"/>
          </w:tcPr>
          <w:p w:rsidR="0050560C" w:rsidRPr="000E0040" w:rsidRDefault="0050560C">
            <w:pPr>
              <w:pStyle w:val="ConsPlusNormal"/>
              <w:jc w:val="both"/>
            </w:pPr>
            <w:r w:rsidRPr="000E0040">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1187</w:t>
            </w:r>
          </w:p>
        </w:tc>
        <w:tc>
          <w:tcPr>
            <w:tcW w:w="7619" w:type="dxa"/>
          </w:tcPr>
          <w:p w:rsidR="0050560C" w:rsidRPr="000E0040" w:rsidRDefault="0050560C">
            <w:pPr>
              <w:pStyle w:val="ConsPlusNormal"/>
              <w:jc w:val="both"/>
            </w:pPr>
            <w:r w:rsidRPr="000E0040">
              <w:t>Существенное отклонение суммы операции (сделки) относительно действующих рыночных цен, в том числе по настоянию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1188</w:t>
            </w:r>
          </w:p>
        </w:tc>
        <w:tc>
          <w:tcPr>
            <w:tcW w:w="7619" w:type="dxa"/>
          </w:tcPr>
          <w:p w:rsidR="0050560C" w:rsidRPr="000E0040" w:rsidRDefault="0050560C">
            <w:pPr>
              <w:pStyle w:val="ConsPlusNormal"/>
              <w:jc w:val="both"/>
            </w:pPr>
            <w:r w:rsidRPr="000E0040">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1189</w:t>
            </w:r>
          </w:p>
        </w:tc>
        <w:tc>
          <w:tcPr>
            <w:tcW w:w="7619" w:type="dxa"/>
          </w:tcPr>
          <w:p w:rsidR="0050560C" w:rsidRPr="000E0040" w:rsidRDefault="0050560C">
            <w:pPr>
              <w:pStyle w:val="ConsPlusNormal"/>
              <w:jc w:val="both"/>
            </w:pPr>
            <w:r w:rsidRPr="000E0040">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1191</w:t>
            </w:r>
          </w:p>
        </w:tc>
        <w:tc>
          <w:tcPr>
            <w:tcW w:w="7619" w:type="dxa"/>
          </w:tcPr>
          <w:p w:rsidR="0050560C" w:rsidRPr="000E0040" w:rsidRDefault="0050560C">
            <w:pPr>
              <w:pStyle w:val="ConsPlusNormal"/>
              <w:jc w:val="both"/>
            </w:pPr>
            <w:r w:rsidRPr="000E0040">
              <w:t>Операция по получению или предоставлению безвозмездной финансовой помощи на сумму, не превышающую 600 000 рублей либо ее эквивалента в иностранной валюте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1192</w:t>
            </w:r>
          </w:p>
        </w:tc>
        <w:tc>
          <w:tcPr>
            <w:tcW w:w="7619" w:type="dxa"/>
          </w:tcPr>
          <w:p w:rsidR="0050560C" w:rsidRPr="000E0040" w:rsidRDefault="0050560C">
            <w:pPr>
              <w:pStyle w:val="ConsPlusNormal"/>
              <w:jc w:val="both"/>
            </w:pPr>
            <w:r w:rsidRPr="000E0040">
              <w:t>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1193</w:t>
            </w:r>
          </w:p>
        </w:tc>
        <w:tc>
          <w:tcPr>
            <w:tcW w:w="7619" w:type="dxa"/>
          </w:tcPr>
          <w:p w:rsidR="0050560C" w:rsidRPr="000E0040" w:rsidRDefault="0050560C">
            <w:pPr>
              <w:pStyle w:val="ConsPlusNormal"/>
              <w:jc w:val="both"/>
            </w:pPr>
            <w:r w:rsidRPr="000E0040">
              <w:t>Использование клиентом счетов, открытых в различных кредитных организациях, для расчетов в рамках одного договора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1194</w:t>
            </w:r>
          </w:p>
        </w:tc>
        <w:tc>
          <w:tcPr>
            <w:tcW w:w="7619" w:type="dxa"/>
          </w:tcPr>
          <w:p w:rsidR="0050560C" w:rsidRPr="000E0040" w:rsidRDefault="0050560C">
            <w:pPr>
              <w:pStyle w:val="ConsPlusNormal"/>
              <w:jc w:val="both"/>
            </w:pPr>
            <w:r w:rsidRPr="000E0040">
              <w:t>Осуществление расчетов между сторонами сделки с использованием расчетных счетов третьих лиц</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1195</w:t>
            </w:r>
          </w:p>
        </w:tc>
        <w:tc>
          <w:tcPr>
            <w:tcW w:w="7619" w:type="dxa"/>
          </w:tcPr>
          <w:p w:rsidR="0050560C" w:rsidRPr="000E0040" w:rsidRDefault="0050560C">
            <w:pPr>
              <w:pStyle w:val="ConsPlusNormal"/>
              <w:jc w:val="both"/>
            </w:pPr>
            <w:r w:rsidRPr="000E0040">
              <w:t>Многократное внесение учредителями (руководителями) денежных средств для пополнения оборотных средств организации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1199</w:t>
            </w:r>
          </w:p>
        </w:tc>
        <w:tc>
          <w:tcPr>
            <w:tcW w:w="7619" w:type="dxa"/>
          </w:tcPr>
          <w:p w:rsidR="0050560C" w:rsidRPr="000E0040" w:rsidRDefault="0050560C">
            <w:pPr>
              <w:pStyle w:val="ConsPlusNormal"/>
              <w:jc w:val="both"/>
            </w:pPr>
            <w:r w:rsidRPr="000E0040">
              <w:t>Иные критерии</w:t>
            </w:r>
          </w:p>
        </w:tc>
      </w:tr>
      <w:tr w:rsidR="000E0040" w:rsidRPr="000E0040">
        <w:tc>
          <w:tcPr>
            <w:tcW w:w="989" w:type="dxa"/>
          </w:tcPr>
          <w:p w:rsidR="0050560C" w:rsidRPr="000E0040" w:rsidRDefault="0050560C">
            <w:pPr>
              <w:pStyle w:val="ConsPlusNormal"/>
              <w:outlineLvl w:val="2"/>
            </w:pPr>
            <w:r w:rsidRPr="000E0040">
              <w:t>12</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с использованием бюджетных средств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1290</w:t>
            </w:r>
          </w:p>
        </w:tc>
        <w:tc>
          <w:tcPr>
            <w:tcW w:w="7619" w:type="dxa"/>
          </w:tcPr>
          <w:p w:rsidR="0050560C" w:rsidRPr="000E0040" w:rsidRDefault="0050560C">
            <w:pPr>
              <w:pStyle w:val="ConsPlusNormal"/>
              <w:jc w:val="both"/>
            </w:pPr>
            <w:r w:rsidRPr="000E0040">
              <w:t>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1291</w:t>
            </w:r>
          </w:p>
        </w:tc>
        <w:tc>
          <w:tcPr>
            <w:tcW w:w="7619" w:type="dxa"/>
          </w:tcPr>
          <w:p w:rsidR="0050560C" w:rsidRPr="000E0040" w:rsidRDefault="0050560C">
            <w:pPr>
              <w:pStyle w:val="ConsPlusNormal"/>
              <w:jc w:val="both"/>
            </w:pPr>
            <w:r w:rsidRPr="000E0040">
              <w:t>Совершение операции (сделки) по поручению клиента в случае, если имеются основания полагать, что клиент, учредитель, бенефициарный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1292</w:t>
            </w:r>
          </w:p>
        </w:tc>
        <w:tc>
          <w:tcPr>
            <w:tcW w:w="7619" w:type="dxa"/>
          </w:tcPr>
          <w:p w:rsidR="0050560C" w:rsidRPr="000E0040" w:rsidRDefault="0050560C">
            <w:pPr>
              <w:pStyle w:val="ConsPlusNormal"/>
              <w:jc w:val="both"/>
            </w:pPr>
            <w:r w:rsidRPr="000E0040">
              <w:t xml:space="preserve">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 </w:t>
            </w:r>
            <w:hyperlink w:anchor="P817" w:history="1">
              <w:r w:rsidRPr="000E0040">
                <w:t>&lt;4&gt;</w:t>
              </w:r>
            </w:hyperlink>
            <w:r w:rsidRPr="000E0040">
              <w:t xml:space="preserve">, при этом такой </w:t>
            </w:r>
            <w:r w:rsidRPr="000E0040">
              <w:lastRenderedPageBreak/>
              <w:t>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1299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13</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1301</w:t>
            </w:r>
          </w:p>
        </w:tc>
        <w:tc>
          <w:tcPr>
            <w:tcW w:w="7619" w:type="dxa"/>
          </w:tcPr>
          <w:p w:rsidR="0050560C" w:rsidRPr="000E0040" w:rsidRDefault="0050560C">
            <w:pPr>
              <w:pStyle w:val="ConsPlusNormal"/>
              <w:jc w:val="both"/>
            </w:pPr>
            <w:r w:rsidRPr="000E0040">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1302</w:t>
            </w:r>
          </w:p>
        </w:tc>
        <w:tc>
          <w:tcPr>
            <w:tcW w:w="7619" w:type="dxa"/>
          </w:tcPr>
          <w:p w:rsidR="0050560C" w:rsidRPr="000E0040" w:rsidRDefault="0050560C">
            <w:pPr>
              <w:pStyle w:val="ConsPlusNormal"/>
              <w:jc w:val="both"/>
            </w:pPr>
            <w:r w:rsidRPr="000E0040">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1303</w:t>
            </w:r>
          </w:p>
        </w:tc>
        <w:tc>
          <w:tcPr>
            <w:tcW w:w="7619" w:type="dxa"/>
          </w:tcPr>
          <w:p w:rsidR="0050560C" w:rsidRPr="000E0040" w:rsidRDefault="0050560C">
            <w:pPr>
              <w:pStyle w:val="ConsPlusNormal"/>
              <w:jc w:val="both"/>
            </w:pPr>
            <w:r w:rsidRPr="000E0040">
              <w:t xml:space="preserve">Совершение операции (сделки) в случае, когда клиент, его контрагент, представитель клиента, бенефициарный владелец, выгодоприобретатель, учредитель клиента -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w:t>
            </w:r>
            <w:hyperlink r:id="rId24" w:history="1">
              <w:r w:rsidRPr="000E0040">
                <w:t>законом</w:t>
              </w:r>
            </w:hyperlink>
            <w:r w:rsidRPr="000E0040">
              <w:t xml:space="preserve"> от 30 декабря 2006 г. N 281-ФЗ "О специальных экономических мерах" (Собрание законодательства Российской Федерации, 2007, N 1, ст. 44)</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1304</w:t>
            </w:r>
          </w:p>
        </w:tc>
        <w:tc>
          <w:tcPr>
            <w:tcW w:w="7619" w:type="dxa"/>
          </w:tcPr>
          <w:p w:rsidR="0050560C" w:rsidRPr="000E0040" w:rsidRDefault="0050560C">
            <w:pPr>
              <w:pStyle w:val="ConsPlusNormal"/>
              <w:jc w:val="both"/>
            </w:pPr>
            <w:r w:rsidRPr="000E0040">
              <w:t xml:space="preserve">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бенефициарный владелец, выгодоприобретатель или учредитель клиента -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w:t>
            </w:r>
            <w:r w:rsidRPr="000E0040">
              <w:lastRenderedPageBreak/>
              <w:t>счета в банке, зарегистрированном в указанном государстве (на указанной территории)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1305</w:t>
            </w:r>
          </w:p>
        </w:tc>
        <w:tc>
          <w:tcPr>
            <w:tcW w:w="7619" w:type="dxa"/>
          </w:tcPr>
          <w:p w:rsidR="0050560C" w:rsidRPr="000E0040" w:rsidRDefault="0050560C">
            <w:pPr>
              <w:pStyle w:val="ConsPlusNormal"/>
              <w:jc w:val="both"/>
            </w:pPr>
            <w:r w:rsidRPr="000E0040">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1390</w:t>
            </w:r>
          </w:p>
        </w:tc>
        <w:tc>
          <w:tcPr>
            <w:tcW w:w="7619" w:type="dxa"/>
          </w:tcPr>
          <w:p w:rsidR="0050560C" w:rsidRPr="000E0040" w:rsidRDefault="0050560C">
            <w:pPr>
              <w:pStyle w:val="ConsPlusNormal"/>
              <w:jc w:val="both"/>
            </w:pPr>
            <w:r w:rsidRPr="000E0040">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1399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14</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при проведении операций с денежными средствами или иным имуществом в наличной форме и переводов денежных средств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1404</w:t>
            </w:r>
          </w:p>
        </w:tc>
        <w:tc>
          <w:tcPr>
            <w:tcW w:w="7619" w:type="dxa"/>
          </w:tcPr>
          <w:p w:rsidR="0050560C" w:rsidRPr="000E0040" w:rsidRDefault="0050560C">
            <w:pPr>
              <w:pStyle w:val="ConsPlusNormal"/>
              <w:jc w:val="both"/>
            </w:pPr>
            <w:r w:rsidRPr="000E0040">
              <w:t>Перевод денежных средств на анонимный (номерной) счет (во вклад) за границу и поступление денежных средств с анонимного (номерного) счета (вклада) из-за границы на сумму менее 600 000 рублей либо ее эквивалента в иностранной валюте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1490</w:t>
            </w:r>
          </w:p>
        </w:tc>
        <w:tc>
          <w:tcPr>
            <w:tcW w:w="7619" w:type="dxa"/>
          </w:tcPr>
          <w:p w:rsidR="0050560C" w:rsidRPr="000E0040" w:rsidRDefault="0050560C">
            <w:pPr>
              <w:pStyle w:val="ConsPlusNormal"/>
              <w:jc w:val="both"/>
            </w:pPr>
            <w:r w:rsidRPr="000E0040">
              <w:t>Настаивание клиента на проведении расчетов наличными денежными средствами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1491</w:t>
            </w:r>
          </w:p>
        </w:tc>
        <w:tc>
          <w:tcPr>
            <w:tcW w:w="7619" w:type="dxa"/>
          </w:tcPr>
          <w:p w:rsidR="0050560C" w:rsidRPr="000E0040" w:rsidRDefault="0050560C">
            <w:pPr>
              <w:pStyle w:val="ConsPlusNormal"/>
              <w:jc w:val="both"/>
            </w:pPr>
            <w:r w:rsidRPr="000E0040">
              <w:t xml:space="preserve">Регулярное получение клиентом денежных средств, причитающихся по </w:t>
            </w:r>
            <w:r w:rsidRPr="000E0040">
              <w:lastRenderedPageBreak/>
              <w:t>операции (сделке), в наличной форме по инициативе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1492</w:t>
            </w:r>
          </w:p>
        </w:tc>
        <w:tc>
          <w:tcPr>
            <w:tcW w:w="7619" w:type="dxa"/>
          </w:tcPr>
          <w:p w:rsidR="0050560C" w:rsidRPr="000E0040" w:rsidRDefault="0050560C">
            <w:pPr>
              <w:pStyle w:val="ConsPlusNormal"/>
              <w:jc w:val="both"/>
            </w:pPr>
            <w:r w:rsidRPr="000E0040">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1499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15</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при проведении операций по договорам займа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1590</w:t>
            </w:r>
          </w:p>
        </w:tc>
        <w:tc>
          <w:tcPr>
            <w:tcW w:w="7619" w:type="dxa"/>
          </w:tcPr>
          <w:p w:rsidR="0050560C" w:rsidRPr="000E0040" w:rsidRDefault="0050560C">
            <w:pPr>
              <w:pStyle w:val="ConsPlusNormal"/>
              <w:jc w:val="both"/>
            </w:pPr>
            <w:r w:rsidRPr="000E0040">
              <w:t>Предоставление или получение займа, процентная ставка по которому ниже ставки рефинансирования, устанавливаемой Банком России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1591</w:t>
            </w:r>
          </w:p>
        </w:tc>
        <w:tc>
          <w:tcPr>
            <w:tcW w:w="7619" w:type="dxa"/>
          </w:tcPr>
          <w:p w:rsidR="0050560C" w:rsidRPr="000E0040" w:rsidRDefault="0050560C">
            <w:pPr>
              <w:pStyle w:val="ConsPlusNormal"/>
              <w:jc w:val="both"/>
            </w:pPr>
            <w:r w:rsidRPr="000E0040">
              <w:t>Получение займа от нерезидента и (или) предоставление займа нерезиденту</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1599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18</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при проведении международных расчетов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1802</w:t>
            </w:r>
          </w:p>
        </w:tc>
        <w:tc>
          <w:tcPr>
            <w:tcW w:w="7619" w:type="dxa"/>
          </w:tcPr>
          <w:p w:rsidR="0050560C" w:rsidRPr="000E0040" w:rsidRDefault="0050560C">
            <w:pPr>
              <w:pStyle w:val="ConsPlusNormal"/>
              <w:jc w:val="both"/>
            </w:pPr>
            <w:r w:rsidRPr="000E0040">
              <w:t>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непоставленных товаров (невыполненных работ, неоказанных услуг)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1804</w:t>
            </w:r>
          </w:p>
        </w:tc>
        <w:tc>
          <w:tcPr>
            <w:tcW w:w="7619" w:type="dxa"/>
          </w:tcPr>
          <w:p w:rsidR="0050560C" w:rsidRPr="000E0040" w:rsidRDefault="0050560C">
            <w:pPr>
              <w:pStyle w:val="ConsPlusNormal"/>
              <w:jc w:val="both"/>
            </w:pPr>
            <w:r w:rsidRPr="000E0040">
              <w:t>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1881</w:t>
            </w:r>
          </w:p>
        </w:tc>
        <w:tc>
          <w:tcPr>
            <w:tcW w:w="7619" w:type="dxa"/>
          </w:tcPr>
          <w:p w:rsidR="0050560C" w:rsidRPr="000E0040" w:rsidRDefault="0050560C">
            <w:pPr>
              <w:pStyle w:val="ConsPlusNormal"/>
              <w:jc w:val="both"/>
            </w:pPr>
            <w:r w:rsidRPr="000E0040">
              <w:t xml:space="preserve">Получателем денежных средств либо товаров (работ, услуг) является нерезидент, не являющийся стороной по договору (контракту), </w:t>
            </w:r>
            <w:r w:rsidRPr="000E0040">
              <w:lastRenderedPageBreak/>
              <w:t>предусматривающему импорт (экспорт) резидентом товаров (работ, услуг)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1882</w:t>
            </w:r>
          </w:p>
        </w:tc>
        <w:tc>
          <w:tcPr>
            <w:tcW w:w="7619" w:type="dxa"/>
          </w:tcPr>
          <w:p w:rsidR="0050560C" w:rsidRPr="000E0040" w:rsidRDefault="0050560C">
            <w:pPr>
              <w:pStyle w:val="ConsPlusNormal"/>
              <w:jc w:val="both"/>
            </w:pPr>
            <w:r w:rsidRPr="000E0040">
              <w:t>Перечисление денежных средств в адрес нерезидента по внешнеторговым сделкам, связанным с оказанием информационно-консультативных и маркетинговых услуг, передачей результатов интеллектуальной деятельности, в том числе исключительных прав на них, и других видов услуг нематериального характера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1899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19</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при проведении операций с ценными бумагами и производными финансовыми инструментами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1990</w:t>
            </w:r>
          </w:p>
        </w:tc>
        <w:tc>
          <w:tcPr>
            <w:tcW w:w="7619" w:type="dxa"/>
          </w:tcPr>
          <w:p w:rsidR="0050560C" w:rsidRPr="000E0040" w:rsidRDefault="0050560C">
            <w:pPr>
              <w:pStyle w:val="ConsPlusNormal"/>
              <w:jc w:val="both"/>
            </w:pPr>
            <w:r w:rsidRPr="000E0040">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1991</w:t>
            </w:r>
          </w:p>
        </w:tc>
        <w:tc>
          <w:tcPr>
            <w:tcW w:w="7619" w:type="dxa"/>
          </w:tcPr>
          <w:p w:rsidR="0050560C" w:rsidRPr="000E0040" w:rsidRDefault="0050560C">
            <w:pPr>
              <w:pStyle w:val="ConsPlusNormal"/>
              <w:jc w:val="both"/>
            </w:pPr>
            <w:r w:rsidRPr="000E0040">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1999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bookmarkStart w:id="3" w:name="P272"/>
            <w:bookmarkEnd w:id="3"/>
            <w:r w:rsidRPr="000E0040">
              <w:t>22</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свидетельствующих о возможном финансировании терроризма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2201</w:t>
            </w:r>
          </w:p>
        </w:tc>
        <w:tc>
          <w:tcPr>
            <w:tcW w:w="7619" w:type="dxa"/>
          </w:tcPr>
          <w:p w:rsidR="0050560C" w:rsidRPr="000E0040" w:rsidRDefault="0050560C">
            <w:pPr>
              <w:pStyle w:val="ConsPlusNormal"/>
              <w:jc w:val="both"/>
            </w:pPr>
            <w:r w:rsidRPr="000E0040">
              <w:t xml:space="preserve">Адрес регистрации (места нахождения или места жительства) клиента, представителя клиента, бенефициарного владельца, выгодоприобретателя или учредителя клиента - юридического лица совпадает с адресом регистрации (места нахождения или места жительства) лица, включенного в Перечень организаций и физических лиц, в отношении которого имеются сведения об их причастности к экстремистской деятельности или терроризму (далее - Перечень) </w:t>
            </w:r>
            <w:hyperlink w:anchor="P818" w:history="1">
              <w:r w:rsidRPr="000E0040">
                <w:t>&lt;5&gt;</w:t>
              </w:r>
            </w:hyperlink>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2202</w:t>
            </w:r>
          </w:p>
        </w:tc>
        <w:tc>
          <w:tcPr>
            <w:tcW w:w="7619" w:type="dxa"/>
          </w:tcPr>
          <w:p w:rsidR="0050560C" w:rsidRPr="000E0040" w:rsidRDefault="0050560C">
            <w:pPr>
              <w:pStyle w:val="ConsPlusNormal"/>
              <w:jc w:val="both"/>
            </w:pPr>
            <w:r w:rsidRPr="000E0040">
              <w:t>Клиент, представитель клиента, бенефициарный владелец, выгодоприобретатель или учредитель клиента - юридического лица является близким родственником лица, включенного в Перечень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2203</w:t>
            </w:r>
          </w:p>
        </w:tc>
        <w:tc>
          <w:tcPr>
            <w:tcW w:w="7619" w:type="dxa"/>
          </w:tcPr>
          <w:p w:rsidR="0050560C" w:rsidRPr="000E0040" w:rsidRDefault="0050560C">
            <w:pPr>
              <w:pStyle w:val="ConsPlusNormal"/>
              <w:jc w:val="both"/>
            </w:pPr>
            <w:r w:rsidRPr="000E0040">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2204</w:t>
            </w:r>
          </w:p>
        </w:tc>
        <w:tc>
          <w:tcPr>
            <w:tcW w:w="7619" w:type="dxa"/>
          </w:tcPr>
          <w:p w:rsidR="0050560C" w:rsidRPr="000E0040" w:rsidRDefault="0050560C">
            <w:pPr>
              <w:pStyle w:val="ConsPlusNormal"/>
              <w:jc w:val="both"/>
            </w:pPr>
            <w:r w:rsidRPr="000E0040">
              <w:t>Операция (сделка) с денежными средствами или иным имуществом связана с изготовлением, переработкой, транспортировкой, хранением или реализацией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 если это не обусловлено хозяйственной деятельностью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2205</w:t>
            </w:r>
          </w:p>
        </w:tc>
        <w:tc>
          <w:tcPr>
            <w:tcW w:w="7619" w:type="dxa"/>
          </w:tcPr>
          <w:p w:rsidR="0050560C" w:rsidRPr="000E0040" w:rsidRDefault="0050560C">
            <w:pPr>
              <w:pStyle w:val="ConsPlusNormal"/>
              <w:jc w:val="both"/>
            </w:pPr>
            <w:r w:rsidRPr="000E0040">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2206</w:t>
            </w:r>
          </w:p>
        </w:tc>
        <w:tc>
          <w:tcPr>
            <w:tcW w:w="7619" w:type="dxa"/>
          </w:tcPr>
          <w:p w:rsidR="0050560C" w:rsidRPr="000E0040" w:rsidRDefault="0050560C">
            <w:pPr>
              <w:pStyle w:val="ConsPlusNormal"/>
              <w:jc w:val="both"/>
            </w:pPr>
            <w:r w:rsidRPr="000E0040">
              <w:t>Операция (сделка) с денежными средствами или иным имуществом при осуществлении внешнеэкономической деятельности связана с приобретением и (или) продажей ядовитых и сильнодействующих веществ, если это не обусловлено хозяйственной деятельностью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2208</w:t>
            </w:r>
          </w:p>
        </w:tc>
        <w:tc>
          <w:tcPr>
            <w:tcW w:w="7619" w:type="dxa"/>
          </w:tcPr>
          <w:p w:rsidR="0050560C" w:rsidRPr="000E0040" w:rsidRDefault="0050560C">
            <w:pPr>
              <w:pStyle w:val="ConsPlusNormal"/>
              <w:jc w:val="both"/>
            </w:pPr>
            <w:r w:rsidRPr="000E0040">
              <w:t>Операции по расходованию денежных средств российскими общественными организациями и объединениями (религиозными организациями, политическими партиями, организациями, объединениями) и фондами, не соответствующие целям, предусмотренным их уставными (учредительными) документами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2209</w:t>
            </w:r>
          </w:p>
        </w:tc>
        <w:tc>
          <w:tcPr>
            <w:tcW w:w="7619" w:type="dxa"/>
          </w:tcPr>
          <w:p w:rsidR="0050560C" w:rsidRPr="000E0040" w:rsidRDefault="0050560C">
            <w:pPr>
              <w:pStyle w:val="ConsPlusNormal"/>
              <w:jc w:val="both"/>
            </w:pPr>
            <w:r w:rsidRPr="000E0040">
              <w:t>Операции по расходованию денежных средств российскими филиалами и представительствами иностранных некоммерческих неправительственных организаций, не соответствующие заявленным целям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2290</w:t>
            </w:r>
          </w:p>
        </w:tc>
        <w:tc>
          <w:tcPr>
            <w:tcW w:w="7619" w:type="dxa"/>
          </w:tcPr>
          <w:p w:rsidR="0050560C" w:rsidRPr="000E0040" w:rsidRDefault="0050560C">
            <w:pPr>
              <w:pStyle w:val="ConsPlusNormal"/>
              <w:jc w:val="both"/>
            </w:pPr>
            <w:r w:rsidRPr="000E0040">
              <w:t>Фамилия, имя, отчество и дата рождения клиента, представителя клиента, выгодоприобретателя или учредителя клиента - физического лица совпадает с фамилией, именем, отчеством и датой рождения лица, включенного в Перечень (при несовпадении паспортных данных и/или адреса места регистрации или места жительства)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2299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bookmarkStart w:id="4" w:name="P305"/>
            <w:bookmarkEnd w:id="4"/>
            <w:r w:rsidRPr="000E0040">
              <w:t>31</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страховой деятельности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3101</w:t>
            </w:r>
          </w:p>
        </w:tc>
        <w:tc>
          <w:tcPr>
            <w:tcW w:w="7619" w:type="dxa"/>
          </w:tcPr>
          <w:p w:rsidR="0050560C" w:rsidRPr="000E0040" w:rsidRDefault="0050560C">
            <w:pPr>
              <w:pStyle w:val="ConsPlusNormal"/>
              <w:jc w:val="both"/>
            </w:pPr>
            <w:r w:rsidRPr="000E0040">
              <w:t>Предложение клиента существенно (более чем в два раза) увеличить размер страховой суммы с соответствующим увеличением размера страховой премии по действующему договору страхования жизни или иному виду накопительного страхования, заключенному юридическим или физическим лицом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3102</w:t>
            </w:r>
          </w:p>
        </w:tc>
        <w:tc>
          <w:tcPr>
            <w:tcW w:w="7619" w:type="dxa"/>
          </w:tcPr>
          <w:p w:rsidR="0050560C" w:rsidRPr="000E0040" w:rsidRDefault="0050560C">
            <w:pPr>
              <w:pStyle w:val="ConsPlusNormal"/>
              <w:jc w:val="both"/>
            </w:pPr>
            <w:r w:rsidRPr="000E0040">
              <w:t>Многократное внесение изменений в договор страхования в связи с заменой страхователя, застрахованного, выгодоприобретателя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3103</w:t>
            </w:r>
          </w:p>
        </w:tc>
        <w:tc>
          <w:tcPr>
            <w:tcW w:w="7619" w:type="dxa"/>
          </w:tcPr>
          <w:p w:rsidR="0050560C" w:rsidRPr="000E0040" w:rsidRDefault="0050560C">
            <w:pPr>
              <w:pStyle w:val="ConsPlusNormal"/>
              <w:jc w:val="both"/>
            </w:pPr>
            <w:r w:rsidRPr="000E0040">
              <w:t>Периодическое заключение клиентом двух и более договоров страхования жизни в пользу третьего лица сроком до пяти лет</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3104</w:t>
            </w:r>
          </w:p>
        </w:tc>
        <w:tc>
          <w:tcPr>
            <w:tcW w:w="7619" w:type="dxa"/>
          </w:tcPr>
          <w:p w:rsidR="0050560C" w:rsidRPr="000E0040" w:rsidRDefault="0050560C">
            <w:pPr>
              <w:pStyle w:val="ConsPlusNormal"/>
              <w:jc w:val="both"/>
            </w:pPr>
            <w:r w:rsidRPr="000E0040">
              <w:t>Предложение страхователя перестраховать риск в организации, зарегистрированной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в страховых и/или перестраховочных организациях, не имеющих рейтингов международных рейтинговых агентств, а также совершение операций в рамках договора с такими организациями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3105</w:t>
            </w:r>
          </w:p>
        </w:tc>
        <w:tc>
          <w:tcPr>
            <w:tcW w:w="7619" w:type="dxa"/>
          </w:tcPr>
          <w:p w:rsidR="0050560C" w:rsidRPr="000E0040" w:rsidRDefault="0050560C">
            <w:pPr>
              <w:pStyle w:val="ConsPlusNormal"/>
              <w:jc w:val="both"/>
            </w:pPr>
            <w:r w:rsidRPr="000E0040">
              <w:t>Клиент заключает договоры страхования с организациями, находящимися за пределами региона его места жительства (регистрации)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3106</w:t>
            </w:r>
          </w:p>
        </w:tc>
        <w:tc>
          <w:tcPr>
            <w:tcW w:w="7619" w:type="dxa"/>
          </w:tcPr>
          <w:p w:rsidR="0050560C" w:rsidRPr="000E0040" w:rsidRDefault="0050560C">
            <w:pPr>
              <w:pStyle w:val="ConsPlusNormal"/>
              <w:jc w:val="both"/>
            </w:pPr>
            <w:r w:rsidRPr="000E0040">
              <w:t xml:space="preserve">Клиент обращается к страховщику с предложением о расширении в договоре </w:t>
            </w:r>
            <w:r w:rsidRPr="000E0040">
              <w:lastRenderedPageBreak/>
              <w:t>страхования страхового покрытия рисков, выходящих за рамки его обычной деятельности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3107</w:t>
            </w:r>
          </w:p>
        </w:tc>
        <w:tc>
          <w:tcPr>
            <w:tcW w:w="7619" w:type="dxa"/>
          </w:tcPr>
          <w:p w:rsidR="0050560C" w:rsidRPr="000E0040" w:rsidRDefault="0050560C">
            <w:pPr>
              <w:pStyle w:val="ConsPlusNormal"/>
              <w:jc w:val="both"/>
            </w:pPr>
            <w:r w:rsidRPr="000E0040">
              <w:t>При обращении клиент беспокоится о возможности досрочного прекращения договора страхования, а не о выполнении условий полиса (договора)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3108</w:t>
            </w:r>
          </w:p>
        </w:tc>
        <w:tc>
          <w:tcPr>
            <w:tcW w:w="7619" w:type="dxa"/>
          </w:tcPr>
          <w:p w:rsidR="0050560C" w:rsidRPr="000E0040" w:rsidRDefault="0050560C">
            <w:pPr>
              <w:pStyle w:val="ConsPlusNormal"/>
              <w:jc w:val="both"/>
            </w:pPr>
            <w:r w:rsidRPr="000E0040">
              <w:t>Клиент заключает договоры страхования, сумма уплачиваемых страховых премий по которым очевидно превышает его платежеспособность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3109</w:t>
            </w:r>
          </w:p>
        </w:tc>
        <w:tc>
          <w:tcPr>
            <w:tcW w:w="7619" w:type="dxa"/>
          </w:tcPr>
          <w:p w:rsidR="0050560C" w:rsidRPr="000E0040" w:rsidRDefault="0050560C">
            <w:pPr>
              <w:pStyle w:val="ConsPlusNormal"/>
              <w:jc w:val="both"/>
            </w:pPr>
            <w:r w:rsidRPr="000E0040">
              <w:t>Предоставление или получение страховой услуги с тарифной ставкой, которая более чем в 2 раза превышает среднюю тарифную ставку по аналогичной услуге на внутреннем рынке страхования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3110</w:t>
            </w:r>
          </w:p>
        </w:tc>
        <w:tc>
          <w:tcPr>
            <w:tcW w:w="7619" w:type="dxa"/>
          </w:tcPr>
          <w:p w:rsidR="0050560C" w:rsidRPr="000E0040" w:rsidRDefault="0050560C">
            <w:pPr>
              <w:pStyle w:val="ConsPlusNormal"/>
              <w:jc w:val="both"/>
            </w:pPr>
            <w:r w:rsidRPr="000E0040">
              <w:t>Перечисление денежного вознаграждения на сумму, равную или превышающую 600 000 рублей, либо равную сумме в иностранной валюте, эквивалентной 600 000 рублей, или превышающую ее, страховым агентам за представление страховщика в отношениях со страхователем по договору страхования (перестрахования)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3111</w:t>
            </w:r>
          </w:p>
        </w:tc>
        <w:tc>
          <w:tcPr>
            <w:tcW w:w="7619" w:type="dxa"/>
          </w:tcPr>
          <w:p w:rsidR="0050560C" w:rsidRPr="000E0040" w:rsidRDefault="0050560C">
            <w:pPr>
              <w:pStyle w:val="ConsPlusNormal"/>
              <w:jc w:val="both"/>
            </w:pPr>
            <w:r w:rsidRPr="000E0040">
              <w:t>Перечисление денежного вознаграждения страховым брокерам на сумму, равную или превышающую 600 000 рублей, либо равную сумме в иностранной валюте, эквивалентной 600 000 рублей, или превышающую ее, за оказание услуг страхового брокера по договору страхования (перестрахования)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3112</w:t>
            </w:r>
          </w:p>
        </w:tc>
        <w:tc>
          <w:tcPr>
            <w:tcW w:w="7619" w:type="dxa"/>
          </w:tcPr>
          <w:p w:rsidR="0050560C" w:rsidRPr="000E0040" w:rsidRDefault="0050560C">
            <w:pPr>
              <w:pStyle w:val="ConsPlusNormal"/>
              <w:jc w:val="both"/>
            </w:pPr>
            <w:r w:rsidRPr="000E0040">
              <w:t>Перечисление перестрахователем перестраховщику премии по заключенному с последним договору перестрахования риска выплаты страхового возмещения с учетом возможных вознаграждений за заключение такого договора, если размер такой операции равен или превышает 3 000 000 рублей, либо равен сумме в иностранной валюте, эквивалентной 3 000 000 рублей, или превышает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3113</w:t>
            </w:r>
          </w:p>
        </w:tc>
        <w:tc>
          <w:tcPr>
            <w:tcW w:w="7619" w:type="dxa"/>
          </w:tcPr>
          <w:p w:rsidR="0050560C" w:rsidRPr="000E0040" w:rsidRDefault="0050560C">
            <w:pPr>
              <w:pStyle w:val="ConsPlusNormal"/>
              <w:jc w:val="both"/>
            </w:pPr>
            <w:r w:rsidRPr="000E0040">
              <w:t xml:space="preserve">Предоставление страховой организацией по договору страхования жизни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 </w:t>
            </w:r>
            <w:r w:rsidRPr="000E0040">
              <w:lastRenderedPageBreak/>
              <w:t>аннуитетов) и (или) с участием страхователя в инвестиционном доходе страховщика) физическому лицу беспроцентного займа в пределах сформированного страхового резерва, а также выплата выкупной суммы по таким договорам на сумму, равную или превышающую 600 000 рублей, либо равную сумме в иностранной валюте, эквивалентной 600 000 рублей, или превышающую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3114</w:t>
            </w:r>
          </w:p>
        </w:tc>
        <w:tc>
          <w:tcPr>
            <w:tcW w:w="7619" w:type="dxa"/>
          </w:tcPr>
          <w:p w:rsidR="0050560C" w:rsidRPr="000E0040" w:rsidRDefault="0050560C">
            <w:pPr>
              <w:pStyle w:val="ConsPlusNormal"/>
              <w:jc w:val="both"/>
            </w:pPr>
            <w:r w:rsidRPr="000E0040">
              <w:t>Неперечисление страховым брокером в тридцатидневный срок денежных средств конечному получателю в рамках исполнения договора на оказание страховых брокерских услуг, если размер необходимых к перечислению в денежных средств по такому договору равен или превышает 3 000 000 рублей, либо равен сумме в иностранной валюте, эквивалентной 3 000 000 рублей, или превышает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3115</w:t>
            </w:r>
          </w:p>
        </w:tc>
        <w:tc>
          <w:tcPr>
            <w:tcW w:w="7619" w:type="dxa"/>
          </w:tcPr>
          <w:p w:rsidR="0050560C" w:rsidRPr="000E0040" w:rsidRDefault="0050560C">
            <w:pPr>
              <w:pStyle w:val="ConsPlusNormal"/>
              <w:jc w:val="both"/>
            </w:pPr>
            <w:r w:rsidRPr="000E0040">
              <w:t>Перечисление денежного вознаграждения страховому брокеру за оказание услуг страхового брокера по договору перестрахования с зарубежными страховыми организациями, если размер такого вознаграждения равен или превышает 3 000 000 рублей, либо равен сумме в иностранной валюте, эквивалентной 3 000 000 рублей, или превышает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3199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32</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профессиональной деятельности на рынке ценных бумаг, деятельности по управлению инвестиционными фондами или негосударственными пенсионными фондами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3201</w:t>
            </w:r>
          </w:p>
        </w:tc>
        <w:tc>
          <w:tcPr>
            <w:tcW w:w="7619" w:type="dxa"/>
          </w:tcPr>
          <w:p w:rsidR="0050560C" w:rsidRPr="000E0040" w:rsidRDefault="0050560C">
            <w:pPr>
              <w:pStyle w:val="ConsPlusNormal"/>
              <w:jc w:val="both"/>
            </w:pPr>
            <w:r w:rsidRPr="000E0040">
              <w:t>Внесение клиентом в кассу организации - профессионального участника рынка ценных бумаг единовременно или по частям наличных денежных средств в сумму, равную или превышающую 600 000 рублей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3202</w:t>
            </w:r>
          </w:p>
        </w:tc>
        <w:tc>
          <w:tcPr>
            <w:tcW w:w="7619" w:type="dxa"/>
          </w:tcPr>
          <w:p w:rsidR="0050560C" w:rsidRPr="000E0040" w:rsidRDefault="0050560C">
            <w:pPr>
              <w:pStyle w:val="ConsPlusNormal"/>
              <w:jc w:val="both"/>
            </w:pPr>
            <w:r w:rsidRPr="000E0040">
              <w:t xml:space="preserve">Совершение профессиональным участником рынка ценных бумаг за свой счет или за счет клиента на внебиржевом рынке и/или через организаторов торговли на рынке ценных бумаг (далее - организаторы торговли) на основании двух адресных заявок сделок с ценными бумагами и/или иными </w:t>
            </w:r>
            <w:r w:rsidRPr="000E0040">
              <w:lastRenderedPageBreak/>
              <w:t>финансовыми инструментами на сумму не менее 200 000 рублей каждая, в которых покупатель и продавец действуют в интересах одного и того же выгодоприобретателя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3203</w:t>
            </w:r>
          </w:p>
        </w:tc>
        <w:tc>
          <w:tcPr>
            <w:tcW w:w="7619" w:type="dxa"/>
          </w:tcPr>
          <w:p w:rsidR="0050560C" w:rsidRPr="000E0040" w:rsidRDefault="0050560C">
            <w:pPr>
              <w:pStyle w:val="ConsPlusNormal"/>
              <w:jc w:val="both"/>
            </w:pPr>
            <w:r w:rsidRPr="000E0040">
              <w:t>Совершение профессиональным участником рынка ценных бумаг за свой счет или за счет клиента взаимных сделок, когда стороны таких сделок (профессиональные участники рынка ценных бумаг или их клиенты) регулярно меняются, выступая в качестве то продавцов, то покупателей, приобретая/продавая при этом единовременно или по частям одни и те же ценные бумаги и/или иные финансовые инструменты примерно одного и того же объема (в случае совершения взаимных сделок на внебиржевом рынке и/или через организаторов торговли на основании двух адресных заявок)</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3204</w:t>
            </w:r>
          </w:p>
        </w:tc>
        <w:tc>
          <w:tcPr>
            <w:tcW w:w="7619" w:type="dxa"/>
          </w:tcPr>
          <w:p w:rsidR="0050560C" w:rsidRPr="000E0040" w:rsidRDefault="0050560C">
            <w:pPr>
              <w:pStyle w:val="ConsPlusNormal"/>
              <w:jc w:val="both"/>
            </w:pPr>
            <w:r w:rsidRPr="000E0040">
              <w:t>Совершение профессиональным участником рынка ценных бумаг за свой счет или за счет клиента сделок по покупке и продаже единовременно или по частям одних и тех же ценных бумаг примерно одного и того же объема в течение одного торгового дня при условии, что цена сделки по продаже ниже или равна цене сделки по покупке, а рыночная цена ценной бумаги по итогам этого же торгового дня не может быть определена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3205</w:t>
            </w:r>
          </w:p>
        </w:tc>
        <w:tc>
          <w:tcPr>
            <w:tcW w:w="7619" w:type="dxa"/>
          </w:tcPr>
          <w:p w:rsidR="0050560C" w:rsidRPr="000E0040" w:rsidRDefault="0050560C">
            <w:pPr>
              <w:pStyle w:val="ConsPlusNormal"/>
              <w:jc w:val="both"/>
            </w:pPr>
            <w:r w:rsidRPr="000E0040">
              <w:t>Совершение профессиональным участником рынка ценных бумаг за свой счет или за счет клиента сделок купли-продажи ценных бумаг и/или иных финансовых документов с одним контрагентом, результатом которых является прибыль или убыток соответствующего профессионального участника рынка ценных бумаг или его клиента в совокупном размере 200 000 и более рублей (в случае совершения сделок на внебиржевом рынке и/или через организаторов торговли на основании двух адресных заявок)</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3206</w:t>
            </w:r>
          </w:p>
        </w:tc>
        <w:tc>
          <w:tcPr>
            <w:tcW w:w="7619" w:type="dxa"/>
          </w:tcPr>
          <w:p w:rsidR="0050560C" w:rsidRPr="000E0040" w:rsidRDefault="0050560C">
            <w:pPr>
              <w:pStyle w:val="ConsPlusNormal"/>
              <w:jc w:val="both"/>
            </w:pPr>
            <w:r w:rsidRPr="000E0040">
              <w:t xml:space="preserve">Совершение профессиональным участником рынка ценных бумаг за свой счет или за счет клиента сделки купли-продажи ценных бумаг, не обращающихся через организаторов торговли, по цене, существенно отличающейся от цены хотя бы в одной из сделок по этой ценной бумаге, совершенных профессиональным участником рынка ценных бумаг на внебиржевом рынке за последние 30 дней, предшествующих дате заключения рассматриваемой </w:t>
            </w:r>
            <w:r w:rsidRPr="000E0040">
              <w:lastRenderedPageBreak/>
              <w:t>сделки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3207</w:t>
            </w:r>
          </w:p>
        </w:tc>
        <w:tc>
          <w:tcPr>
            <w:tcW w:w="7619" w:type="dxa"/>
          </w:tcPr>
          <w:p w:rsidR="0050560C" w:rsidRPr="000E0040" w:rsidRDefault="0050560C">
            <w:pPr>
              <w:pStyle w:val="ConsPlusNormal"/>
              <w:jc w:val="both"/>
            </w:pPr>
            <w:r w:rsidRPr="000E0040">
              <w:t>Совершение профессиональным участником рынка ценных бумаг за свой счет или за счет клиента сделки купли-продажи ценных бумаг, обращающихся через организаторов торговли, на внебиржевом рынке или через организатора торговли на основании двух адресных заявок по цене, существенно отличающейся от рыночной цены такой ценной бумаги, рассчитанной на конец того торгового дня, в который она была совершена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3208</w:t>
            </w:r>
          </w:p>
        </w:tc>
        <w:tc>
          <w:tcPr>
            <w:tcW w:w="7619" w:type="dxa"/>
          </w:tcPr>
          <w:p w:rsidR="0050560C" w:rsidRPr="000E0040" w:rsidRDefault="0050560C">
            <w:pPr>
              <w:pStyle w:val="ConsPlusNormal"/>
              <w:jc w:val="both"/>
            </w:pPr>
            <w:r w:rsidRPr="000E0040">
              <w:t>Регулярное совершение операций, связанных с фиксацией прав собственности на ценные бумаги, с одними и теми же ценными бумагами примерно в одном и том же объеме, в которых попеременно одни и те же лица выступают в качестве лиц, их отчуждающих и приобретающих, за исключением биржевых операций и сделок РЕПО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3209</w:t>
            </w:r>
          </w:p>
        </w:tc>
        <w:tc>
          <w:tcPr>
            <w:tcW w:w="7619" w:type="dxa"/>
          </w:tcPr>
          <w:p w:rsidR="0050560C" w:rsidRPr="000E0040" w:rsidRDefault="0050560C">
            <w:pPr>
              <w:pStyle w:val="ConsPlusNormal"/>
              <w:jc w:val="both"/>
            </w:pPr>
            <w:r w:rsidRPr="000E0040">
              <w:t>Регулярное зачисление на лицевой счет (счет депо) и списание с лицевого счета (счета депо) одних и тех же ценных бумаг примерно в одном и том же объеме (за исключением биржевых операций и сделок РЕПО)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3210</w:t>
            </w:r>
          </w:p>
        </w:tc>
        <w:tc>
          <w:tcPr>
            <w:tcW w:w="7619" w:type="dxa"/>
          </w:tcPr>
          <w:p w:rsidR="0050560C" w:rsidRPr="000E0040" w:rsidRDefault="0050560C">
            <w:pPr>
              <w:pStyle w:val="ConsPlusNormal"/>
              <w:jc w:val="both"/>
            </w:pPr>
            <w:r w:rsidRPr="000E0040">
              <w:t>Регулярное зачисление на лицевой счет (счет депо) и списание с лицевого счета (счета депо) одного и того же количества одних и тех же ценных бумаг, в случае, если их количество на начало и на конец операционного дня одно и то же (за исключением биржевых операций и сделок РЕПО)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3211</w:t>
            </w:r>
          </w:p>
        </w:tc>
        <w:tc>
          <w:tcPr>
            <w:tcW w:w="7619" w:type="dxa"/>
          </w:tcPr>
          <w:p w:rsidR="0050560C" w:rsidRPr="000E0040" w:rsidRDefault="0050560C">
            <w:pPr>
              <w:pStyle w:val="ConsPlusNormal"/>
              <w:jc w:val="both"/>
            </w:pPr>
            <w:r w:rsidRPr="000E0040">
              <w:t>Перечисление денежных средств клиента на его счет в банке-нерезиденте или по его поручению на счет третьего лица в банке-нерезиденте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3212</w:t>
            </w:r>
          </w:p>
        </w:tc>
        <w:tc>
          <w:tcPr>
            <w:tcW w:w="7619" w:type="dxa"/>
          </w:tcPr>
          <w:p w:rsidR="0050560C" w:rsidRPr="000E0040" w:rsidRDefault="0050560C">
            <w:pPr>
              <w:pStyle w:val="ConsPlusNormal"/>
              <w:jc w:val="both"/>
            </w:pPr>
            <w:r w:rsidRPr="000E0040">
              <w:t>Осуществление операций, при которых один и тот же финансовый инструмент многократно продается и затем выкупается в сделках с одной и той же стороной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3213</w:t>
            </w:r>
          </w:p>
        </w:tc>
        <w:tc>
          <w:tcPr>
            <w:tcW w:w="7619" w:type="dxa"/>
          </w:tcPr>
          <w:p w:rsidR="0050560C" w:rsidRPr="000E0040" w:rsidRDefault="0050560C">
            <w:pPr>
              <w:pStyle w:val="ConsPlusNormal"/>
              <w:jc w:val="both"/>
            </w:pPr>
            <w:r w:rsidRPr="000E0040">
              <w:t>Осуществление расчетов между сторонами сделки с финансовыми инструментами с использованием расчетных счетов, открытых в кредитных организациях, зарегистрированных за пределами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3214</w:t>
            </w:r>
          </w:p>
        </w:tc>
        <w:tc>
          <w:tcPr>
            <w:tcW w:w="7619" w:type="dxa"/>
          </w:tcPr>
          <w:p w:rsidR="0050560C" w:rsidRPr="000E0040" w:rsidRDefault="0050560C">
            <w:pPr>
              <w:pStyle w:val="ConsPlusNormal"/>
              <w:jc w:val="both"/>
            </w:pPr>
            <w:r w:rsidRPr="000E0040">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за пределами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3215</w:t>
            </w:r>
          </w:p>
        </w:tc>
        <w:tc>
          <w:tcPr>
            <w:tcW w:w="7619" w:type="dxa"/>
          </w:tcPr>
          <w:p w:rsidR="0050560C" w:rsidRPr="000E0040" w:rsidRDefault="0050560C">
            <w:pPr>
              <w:pStyle w:val="ConsPlusNormal"/>
              <w:jc w:val="both"/>
            </w:pPr>
            <w:r w:rsidRPr="000E0040">
              <w:t>Второе и каждое последующее зачисление (списание) акций российского эмитента на сумму, равную или превышающую 600 000 рублей, либо равную сумме в иностранной валюте, эквивалентной 600 000 рублей, или превышающую ее, на счет (со счета) депо по сделкам, совершенным в рамках обращения акций данного эмитента за пределами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3216</w:t>
            </w:r>
          </w:p>
        </w:tc>
        <w:tc>
          <w:tcPr>
            <w:tcW w:w="7619" w:type="dxa"/>
          </w:tcPr>
          <w:p w:rsidR="0050560C" w:rsidRPr="000E0040" w:rsidRDefault="0050560C">
            <w:pPr>
              <w:pStyle w:val="ConsPlusNormal"/>
              <w:jc w:val="both"/>
            </w:pPr>
            <w:r w:rsidRPr="000E0040">
              <w:t>Продажа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в интересах нерезидента в случае, если такие ценные бумаги были зачислены на счет депо, открытый данному нерезиденту, по сделкам, совершенным не на организованных торгах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3217</w:t>
            </w:r>
          </w:p>
        </w:tc>
        <w:tc>
          <w:tcPr>
            <w:tcW w:w="7619" w:type="dxa"/>
          </w:tcPr>
          <w:p w:rsidR="0050560C" w:rsidRPr="000E0040" w:rsidRDefault="0050560C">
            <w:pPr>
              <w:pStyle w:val="ConsPlusNormal"/>
              <w:jc w:val="both"/>
            </w:pPr>
            <w:r w:rsidRPr="000E0040">
              <w:t>Зачисление (списание)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3218</w:t>
            </w:r>
          </w:p>
        </w:tc>
        <w:tc>
          <w:tcPr>
            <w:tcW w:w="7619" w:type="dxa"/>
          </w:tcPr>
          <w:p w:rsidR="0050560C" w:rsidRPr="000E0040" w:rsidRDefault="0050560C">
            <w:pPr>
              <w:pStyle w:val="ConsPlusNormal"/>
              <w:jc w:val="both"/>
            </w:pPr>
            <w:r w:rsidRPr="000E0040">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от своего имени и за свой счет иностранных ценных бумаг у нерезидента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3219</w:t>
            </w:r>
          </w:p>
        </w:tc>
        <w:tc>
          <w:tcPr>
            <w:tcW w:w="7619" w:type="dxa"/>
          </w:tcPr>
          <w:p w:rsidR="0050560C" w:rsidRPr="000E0040" w:rsidRDefault="0050560C">
            <w:pPr>
              <w:pStyle w:val="ConsPlusNormal"/>
              <w:jc w:val="both"/>
            </w:pPr>
            <w:r w:rsidRPr="000E0040">
              <w:t>Приобретение профессиональным участником рынка ценных бумаг на сумму, равную или превышающую 600 000 рублей, либо равную сумме в иностранной валюте, эквивалентной 600 000 рублей, или превышающую ее, по поручению клиента от имени и за счет клиента или от своего имени и за счет клиента иностранных ценных бумаг у нерезидента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3220</w:t>
            </w:r>
          </w:p>
        </w:tc>
        <w:tc>
          <w:tcPr>
            <w:tcW w:w="7619" w:type="dxa"/>
          </w:tcPr>
          <w:p w:rsidR="0050560C" w:rsidRPr="000E0040" w:rsidRDefault="0050560C">
            <w:pPr>
              <w:pStyle w:val="ConsPlusNormal"/>
              <w:jc w:val="both"/>
            </w:pPr>
            <w:r w:rsidRPr="000E0040">
              <w:t xml:space="preserve">Приобретение профессиональным участником рынка ценных бумаг, </w:t>
            </w:r>
            <w:r w:rsidRPr="000E0040">
              <w:lastRenderedPageBreak/>
              <w:t>действующим в рамках договора доверительного управления ценными бумагами, иностранных ценных бумаг на сумму, равную или превышающую 600 000 рублей, либо равную сумме в иностранной валюте, эквивалентной 600 000 рублей, или превышающую ее, у нерезидента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3221</w:t>
            </w:r>
          </w:p>
        </w:tc>
        <w:tc>
          <w:tcPr>
            <w:tcW w:w="7619" w:type="dxa"/>
          </w:tcPr>
          <w:p w:rsidR="0050560C" w:rsidRPr="000E0040" w:rsidRDefault="0050560C">
            <w:pPr>
              <w:pStyle w:val="ConsPlusNormal"/>
              <w:jc w:val="both"/>
            </w:pPr>
            <w:r w:rsidRPr="000E0040">
              <w:t>Приобретение профессиональным участником рынка ценных бумаг от своего имени и за свой счет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3222</w:t>
            </w:r>
          </w:p>
        </w:tc>
        <w:tc>
          <w:tcPr>
            <w:tcW w:w="7619" w:type="dxa"/>
          </w:tcPr>
          <w:p w:rsidR="0050560C" w:rsidRPr="000E0040" w:rsidRDefault="0050560C">
            <w:pPr>
              <w:pStyle w:val="ConsPlusNormal"/>
              <w:jc w:val="both"/>
            </w:pPr>
            <w:r w:rsidRPr="000E0040">
              <w:t>Приобретение профессиональным участником рынка ценных бумаг по поручению клиента от имени и за счет клиента или от своего имени и за счет клиента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3223</w:t>
            </w:r>
          </w:p>
        </w:tc>
        <w:tc>
          <w:tcPr>
            <w:tcW w:w="7619" w:type="dxa"/>
          </w:tcPr>
          <w:p w:rsidR="0050560C" w:rsidRPr="000E0040" w:rsidRDefault="0050560C">
            <w:pPr>
              <w:pStyle w:val="ConsPlusNormal"/>
              <w:jc w:val="both"/>
            </w:pPr>
            <w:r w:rsidRPr="000E0040">
              <w:t>Приобретение профессиональным участником рынка ценных бумаг, действующим в рамках договора доверительного управления ценными бумагами, данных ценных бумаг на сумму, равную или превышающую 600 000 рублей, либо равную сумме в иностранной валюте, эквивалентной 600 000 рублей, или превышающую ее, допущенных к организованным торгам, не на организованных торгах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3224</w:t>
            </w:r>
          </w:p>
        </w:tc>
        <w:tc>
          <w:tcPr>
            <w:tcW w:w="7619" w:type="dxa"/>
          </w:tcPr>
          <w:p w:rsidR="0050560C" w:rsidRPr="000E0040" w:rsidRDefault="0050560C">
            <w:pPr>
              <w:pStyle w:val="ConsPlusNormal"/>
              <w:jc w:val="both"/>
            </w:pPr>
            <w:r w:rsidRPr="000E0040">
              <w:t>Продажа профессиональным участником рынка ценных бумаг в интересах клиента на организованных торгах ценных бумаг на сумму, равную или превышающую 600 000 рублей, либо равную сумме в иностранной валюте, эквивалентной 600 000 рублей, или превышающую ее, если приобретение такого количества ценных бумаг профессиональным участником рынка ценных бумаг в интересах этого клиента на организованных торгах не осуществлялось</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3225</w:t>
            </w:r>
          </w:p>
        </w:tc>
        <w:tc>
          <w:tcPr>
            <w:tcW w:w="7619" w:type="dxa"/>
          </w:tcPr>
          <w:p w:rsidR="0050560C" w:rsidRPr="000E0040" w:rsidRDefault="0050560C">
            <w:pPr>
              <w:pStyle w:val="ConsPlusNormal"/>
              <w:jc w:val="both"/>
            </w:pPr>
            <w:r w:rsidRPr="000E0040">
              <w:t xml:space="preserve">Перевод ценных бумаг со счета депо одного клиента на счет депо другого клиента, в случае если счета депо обоих клиентов открыты в депозитарии </w:t>
            </w:r>
            <w:r w:rsidRPr="000E0040">
              <w:lastRenderedPageBreak/>
              <w:t xml:space="preserve">профессионального участника рынка ценных бумаг, а сам профессиональный участник рынка ценных бумаг не является стороной по сделке (в том числе действуя в интересах своего клиента), явившейся основанием для совершения данной операции </w:t>
            </w:r>
            <w:hyperlink w:anchor="P819" w:history="1">
              <w:r w:rsidRPr="000E0040">
                <w:t>&lt;6&gt;</w:t>
              </w:r>
            </w:hyperlink>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3226</w:t>
            </w:r>
          </w:p>
        </w:tc>
        <w:tc>
          <w:tcPr>
            <w:tcW w:w="7619" w:type="dxa"/>
          </w:tcPr>
          <w:p w:rsidR="0050560C" w:rsidRPr="000E0040" w:rsidRDefault="0050560C">
            <w:pPr>
              <w:pStyle w:val="ConsPlusNormal"/>
              <w:jc w:val="both"/>
            </w:pPr>
            <w:r w:rsidRPr="000E0040">
              <w:t>Исполнение профессиональным участником рынка ценных бумаг (за исключением кредитных организаций) требования по перечислению денежных средств на сумму, равную или превышающую 600 000 рублей либо равную сумме в иностранной валюте, эквивалентной 600 000 рублей, или превышающую ее, клиента третьему лицу, за исключением исполнения требования по перечислению денежных средств на банковский счет другого профессионального участника рынка ценных бумаг и (или) клиринговый счет клиринговой организации для учета денежных средств этого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3227</w:t>
            </w:r>
          </w:p>
        </w:tc>
        <w:tc>
          <w:tcPr>
            <w:tcW w:w="7619" w:type="dxa"/>
          </w:tcPr>
          <w:p w:rsidR="0050560C" w:rsidRPr="000E0040" w:rsidRDefault="0050560C">
            <w:pPr>
              <w:pStyle w:val="ConsPlusNormal"/>
              <w:jc w:val="both"/>
            </w:pPr>
            <w:r w:rsidRPr="000E0040">
              <w:t>Принятие к учету денежных средств клиента на сумму, равную или превышающую 600 000 рублей, либо равную сумме в иностранной валюте, эквивалентной 600 000 рублей, или превышающую ее, поступивших на банковский счет профессионального участника рынка ценных бумаг от третьих лиц, за исключением денежных средств, поступивших с банковского счета другого профессионального участника и (или) клирингового счета клиринговой организации, на котором учитывались денежные средства этого клиента, и денежных средств, поступивших от сделок, совершенных этим профессиональным участником рынка ценных бумаг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3228</w:t>
            </w:r>
          </w:p>
        </w:tc>
        <w:tc>
          <w:tcPr>
            <w:tcW w:w="7619" w:type="dxa"/>
          </w:tcPr>
          <w:p w:rsidR="0050560C" w:rsidRPr="000E0040" w:rsidRDefault="0050560C">
            <w:pPr>
              <w:pStyle w:val="ConsPlusNormal"/>
              <w:jc w:val="both"/>
            </w:pPr>
            <w:r w:rsidRPr="000E0040">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в случае, если такие ценные бумаги были зачислены на счет депо, открытый этому клиенту-нерезиденту, со счета депо, открытого тем же профессиональным участником рынка ценных бумаг, по сделкам, совершенным не на торгах организаторов торговли на рынке ценных бумаг, за исключением маржинальных сделок</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3229</w:t>
            </w:r>
          </w:p>
        </w:tc>
        <w:tc>
          <w:tcPr>
            <w:tcW w:w="7619" w:type="dxa"/>
          </w:tcPr>
          <w:p w:rsidR="0050560C" w:rsidRPr="000E0040" w:rsidRDefault="0050560C">
            <w:pPr>
              <w:pStyle w:val="ConsPlusNormal"/>
              <w:jc w:val="both"/>
            </w:pPr>
            <w:r w:rsidRPr="000E0040">
              <w:t>Продажа ценных бумаг на сумму, равную или превышающую 600 000 рублей, либо равную сумме в иностранной валюте, эквивалентной 600 000 рублей, или превышающую ее, профессиональным участником рынка ценных бумаг на торгах организаторов торговли на рынке ценных бумаг в интересах клиента-нерезидента, поступивших на счет депо, открытый этому клиенту-нерезиденту, со счета, открытого в ином профессиональном участнике рынка ценных бумаг, за исключением маржинальных сделок</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3230</w:t>
            </w:r>
          </w:p>
        </w:tc>
        <w:tc>
          <w:tcPr>
            <w:tcW w:w="7619" w:type="dxa"/>
          </w:tcPr>
          <w:p w:rsidR="0050560C" w:rsidRPr="000E0040" w:rsidRDefault="0050560C">
            <w:pPr>
              <w:pStyle w:val="ConsPlusNormal"/>
              <w:jc w:val="both"/>
            </w:pPr>
            <w:r w:rsidRPr="000E0040">
              <w:t>Возврат профессиональному участнику рынка ценных бумаг клиентом-нерезидентом занятых в рамках маржинальных сделок ценных бумаг на сумму, равную или превышающую 600 000 рублей, либо равную сумме в иностранной валюте, эквивалентной 600 000 рублей, или превышающую ее, в случае, если возврат осуществляется ценными бумагами, полученными по сделкам, совершенным не на торгах организаторов торговли на рынке ценных бумаг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3231</w:t>
            </w:r>
          </w:p>
        </w:tc>
        <w:tc>
          <w:tcPr>
            <w:tcW w:w="7619" w:type="dxa"/>
          </w:tcPr>
          <w:p w:rsidR="0050560C" w:rsidRPr="000E0040" w:rsidRDefault="0050560C">
            <w:pPr>
              <w:pStyle w:val="ConsPlusNormal"/>
              <w:jc w:val="both"/>
            </w:pPr>
            <w:r w:rsidRPr="000E0040">
              <w:t>Второе и каждое последующее зачисление (списание) ценных бумаг, допущенных к торгам на фондовых биржах и (или) иных организаторах торговли на рынке ценных бумаг, на сумму, равную или превышающую 600 000 рублей, либо равную сумме в иностранной валюте, эквивалентной 600 000 рублей, или превышающую ее, на счет (со счета) депо, открытый клиенту-нерезиденту, по сделкам, совершенным не на торгах организаторов торговли на рынке ценных бумаг, за исключением зачисления (списания) на счет (со счета) депо акций российского эмитента, связанного с их обращением за пределами Российской Федерации посредством размещения и обращения иностранных ценных бумаг, а также сделок РЕПО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3299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outlineLvl w:val="2"/>
            </w:pPr>
            <w:r w:rsidRPr="000E0040">
              <w:t>33</w:t>
            </w: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деятельности по негосударственному пенсионному обеспечению, обязательному пенсионному страхованию и профессиональному пенсионному страхованию</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3301</w:t>
            </w:r>
          </w:p>
        </w:tc>
        <w:tc>
          <w:tcPr>
            <w:tcW w:w="7619" w:type="dxa"/>
          </w:tcPr>
          <w:p w:rsidR="0050560C" w:rsidRPr="000E0040" w:rsidRDefault="0050560C">
            <w:pPr>
              <w:pStyle w:val="ConsPlusNormal"/>
              <w:jc w:val="both"/>
            </w:pPr>
            <w:r w:rsidRPr="000E0040">
              <w:t xml:space="preserve">Выплата негосударственным пенсионным фондом выкупной суммы, равной или превышающей 600000 рублей, либо равную сумме в иностранной валюте, </w:t>
            </w:r>
            <w:r w:rsidRPr="000E0040">
              <w:lastRenderedPageBreak/>
              <w:t>эквивалентной 600 000 рублей, или превышающую ее, вкладчику негосударственного пенсионного фонда или участнику негосударственного пенсионного фонда в наличной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3302</w:t>
            </w:r>
          </w:p>
        </w:tc>
        <w:tc>
          <w:tcPr>
            <w:tcW w:w="7619" w:type="dxa"/>
          </w:tcPr>
          <w:p w:rsidR="0050560C" w:rsidRPr="000E0040" w:rsidRDefault="0050560C">
            <w:pPr>
              <w:pStyle w:val="ConsPlusNormal"/>
              <w:jc w:val="both"/>
            </w:pPr>
            <w:r w:rsidRPr="000E0040">
              <w:t>Выплата негосударственным пенсионным фондом негосударственной пенсии на сумму, равную или превышающую 600 000 рублей, либо равную сумме в иностранной валюте, эквивалентной 600 000 рублей, или превышающую ее, участникам негосударственного пенсионного фонда в наличной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3303</w:t>
            </w:r>
          </w:p>
        </w:tc>
        <w:tc>
          <w:tcPr>
            <w:tcW w:w="7619" w:type="dxa"/>
          </w:tcPr>
          <w:p w:rsidR="0050560C" w:rsidRPr="000E0040" w:rsidRDefault="0050560C">
            <w:pPr>
              <w:pStyle w:val="ConsPlusNormal"/>
              <w:jc w:val="both"/>
            </w:pPr>
            <w:r w:rsidRPr="000E0040">
              <w:t>Перевод выкупной суммы, равной или превышающей 600000 рублей, либо равную сумме в иностранной валюте, эквивалентной 600 000 рублей, или превышающую ее, со счета негосударственного пенсионного фонда на счет вкладчика негосударственного пенсионного фонда или участника негосударственного пенсионного фонда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3304</w:t>
            </w:r>
          </w:p>
        </w:tc>
        <w:tc>
          <w:tcPr>
            <w:tcW w:w="7619" w:type="dxa"/>
          </w:tcPr>
          <w:p w:rsidR="0050560C" w:rsidRPr="000E0040" w:rsidRDefault="0050560C">
            <w:pPr>
              <w:pStyle w:val="ConsPlusNormal"/>
              <w:jc w:val="both"/>
            </w:pPr>
            <w:r w:rsidRPr="000E0040">
              <w:t>Перевод негосударственной пенсии на сумму, равную или превышающую 600 000 рублей, либо равную сумме в иностранной валюте, эквивалентной 600 000 рублей, или превышающую ее, со счета негосударственного пенсионного фонда на счет участника негосударственного пенсионного фонда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3305</w:t>
            </w:r>
          </w:p>
        </w:tc>
        <w:tc>
          <w:tcPr>
            <w:tcW w:w="7619" w:type="dxa"/>
          </w:tcPr>
          <w:p w:rsidR="0050560C" w:rsidRPr="000E0040" w:rsidRDefault="0050560C">
            <w:pPr>
              <w:pStyle w:val="ConsPlusNormal"/>
              <w:jc w:val="both"/>
            </w:pPr>
            <w:r w:rsidRPr="000E0040">
              <w:t>Совершение операций с имуществом, предназначенным для обеспечения уставной деятельности негосударственного пенсионного фонда на сумму, равную или превышающую 600 000 рублей либо равную сумме в иностранной валюте, эквивалентной 600 000 рублей, или превышающую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3399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34</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лизинговой деятельности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3401</w:t>
            </w:r>
          </w:p>
        </w:tc>
        <w:tc>
          <w:tcPr>
            <w:tcW w:w="7619" w:type="dxa"/>
          </w:tcPr>
          <w:p w:rsidR="0050560C" w:rsidRPr="000E0040" w:rsidRDefault="0050560C">
            <w:pPr>
              <w:pStyle w:val="ConsPlusNormal"/>
              <w:jc w:val="both"/>
            </w:pPr>
            <w:r w:rsidRPr="000E0040">
              <w:t>Оплата лизинговых платежей по поручению лизингополучателя третьим лицом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3402</w:t>
            </w:r>
          </w:p>
        </w:tc>
        <w:tc>
          <w:tcPr>
            <w:tcW w:w="7619" w:type="dxa"/>
          </w:tcPr>
          <w:p w:rsidR="0050560C" w:rsidRPr="000E0040" w:rsidRDefault="0050560C">
            <w:pPr>
              <w:pStyle w:val="ConsPlusNormal"/>
              <w:jc w:val="both"/>
            </w:pPr>
            <w:r w:rsidRPr="000E0040">
              <w:t xml:space="preserve">Получение или предоставление имущества по договору лизинга (сублизинга), когда продавцом предмета лизинга и лизингополучателем </w:t>
            </w:r>
            <w:r w:rsidRPr="000E0040">
              <w:lastRenderedPageBreak/>
              <w:t>(сублизингополучателем) выступает одно и то же лицо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3403</w:t>
            </w:r>
          </w:p>
        </w:tc>
        <w:tc>
          <w:tcPr>
            <w:tcW w:w="7619" w:type="dxa"/>
          </w:tcPr>
          <w:p w:rsidR="0050560C" w:rsidRPr="000E0040" w:rsidRDefault="0050560C">
            <w:pPr>
              <w:pStyle w:val="ConsPlusNormal"/>
              <w:jc w:val="both"/>
            </w:pPr>
            <w:r w:rsidRPr="000E0040">
              <w:t>Досрочное расторжение договора лизинга без видимого основания в короткий срок после его заключения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3404</w:t>
            </w:r>
          </w:p>
        </w:tc>
        <w:tc>
          <w:tcPr>
            <w:tcW w:w="7619" w:type="dxa"/>
          </w:tcPr>
          <w:p w:rsidR="0050560C" w:rsidRPr="000E0040" w:rsidRDefault="0050560C">
            <w:pPr>
              <w:pStyle w:val="ConsPlusNormal"/>
              <w:jc w:val="both"/>
            </w:pPr>
            <w:r w:rsidRPr="000E0040">
              <w:t>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3405</w:t>
            </w:r>
          </w:p>
        </w:tc>
        <w:tc>
          <w:tcPr>
            <w:tcW w:w="7619" w:type="dxa"/>
          </w:tcPr>
          <w:p w:rsidR="0050560C" w:rsidRPr="000E0040" w:rsidRDefault="0050560C">
            <w:pPr>
              <w:pStyle w:val="ConsPlusNormal"/>
              <w:jc w:val="both"/>
            </w:pPr>
            <w:r w:rsidRPr="000E0040">
              <w:t>Приобретение имущества для последующей передачи в лизинг, по стоимости, более чем на 30% превышающей среднерыночную</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3499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35</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сделок с недвижимым имуществом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3501</w:t>
            </w:r>
          </w:p>
        </w:tc>
        <w:tc>
          <w:tcPr>
            <w:tcW w:w="7619" w:type="dxa"/>
          </w:tcPr>
          <w:p w:rsidR="0050560C" w:rsidRPr="000E0040" w:rsidRDefault="0050560C">
            <w:pPr>
              <w:pStyle w:val="ConsPlusNormal"/>
              <w:jc w:val="both"/>
            </w:pPr>
            <w:r w:rsidRPr="000E0040">
              <w:t>Предложение или попытка клиента совершить сделку с недвижимым имуществом, на которое наложено обременение (за исключением ипотеки)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3502</w:t>
            </w:r>
          </w:p>
        </w:tc>
        <w:tc>
          <w:tcPr>
            <w:tcW w:w="7619" w:type="dxa"/>
          </w:tcPr>
          <w:p w:rsidR="0050560C" w:rsidRPr="000E0040" w:rsidRDefault="0050560C">
            <w:pPr>
              <w:pStyle w:val="ConsPlusNormal"/>
              <w:jc w:val="both"/>
            </w:pPr>
            <w:r w:rsidRPr="000E0040">
              <w:t>Совершение сделки с недвижимым имуществом по цене, отличной от рыночной в 2 и более раз</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3503</w:t>
            </w:r>
          </w:p>
        </w:tc>
        <w:tc>
          <w:tcPr>
            <w:tcW w:w="7619" w:type="dxa"/>
          </w:tcPr>
          <w:p w:rsidR="0050560C" w:rsidRPr="000E0040" w:rsidRDefault="0050560C">
            <w:pPr>
              <w:pStyle w:val="ConsPlusNormal"/>
              <w:jc w:val="both"/>
            </w:pPr>
            <w:r w:rsidRPr="000E0040">
              <w:t>Многократная (три и более раз) покупка и (или) продажа физическим лицом объектов недвижимости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3504</w:t>
            </w:r>
          </w:p>
        </w:tc>
        <w:tc>
          <w:tcPr>
            <w:tcW w:w="7619" w:type="dxa"/>
          </w:tcPr>
          <w:p w:rsidR="0050560C" w:rsidRPr="000E0040" w:rsidRDefault="0050560C">
            <w:pPr>
              <w:pStyle w:val="ConsPlusNormal"/>
              <w:jc w:val="both"/>
            </w:pPr>
            <w:r w:rsidRPr="000E0040">
              <w:t>Многократное (три и более раз) совершение физическим или юридическим лицом сделок с одним объектом недвижимости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3505</w:t>
            </w:r>
          </w:p>
        </w:tc>
        <w:tc>
          <w:tcPr>
            <w:tcW w:w="7619" w:type="dxa"/>
          </w:tcPr>
          <w:p w:rsidR="0050560C" w:rsidRPr="000E0040" w:rsidRDefault="0050560C">
            <w:pPr>
              <w:pStyle w:val="ConsPlusNormal"/>
              <w:jc w:val="both"/>
            </w:pPr>
            <w:r w:rsidRPr="000E0040">
              <w:t>Осуществление сделки с недвижимым имуществом, стороной по которой выступает нерезидент</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3506</w:t>
            </w:r>
          </w:p>
        </w:tc>
        <w:tc>
          <w:tcPr>
            <w:tcW w:w="7619" w:type="dxa"/>
          </w:tcPr>
          <w:p w:rsidR="0050560C" w:rsidRPr="000E0040" w:rsidRDefault="0050560C">
            <w:pPr>
              <w:pStyle w:val="ConsPlusNormal"/>
              <w:jc w:val="both"/>
            </w:pPr>
            <w:r w:rsidRPr="000E0040">
              <w:t>Осуществление сделки с недвижимым имуществом, стороной по которой выступает участник федеральных, региональных либо муниципальных целевых программ или национальных проектов, направленных на обеспечение жильем либо на улучшение жилищных условий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3507</w:t>
            </w:r>
          </w:p>
        </w:tc>
        <w:tc>
          <w:tcPr>
            <w:tcW w:w="7619" w:type="dxa"/>
          </w:tcPr>
          <w:p w:rsidR="0050560C" w:rsidRPr="000E0040" w:rsidRDefault="0050560C">
            <w:pPr>
              <w:pStyle w:val="ConsPlusNormal"/>
              <w:jc w:val="both"/>
            </w:pPr>
            <w:r w:rsidRPr="000E0040">
              <w:t>Осуществление сделки купли-продажи недвижимого имущества, являющегося государственной или муниципальной собственностью, приобретателем по которой выступает коммерческое юридическое лицо</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3599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36</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деятельности по содержанию тотализаторов и букмекерских контор, а также организации и проведении лотерей, тотализаторов (взаимного пари) и иных основанных на риске играх, в том числе в электронной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3601</w:t>
            </w:r>
          </w:p>
        </w:tc>
        <w:tc>
          <w:tcPr>
            <w:tcW w:w="7619" w:type="dxa"/>
          </w:tcPr>
          <w:p w:rsidR="0050560C" w:rsidRPr="000E0040" w:rsidRDefault="0050560C">
            <w:pPr>
              <w:pStyle w:val="ConsPlusNormal"/>
              <w:jc w:val="both"/>
            </w:pPr>
            <w:r w:rsidRPr="000E0040">
              <w:t>Подозрение на использование или попытка использования клиентом в качестве средств платежа поддельных расчетных и кредитных банковских карт или иных платежных документов, не являющихся ценными бумагами (поддельные кредитные карты, поддельные "бонусные" карты, жетоны и т.д.)</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3602</w:t>
            </w:r>
          </w:p>
        </w:tc>
        <w:tc>
          <w:tcPr>
            <w:tcW w:w="7619" w:type="dxa"/>
          </w:tcPr>
          <w:p w:rsidR="0050560C" w:rsidRPr="000E0040" w:rsidRDefault="0050560C">
            <w:pPr>
              <w:pStyle w:val="ConsPlusNormal"/>
              <w:jc w:val="both"/>
            </w:pPr>
            <w:r w:rsidRPr="000E0040">
              <w:t>Подозрение на использование или попытка использования клиентом в качестве средств платежа изъятых из оборота расчетных и кредитных банковских карт или иных платежных документов, не являющихся ценными бумагами (заблокированные владельцами банковские карты, изъятые из оборота бонусные карты игорного заведения)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3603</w:t>
            </w:r>
          </w:p>
        </w:tc>
        <w:tc>
          <w:tcPr>
            <w:tcW w:w="7619" w:type="dxa"/>
          </w:tcPr>
          <w:p w:rsidR="0050560C" w:rsidRPr="000E0040" w:rsidRDefault="0050560C">
            <w:pPr>
              <w:pStyle w:val="ConsPlusNormal"/>
              <w:jc w:val="both"/>
            </w:pPr>
            <w:r w:rsidRPr="000E0040">
              <w:t>Безналичные денежные переводы от организаций в качестве платы за участие в игре на тотализаторе или в букмекерской конторе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3604</w:t>
            </w:r>
          </w:p>
        </w:tc>
        <w:tc>
          <w:tcPr>
            <w:tcW w:w="7619" w:type="dxa"/>
          </w:tcPr>
          <w:p w:rsidR="0050560C" w:rsidRPr="000E0040" w:rsidRDefault="0050560C">
            <w:pPr>
              <w:pStyle w:val="ConsPlusNormal"/>
              <w:jc w:val="both"/>
            </w:pPr>
            <w:r w:rsidRPr="000E0040">
              <w:t>Попытка использования клиентом в качестве средств платежа поддельных банкнот Центрального банка Российской Федерации или иностранной валюты (использование поддельных наличных денежных средств)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3605</w:t>
            </w:r>
          </w:p>
        </w:tc>
        <w:tc>
          <w:tcPr>
            <w:tcW w:w="7619" w:type="dxa"/>
          </w:tcPr>
          <w:p w:rsidR="0050560C" w:rsidRPr="000E0040" w:rsidRDefault="0050560C">
            <w:pPr>
              <w:pStyle w:val="ConsPlusNormal"/>
              <w:jc w:val="both"/>
            </w:pPr>
            <w:r w:rsidRPr="000E0040">
              <w:t>Подозрение на предъявление или попытка предъявления клиентом поддельных лотерейных билетов при выигрыше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3606</w:t>
            </w:r>
          </w:p>
        </w:tc>
        <w:tc>
          <w:tcPr>
            <w:tcW w:w="7619" w:type="dxa"/>
          </w:tcPr>
          <w:p w:rsidR="0050560C" w:rsidRPr="000E0040" w:rsidRDefault="0050560C">
            <w:pPr>
              <w:pStyle w:val="ConsPlusNormal"/>
              <w:jc w:val="both"/>
            </w:pPr>
            <w:r w:rsidRPr="000E0040">
              <w:t>Подозрение о подделке документов, используемых при приеме ставок на пари (подделка билетов тотализаторов и букмекерских контор)</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3607</w:t>
            </w:r>
          </w:p>
        </w:tc>
        <w:tc>
          <w:tcPr>
            <w:tcW w:w="7619" w:type="dxa"/>
          </w:tcPr>
          <w:p w:rsidR="0050560C" w:rsidRPr="000E0040" w:rsidRDefault="0050560C">
            <w:pPr>
              <w:pStyle w:val="ConsPlusNormal"/>
              <w:jc w:val="both"/>
            </w:pPr>
            <w:r w:rsidRPr="000E0040">
              <w:t>Подозрение на осуществление сговора между работниками игорного заведения и участником азартной игры или пари о заранее установленном исходе в азартной игре или пари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3608</w:t>
            </w:r>
          </w:p>
        </w:tc>
        <w:tc>
          <w:tcPr>
            <w:tcW w:w="7619" w:type="dxa"/>
          </w:tcPr>
          <w:p w:rsidR="0050560C" w:rsidRPr="000E0040" w:rsidRDefault="0050560C">
            <w:pPr>
              <w:pStyle w:val="ConsPlusNormal"/>
              <w:jc w:val="both"/>
            </w:pPr>
            <w:r w:rsidRPr="000E0040">
              <w:t>Подозрение на использование игроками оборудования и устройств, заранее определяющих исход в азартной игре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3609</w:t>
            </w:r>
          </w:p>
        </w:tc>
        <w:tc>
          <w:tcPr>
            <w:tcW w:w="7619" w:type="dxa"/>
          </w:tcPr>
          <w:p w:rsidR="0050560C" w:rsidRPr="000E0040" w:rsidRDefault="0050560C">
            <w:pPr>
              <w:pStyle w:val="ConsPlusNormal"/>
              <w:jc w:val="both"/>
            </w:pPr>
            <w:r w:rsidRPr="000E0040">
              <w:t>Выплата клиенту приза в виде денежных средств по результатам розыгрыша призового фонда, сформированного имуществом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3610</w:t>
            </w:r>
          </w:p>
        </w:tc>
        <w:tc>
          <w:tcPr>
            <w:tcW w:w="7619" w:type="dxa"/>
          </w:tcPr>
          <w:p w:rsidR="0050560C" w:rsidRPr="000E0040" w:rsidRDefault="0050560C">
            <w:pPr>
              <w:pStyle w:val="ConsPlusNormal"/>
              <w:jc w:val="both"/>
            </w:pPr>
            <w:r w:rsidRPr="000E0040">
              <w:t>Выплата выигрыша в розыгрыше призов, не принадлежащих организатору азартной игры на праве собственности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3611</w:t>
            </w:r>
          </w:p>
        </w:tc>
        <w:tc>
          <w:tcPr>
            <w:tcW w:w="7619" w:type="dxa"/>
          </w:tcPr>
          <w:p w:rsidR="0050560C" w:rsidRPr="000E0040" w:rsidRDefault="0050560C">
            <w:pPr>
              <w:pStyle w:val="ConsPlusNormal"/>
              <w:jc w:val="both"/>
            </w:pPr>
            <w:r w:rsidRPr="000E0040">
              <w:t>Выплата (выдача) приза клиенту в виде имущества (движимого или недвижимого) по результатам розыгрыша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3612</w:t>
            </w:r>
          </w:p>
        </w:tc>
        <w:tc>
          <w:tcPr>
            <w:tcW w:w="7619" w:type="dxa"/>
          </w:tcPr>
          <w:p w:rsidR="0050560C" w:rsidRPr="000E0040" w:rsidRDefault="0050560C">
            <w:pPr>
              <w:pStyle w:val="ConsPlusNormal"/>
              <w:jc w:val="both"/>
            </w:pPr>
            <w:r w:rsidRPr="000E0040">
              <w:t>Неоднократное внесение одним физическим лицом в течение месяца денежных средств в виде платы за участие в лотерее, тотализаторе (взаимном пари) и иных основанных на риске играх, в том числе в электронной форме, в разные розыгрыши на общую сумму, равную или превышающую 600 000 рублей либо равную сумме в иностранной валюте, эквивалентной 600 000 рублей, или превышающую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3613</w:t>
            </w:r>
          </w:p>
        </w:tc>
        <w:tc>
          <w:tcPr>
            <w:tcW w:w="7619" w:type="dxa"/>
          </w:tcPr>
          <w:p w:rsidR="0050560C" w:rsidRPr="000E0040" w:rsidRDefault="0050560C">
            <w:pPr>
              <w:pStyle w:val="ConsPlusNormal"/>
              <w:jc w:val="both"/>
            </w:pPr>
            <w:r w:rsidRPr="000E0040">
              <w:t>Неоднократное получение одним физическим лицом в течение месяца денежных средств в виде выигрыша, полученного от участия в лотерее, тотализаторе (взаимном пари) и иных основанных на риске играх, в том числе в электронной форме, в разных розыгрышах, на общую сумму, равную или превышающую 600 000 рублей, либо равную сумме в иностранной валюте, эквивалентной 600 000 рублей, или превышающую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3614</w:t>
            </w:r>
          </w:p>
        </w:tc>
        <w:tc>
          <w:tcPr>
            <w:tcW w:w="7619" w:type="dxa"/>
          </w:tcPr>
          <w:p w:rsidR="0050560C" w:rsidRPr="000E0040" w:rsidRDefault="0050560C">
            <w:pPr>
              <w:pStyle w:val="ConsPlusNormal"/>
              <w:jc w:val="both"/>
            </w:pPr>
            <w:r w:rsidRPr="000E0040">
              <w:t>Возврат неиспользованных в игре денежных средств, внесенных в наличной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3699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lastRenderedPageBreak/>
              <w:t>37</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деятельности ломбарда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3701</w:t>
            </w:r>
          </w:p>
        </w:tc>
        <w:tc>
          <w:tcPr>
            <w:tcW w:w="7619" w:type="dxa"/>
          </w:tcPr>
          <w:p w:rsidR="0050560C" w:rsidRPr="000E0040" w:rsidRDefault="0050560C">
            <w:pPr>
              <w:pStyle w:val="ConsPlusNormal"/>
              <w:jc w:val="both"/>
            </w:pPr>
            <w:r w:rsidRPr="000E0040">
              <w:t>Многократное (пять и более раз в год) получение займа под залог ювелирных изделий без последующего выкупа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3702</w:t>
            </w:r>
          </w:p>
        </w:tc>
        <w:tc>
          <w:tcPr>
            <w:tcW w:w="7619" w:type="dxa"/>
          </w:tcPr>
          <w:p w:rsidR="0050560C" w:rsidRPr="000E0040" w:rsidRDefault="0050560C">
            <w:pPr>
              <w:pStyle w:val="ConsPlusNormal"/>
              <w:jc w:val="both"/>
            </w:pPr>
            <w:r w:rsidRPr="000E0040">
              <w:t>Многократное (два и более раз в год) помещение физическим лицом имущества в ломбард, когда такие операции осуществляются на территории субъекта Российской Федерации, не соответствующего месту регистрации физического лица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3703</w:t>
            </w:r>
          </w:p>
        </w:tc>
        <w:tc>
          <w:tcPr>
            <w:tcW w:w="7619" w:type="dxa"/>
          </w:tcPr>
          <w:p w:rsidR="0050560C" w:rsidRPr="000E0040" w:rsidRDefault="0050560C">
            <w:pPr>
              <w:pStyle w:val="ConsPlusNormal"/>
              <w:jc w:val="both"/>
            </w:pPr>
            <w:r w:rsidRPr="000E0040">
              <w:t>Сдача на комиссию, под залог или в скупку ювелирных изделий из драгоценных металлов и драгоценных камней с признаками фальшивых оттисков пробирных клейм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3704</w:t>
            </w:r>
          </w:p>
        </w:tc>
        <w:tc>
          <w:tcPr>
            <w:tcW w:w="7619" w:type="dxa"/>
          </w:tcPr>
          <w:p w:rsidR="0050560C" w:rsidRPr="000E0040" w:rsidRDefault="0050560C">
            <w:pPr>
              <w:pStyle w:val="ConsPlusNormal"/>
              <w:jc w:val="both"/>
            </w:pPr>
            <w:r w:rsidRPr="000E0040">
              <w:t>Сдача на комиссию, под залог или в скупку ювелирных изделий из драгоценных металлов и драгоценных камней без оттисков пробирных клейм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3705</w:t>
            </w:r>
          </w:p>
        </w:tc>
        <w:tc>
          <w:tcPr>
            <w:tcW w:w="7619" w:type="dxa"/>
          </w:tcPr>
          <w:p w:rsidR="0050560C" w:rsidRPr="000E0040" w:rsidRDefault="0050560C">
            <w:pPr>
              <w:pStyle w:val="ConsPlusNormal"/>
              <w:jc w:val="both"/>
            </w:pPr>
            <w:r w:rsidRPr="000E0040">
              <w:t>Систематическая сдача на комиссию, под залог или в скупку физическим лицом нескольких ювелирных изделий и (или) однотипных ювелирных изделий, либо группой лиц однотипных ювелирных изделий, в том числе имеющих товарные бирки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3706</w:t>
            </w:r>
          </w:p>
        </w:tc>
        <w:tc>
          <w:tcPr>
            <w:tcW w:w="7619" w:type="dxa"/>
          </w:tcPr>
          <w:p w:rsidR="0050560C" w:rsidRPr="000E0040" w:rsidRDefault="0050560C">
            <w:pPr>
              <w:pStyle w:val="ConsPlusNormal"/>
              <w:jc w:val="both"/>
            </w:pPr>
            <w:r w:rsidRPr="000E0040">
              <w:t>Систематическая сдача на комиссию, под залог или в скупку физическим лицом ограненных драгоценных камней или партии ограненных драгоценных камней (как имеющих сертификаты, так и не имеющих сертификаты)</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3708</w:t>
            </w:r>
          </w:p>
        </w:tc>
        <w:tc>
          <w:tcPr>
            <w:tcW w:w="7619" w:type="dxa"/>
          </w:tcPr>
          <w:p w:rsidR="0050560C" w:rsidRPr="000E0040" w:rsidRDefault="0050560C">
            <w:pPr>
              <w:pStyle w:val="ConsPlusNormal"/>
              <w:jc w:val="both"/>
            </w:pPr>
            <w:r w:rsidRPr="000E0040">
              <w:t>Сдача на комиссию либо под залог в ломбард транспортного средства по доверенности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3799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38</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скупки, купли-продажи драгоценных металлов и драгоценных камней, ювелирных изделий из них и лома таких изделий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3801</w:t>
            </w:r>
          </w:p>
        </w:tc>
        <w:tc>
          <w:tcPr>
            <w:tcW w:w="7619" w:type="dxa"/>
          </w:tcPr>
          <w:p w:rsidR="0050560C" w:rsidRPr="000E0040" w:rsidRDefault="0050560C">
            <w:pPr>
              <w:pStyle w:val="ConsPlusNormal"/>
              <w:jc w:val="both"/>
            </w:pPr>
            <w:r w:rsidRPr="000E0040">
              <w:t>Систематическое приобретение физическим лицом нескольких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3802</w:t>
            </w:r>
          </w:p>
        </w:tc>
        <w:tc>
          <w:tcPr>
            <w:tcW w:w="7619" w:type="dxa"/>
          </w:tcPr>
          <w:p w:rsidR="0050560C" w:rsidRPr="000E0040" w:rsidRDefault="0050560C">
            <w:pPr>
              <w:pStyle w:val="ConsPlusNormal"/>
              <w:jc w:val="both"/>
            </w:pPr>
            <w:r w:rsidRPr="000E0040">
              <w:t>Перечисление по поручению клиента денежных средств за реализованные драгоценные металлы и драгоценные камни, ювелирные изделия из них и лом таких изделий на счета третьих лиц</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3803</w:t>
            </w:r>
          </w:p>
        </w:tc>
        <w:tc>
          <w:tcPr>
            <w:tcW w:w="7619" w:type="dxa"/>
          </w:tcPr>
          <w:p w:rsidR="0050560C" w:rsidRPr="000E0040" w:rsidRDefault="0050560C">
            <w:pPr>
              <w:pStyle w:val="ConsPlusNormal"/>
              <w:jc w:val="both"/>
            </w:pPr>
            <w:r w:rsidRPr="000E0040">
              <w:t>Представление продавцом при купле-продаже стандартных и (или) мерных слитков из аффинированных драгоценных металлов вместо оригиналов копий документов о качестве (паспорта или сертификата), а также спецификаций на них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3804</w:t>
            </w:r>
          </w:p>
        </w:tc>
        <w:tc>
          <w:tcPr>
            <w:tcW w:w="7619" w:type="dxa"/>
          </w:tcPr>
          <w:p w:rsidR="0050560C" w:rsidRPr="000E0040" w:rsidRDefault="0050560C">
            <w:pPr>
              <w:pStyle w:val="ConsPlusNormal"/>
              <w:jc w:val="both"/>
            </w:pPr>
            <w:r w:rsidRPr="000E0040">
              <w:t>Отклонение стоимости драгоценных металлов, драгоценных камней, ювелирных изделий из них или других бытовых изделий из лома и отходов в рамках договора более чем на 20 процентов в сторону повышения или в сторону понижения от уровня рыночных цен</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3805</w:t>
            </w:r>
          </w:p>
        </w:tc>
        <w:tc>
          <w:tcPr>
            <w:tcW w:w="7619" w:type="dxa"/>
          </w:tcPr>
          <w:p w:rsidR="0050560C" w:rsidRPr="000E0040" w:rsidRDefault="0050560C">
            <w:pPr>
              <w:pStyle w:val="ConsPlusNormal"/>
              <w:jc w:val="both"/>
            </w:pPr>
            <w:r w:rsidRPr="000E0040">
              <w:t>Реализация продукции (прутьев, стержней, проволоки, пластин, полос, листов и т.п.), произведенной из стандартных и (или) мерных слитков аффинированных драгоценных металлов без изменения химического состава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3806</w:t>
            </w:r>
          </w:p>
        </w:tc>
        <w:tc>
          <w:tcPr>
            <w:tcW w:w="7619" w:type="dxa"/>
          </w:tcPr>
          <w:p w:rsidR="0050560C" w:rsidRPr="000E0040" w:rsidRDefault="0050560C">
            <w:pPr>
              <w:pStyle w:val="ConsPlusNormal"/>
              <w:jc w:val="both"/>
            </w:pPr>
            <w:r w:rsidRPr="000E0040">
              <w:t>Получение партии (партий) ювелирных и (или) других бытовых изделий из драгоценных металлов и драгоценных камней с возможно фальшивыми оттисками пробирных клейм, с незарегистрированными оттисками именников производителей и (или) без оттисков государственных пробирных клейм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3807</w:t>
            </w:r>
          </w:p>
        </w:tc>
        <w:tc>
          <w:tcPr>
            <w:tcW w:w="7619" w:type="dxa"/>
          </w:tcPr>
          <w:p w:rsidR="0050560C" w:rsidRPr="000E0040" w:rsidRDefault="0050560C">
            <w:pPr>
              <w:pStyle w:val="ConsPlusNormal"/>
              <w:jc w:val="both"/>
            </w:pPr>
            <w:r w:rsidRPr="000E0040">
              <w:t>Приобретение юридическим лицом - производителем ювелирной продукции минерального сырья у организаций и (или) старательских артелей, осуществляющих добычу драгоценных металлов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3808</w:t>
            </w:r>
          </w:p>
        </w:tc>
        <w:tc>
          <w:tcPr>
            <w:tcW w:w="7619" w:type="dxa"/>
          </w:tcPr>
          <w:p w:rsidR="0050560C" w:rsidRPr="000E0040" w:rsidRDefault="0050560C">
            <w:pPr>
              <w:pStyle w:val="ConsPlusNormal"/>
              <w:jc w:val="both"/>
            </w:pPr>
            <w:r w:rsidRPr="000E0040">
              <w:t>Приобретение юридическим лицом - производителем продукции, не осуществляющим деятельность по огранке драгоценных камней, алмазного сырья и драгоценных камней в сыром (не обработанном) виде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3809</w:t>
            </w:r>
          </w:p>
        </w:tc>
        <w:tc>
          <w:tcPr>
            <w:tcW w:w="7619" w:type="dxa"/>
          </w:tcPr>
          <w:p w:rsidR="0050560C" w:rsidRPr="000E0040" w:rsidRDefault="0050560C">
            <w:pPr>
              <w:pStyle w:val="ConsPlusNormal"/>
              <w:jc w:val="both"/>
            </w:pPr>
            <w:r w:rsidRPr="000E0040">
              <w:t>Приобретение юридическим лицом ограненных драгоценных камней (за исключением бриллиантов), не добывающихся на территории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3899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39</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оказании услуг почтовой связи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3901</w:t>
            </w:r>
          </w:p>
        </w:tc>
        <w:tc>
          <w:tcPr>
            <w:tcW w:w="7619" w:type="dxa"/>
          </w:tcPr>
          <w:p w:rsidR="0050560C" w:rsidRPr="000E0040" w:rsidRDefault="0050560C">
            <w:pPr>
              <w:pStyle w:val="ConsPlusNormal"/>
              <w:jc w:val="both"/>
            </w:pPr>
            <w:r w:rsidRPr="000E0040">
              <w:t>Операции по осуществлению почтовых переводов денежных средств, совершаемые клиентом - юридическим лицом, заключившим договор об осуществлении переводов денежных средств с организацией федеральной почтовой связи (филиалом организации), расположенной за пределами региона (субъекта Российской Федерации) фактического осуществления деятельности клиента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3902</w:t>
            </w:r>
          </w:p>
        </w:tc>
        <w:tc>
          <w:tcPr>
            <w:tcW w:w="7619" w:type="dxa"/>
          </w:tcPr>
          <w:p w:rsidR="0050560C" w:rsidRPr="000E0040" w:rsidRDefault="0050560C">
            <w:pPr>
              <w:pStyle w:val="ConsPlusNormal"/>
              <w:jc w:val="both"/>
            </w:pPr>
            <w:r w:rsidRPr="000E0040">
              <w:t>Характер деятельности клиента - юридического лица, являющегося отправителем почтовых переводов денежных средств, не предполагает постоянного (регулярного) перечисления денежных средств в адрес физических лиц, в том числе посредством почтовых переводов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3903</w:t>
            </w:r>
          </w:p>
        </w:tc>
        <w:tc>
          <w:tcPr>
            <w:tcW w:w="7619" w:type="dxa"/>
          </w:tcPr>
          <w:p w:rsidR="0050560C" w:rsidRPr="000E0040" w:rsidRDefault="0050560C">
            <w:pPr>
              <w:pStyle w:val="ConsPlusNormal"/>
              <w:jc w:val="both"/>
            </w:pPr>
            <w:r w:rsidRPr="000E0040">
              <w:t>Несоответствие объема почтовых переводов денежных средств, перечисляемых через организацию федеральной почтовой связи (ее структурное подразделение), назначению платежа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3904</w:t>
            </w:r>
          </w:p>
        </w:tc>
        <w:tc>
          <w:tcPr>
            <w:tcW w:w="7619" w:type="dxa"/>
          </w:tcPr>
          <w:p w:rsidR="0050560C" w:rsidRPr="000E0040" w:rsidRDefault="0050560C">
            <w:pPr>
              <w:pStyle w:val="ConsPlusNormal"/>
              <w:jc w:val="both"/>
            </w:pPr>
            <w:r w:rsidRPr="000E0040">
              <w:t>Неоднократное осуществление почтовых переводов денежных средств одним или несколькими юридическими лицами в адрес одного или нескольких физических лиц в крупных объемах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3905</w:t>
            </w:r>
          </w:p>
        </w:tc>
        <w:tc>
          <w:tcPr>
            <w:tcW w:w="7619" w:type="dxa"/>
          </w:tcPr>
          <w:p w:rsidR="0050560C" w:rsidRPr="000E0040" w:rsidRDefault="0050560C">
            <w:pPr>
              <w:pStyle w:val="ConsPlusNormal"/>
              <w:jc w:val="both"/>
            </w:pPr>
            <w:r w:rsidRPr="000E0040">
              <w:t>Операции по осуществлению почтовых переводов денежных средств от нескольких физических лиц (отправителей) в адрес одного получателя в крупных объемах при отсутствии явных признаков родственных связей между отправителями и получателем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3906</w:t>
            </w:r>
          </w:p>
        </w:tc>
        <w:tc>
          <w:tcPr>
            <w:tcW w:w="7619" w:type="dxa"/>
          </w:tcPr>
          <w:p w:rsidR="0050560C" w:rsidRPr="000E0040" w:rsidRDefault="0050560C">
            <w:pPr>
              <w:pStyle w:val="ConsPlusNormal"/>
              <w:jc w:val="both"/>
            </w:pPr>
            <w:r w:rsidRPr="000E0040">
              <w:t xml:space="preserve">Операции по осуществлению почтовых переводов денежных средств от одного физического лица (отправителя) в адрес нескольких получателей в </w:t>
            </w:r>
            <w:r w:rsidRPr="000E0040">
              <w:lastRenderedPageBreak/>
              <w:t>крупных объемах при отсутствии явных признаков связей между отправителем и получателями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3907</w:t>
            </w:r>
          </w:p>
        </w:tc>
        <w:tc>
          <w:tcPr>
            <w:tcW w:w="7619" w:type="dxa"/>
          </w:tcPr>
          <w:p w:rsidR="0050560C" w:rsidRPr="000E0040" w:rsidRDefault="0050560C">
            <w:pPr>
              <w:pStyle w:val="ConsPlusNormal"/>
              <w:jc w:val="both"/>
            </w:pPr>
            <w:r w:rsidRPr="000E0040">
              <w:t>Выплата почтовых переводов денежных средств, адресованных одному клиенту (получателю) в крупных объемах по доверенности, выданной двум и более лицам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3908</w:t>
            </w:r>
          </w:p>
        </w:tc>
        <w:tc>
          <w:tcPr>
            <w:tcW w:w="7619" w:type="dxa"/>
          </w:tcPr>
          <w:p w:rsidR="0050560C" w:rsidRPr="000E0040" w:rsidRDefault="0050560C">
            <w:pPr>
              <w:pStyle w:val="ConsPlusNormal"/>
              <w:jc w:val="both"/>
            </w:pPr>
            <w:r w:rsidRPr="000E0040">
              <w:t>Дробление суммы при осуществлении почтовых переводов денежных средств: по времени, по месту совершения операции, по субъектам перевода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3909</w:t>
            </w:r>
          </w:p>
        </w:tc>
        <w:tc>
          <w:tcPr>
            <w:tcW w:w="7619" w:type="dxa"/>
          </w:tcPr>
          <w:p w:rsidR="0050560C" w:rsidRPr="000E0040" w:rsidRDefault="0050560C">
            <w:pPr>
              <w:pStyle w:val="ConsPlusNormal"/>
              <w:jc w:val="both"/>
            </w:pPr>
            <w:r w:rsidRPr="000E0040">
              <w:t>Выплата почтовых переводов денежных средств, адресованных нескольким физическим лицам (получателям), по доверенности, выданной одному лицу</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3999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41</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деятельности оператора по приему платежей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4101</w:t>
            </w:r>
          </w:p>
        </w:tc>
        <w:tc>
          <w:tcPr>
            <w:tcW w:w="7619" w:type="dxa"/>
          </w:tcPr>
          <w:p w:rsidR="0050560C" w:rsidRPr="000E0040" w:rsidRDefault="0050560C">
            <w:pPr>
              <w:pStyle w:val="ConsPlusNormal"/>
              <w:jc w:val="both"/>
            </w:pPr>
            <w:r w:rsidRPr="000E0040">
              <w:t>Получение или перечисление денежных средств оператором по приему платежей клиенту либо контрагенту, являющемуся его аффилированным лицом, на сумму, равную или превышающую 600 000 рублей, либо равную сумме в иностранной валюте, эквивалентной 600 000 рублей, или превышающую ее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4102</w:t>
            </w:r>
          </w:p>
        </w:tc>
        <w:tc>
          <w:tcPr>
            <w:tcW w:w="7619" w:type="dxa"/>
          </w:tcPr>
          <w:p w:rsidR="0050560C" w:rsidRPr="000E0040" w:rsidRDefault="0050560C">
            <w:pPr>
              <w:pStyle w:val="ConsPlusNormal"/>
              <w:jc w:val="both"/>
            </w:pPr>
            <w:r w:rsidRPr="000E0040">
              <w:t>Требование платежного субагента о возврате ранее перечисленных денежных средств по основанию: "Возврат ошибочно перечисленных сумм"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4103</w:t>
            </w:r>
          </w:p>
        </w:tc>
        <w:tc>
          <w:tcPr>
            <w:tcW w:w="7619" w:type="dxa"/>
          </w:tcPr>
          <w:p w:rsidR="0050560C" w:rsidRPr="000E0040" w:rsidRDefault="0050560C">
            <w:pPr>
              <w:pStyle w:val="ConsPlusNormal"/>
              <w:jc w:val="both"/>
            </w:pPr>
            <w:r w:rsidRPr="000E0040">
              <w:t>Нехарактерное увеличение объема денежных средств, поступающих от платежного субагента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4104</w:t>
            </w:r>
          </w:p>
        </w:tc>
        <w:tc>
          <w:tcPr>
            <w:tcW w:w="7619" w:type="dxa"/>
          </w:tcPr>
          <w:p w:rsidR="0050560C" w:rsidRPr="000E0040" w:rsidRDefault="0050560C">
            <w:pPr>
              <w:pStyle w:val="ConsPlusNormal"/>
              <w:jc w:val="both"/>
            </w:pPr>
            <w:r w:rsidRPr="000E0040">
              <w:t xml:space="preserve">Внесение физическим лицом оператору по приему платежей наличных денежных средств на сумму, равную или превышающую 600 000 рублей, либо равную сумме в иностранной валюте, эквивалентной 600 000 рублей, или превышающую ее, направленных на исполнение денежных обязательств физического лица перед поставщиком по оплате товаров (работ, услуг) либо </w:t>
            </w:r>
            <w:r w:rsidRPr="000E0040">
              <w:lastRenderedPageBreak/>
              <w:t>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4199</w:t>
            </w:r>
          </w:p>
        </w:tc>
        <w:tc>
          <w:tcPr>
            <w:tcW w:w="7619" w:type="dxa"/>
          </w:tcPr>
          <w:p w:rsidR="0050560C" w:rsidRPr="000E0040" w:rsidRDefault="0050560C">
            <w:pPr>
              <w:pStyle w:val="ConsPlusNormal"/>
              <w:jc w:val="both"/>
            </w:pPr>
            <w:r w:rsidRPr="000E0040">
              <w:t>Иные признаки</w:t>
            </w:r>
          </w:p>
        </w:tc>
      </w:tr>
      <w:tr w:rsidR="000E0040" w:rsidRPr="000E0040">
        <w:tblPrEx>
          <w:tblBorders>
            <w:insideH w:val="nil"/>
          </w:tblBorders>
        </w:tblPrEx>
        <w:tc>
          <w:tcPr>
            <w:tcW w:w="989" w:type="dxa"/>
            <w:tcBorders>
              <w:bottom w:val="nil"/>
            </w:tcBorders>
          </w:tcPr>
          <w:p w:rsidR="0050560C" w:rsidRPr="000E0040" w:rsidRDefault="0050560C">
            <w:pPr>
              <w:pStyle w:val="ConsPlusNormal"/>
              <w:outlineLvl w:val="2"/>
            </w:pPr>
            <w:r w:rsidRPr="000E0040">
              <w:t>42</w:t>
            </w:r>
          </w:p>
        </w:tc>
        <w:tc>
          <w:tcPr>
            <w:tcW w:w="1091" w:type="dxa"/>
            <w:tcBorders>
              <w:bottom w:val="nil"/>
            </w:tcBorders>
          </w:tcPr>
          <w:p w:rsidR="0050560C" w:rsidRPr="000E0040" w:rsidRDefault="0050560C">
            <w:pPr>
              <w:pStyle w:val="ConsPlusNormal"/>
            </w:pPr>
          </w:p>
        </w:tc>
        <w:tc>
          <w:tcPr>
            <w:tcW w:w="7619" w:type="dxa"/>
            <w:tcBorders>
              <w:bottom w:val="nil"/>
            </w:tcBorders>
          </w:tcPr>
          <w:p w:rsidR="0050560C" w:rsidRPr="000E0040" w:rsidRDefault="0050560C">
            <w:pPr>
              <w:pStyle w:val="ConsPlusNormal"/>
              <w:jc w:val="both"/>
            </w:pPr>
            <w:r w:rsidRPr="000E0040">
              <w:t>Признаки необычных сделок, выявляемые при осуществлении деятельности оператора связи, имеющего право самостоятельно оказывать услуги подвижной радиотелефонной связи</w:t>
            </w:r>
          </w:p>
        </w:tc>
      </w:tr>
      <w:tr w:rsidR="000E0040" w:rsidRPr="000E0040">
        <w:tblPrEx>
          <w:tblBorders>
            <w:insideH w:val="nil"/>
          </w:tblBorders>
        </w:tblPrEx>
        <w:tc>
          <w:tcPr>
            <w:tcW w:w="9699" w:type="dxa"/>
            <w:gridSpan w:val="3"/>
            <w:tcBorders>
              <w:top w:val="nil"/>
            </w:tcBorders>
          </w:tcPr>
          <w:p w:rsidR="0050560C" w:rsidRPr="000E0040" w:rsidRDefault="0050560C">
            <w:pPr>
              <w:pStyle w:val="ConsPlusNormal"/>
            </w:pPr>
          </w:p>
          <w:p w:rsidR="0050560C" w:rsidRPr="000E0040" w:rsidRDefault="0050560C">
            <w:pPr>
              <w:pStyle w:val="ConsPlusNormal"/>
            </w:pPr>
            <w:r w:rsidRPr="000E0040">
              <w:t xml:space="preserve">(в ред. </w:t>
            </w:r>
            <w:hyperlink r:id="rId25" w:history="1">
              <w:r w:rsidRPr="000E0040">
                <w:t>Приказа</w:t>
              </w:r>
            </w:hyperlink>
            <w:r w:rsidRPr="000E0040">
              <w:t xml:space="preserve"> Росфинмониторинга от 09.01.2014 N 2)</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4201</w:t>
            </w:r>
          </w:p>
        </w:tc>
        <w:tc>
          <w:tcPr>
            <w:tcW w:w="7619" w:type="dxa"/>
          </w:tcPr>
          <w:p w:rsidR="0050560C" w:rsidRPr="000E0040" w:rsidRDefault="0050560C">
            <w:pPr>
              <w:pStyle w:val="ConsPlusNormal"/>
              <w:jc w:val="both"/>
            </w:pPr>
            <w:r w:rsidRPr="000E0040">
              <w:t>Неоднократное поступление на лицевой счет абонента денежных средств в крупных объемах</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4202</w:t>
            </w:r>
          </w:p>
        </w:tc>
        <w:tc>
          <w:tcPr>
            <w:tcW w:w="7619" w:type="dxa"/>
            <w:vAlign w:val="center"/>
          </w:tcPr>
          <w:p w:rsidR="0050560C" w:rsidRPr="000E0040" w:rsidRDefault="0050560C">
            <w:pPr>
              <w:pStyle w:val="ConsPlusNormal"/>
              <w:jc w:val="both"/>
            </w:pPr>
            <w:r w:rsidRPr="000E0040">
              <w:t>Нехарактерное увеличение объема денежных средств, поступающих на лицевой счет абонента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4203</w:t>
            </w:r>
          </w:p>
        </w:tc>
        <w:tc>
          <w:tcPr>
            <w:tcW w:w="7619" w:type="dxa"/>
            <w:vAlign w:val="center"/>
          </w:tcPr>
          <w:p w:rsidR="0050560C" w:rsidRPr="000E0040" w:rsidRDefault="0050560C">
            <w:pPr>
              <w:pStyle w:val="ConsPlusNormal"/>
              <w:jc w:val="both"/>
            </w:pPr>
            <w:r w:rsidRPr="000E0040">
              <w:t>Поручение абонента по его письменному заявлению осуществить возврат в наличной форме раннее перечисленных на его лицевой счет денежных средств в течение короткого промежутка времени с момента их перечисления (либо заключения договора), в том числе при досрочном расторжении договора, абоненту или третьему лицу, не являющемуся стороной по договору</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4204</w:t>
            </w:r>
          </w:p>
        </w:tc>
        <w:tc>
          <w:tcPr>
            <w:tcW w:w="7619" w:type="dxa"/>
            <w:vAlign w:val="center"/>
          </w:tcPr>
          <w:p w:rsidR="0050560C" w:rsidRPr="000E0040" w:rsidRDefault="0050560C">
            <w:pPr>
              <w:pStyle w:val="ConsPlusNormal"/>
              <w:jc w:val="both"/>
            </w:pPr>
            <w:r w:rsidRPr="000E0040">
              <w:t>Выплата абоненту в наличной форме крупного объема денежных средств неиспользованного остатка с его лицевого счета (по письменному заявлению абонента)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4205</w:t>
            </w:r>
          </w:p>
        </w:tc>
        <w:tc>
          <w:tcPr>
            <w:tcW w:w="7619" w:type="dxa"/>
            <w:vAlign w:val="center"/>
          </w:tcPr>
          <w:p w:rsidR="0050560C" w:rsidRPr="000E0040" w:rsidRDefault="0050560C">
            <w:pPr>
              <w:pStyle w:val="ConsPlusNormal"/>
              <w:jc w:val="both"/>
            </w:pPr>
            <w:r w:rsidRPr="000E0040">
              <w:t>Выплата в наличной форме крупного объема денежных средств неиспользованного остатка с лицевого счета по доверенности (по письменному заявлению абонента)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4299</w:t>
            </w:r>
          </w:p>
        </w:tc>
        <w:tc>
          <w:tcPr>
            <w:tcW w:w="7619" w:type="dxa"/>
            <w:vAlign w:val="center"/>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lastRenderedPageBreak/>
              <w:t>43</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финансирования под уступку денежного требования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4301</w:t>
            </w:r>
          </w:p>
        </w:tc>
        <w:tc>
          <w:tcPr>
            <w:tcW w:w="7619" w:type="dxa"/>
          </w:tcPr>
          <w:p w:rsidR="0050560C" w:rsidRPr="000E0040" w:rsidRDefault="0050560C">
            <w:pPr>
              <w:pStyle w:val="ConsPlusNormal"/>
              <w:jc w:val="both"/>
            </w:pPr>
            <w:r w:rsidRPr="000E0040">
              <w:t>Регулярное перечисление платежей финансовому агенту в рамках договора финансирования под уступку денежного требования за клиента третьими лицами, не являющимися должниками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4302</w:t>
            </w:r>
          </w:p>
        </w:tc>
        <w:tc>
          <w:tcPr>
            <w:tcW w:w="7619" w:type="dxa"/>
          </w:tcPr>
          <w:p w:rsidR="0050560C" w:rsidRPr="000E0040" w:rsidRDefault="0050560C">
            <w:pPr>
              <w:pStyle w:val="ConsPlusNormal"/>
              <w:jc w:val="both"/>
            </w:pPr>
            <w:r w:rsidRPr="000E0040">
              <w:t>Подозрение на предъявление финансовому агенту поддельных документов, свидетельствующих о наличии денежного требования клиента к должнику (договора с должником, документов, подтверждающих поставку товара (накладных, актов), счетов-фактур и т.д.)</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4303</w:t>
            </w:r>
          </w:p>
        </w:tc>
        <w:tc>
          <w:tcPr>
            <w:tcW w:w="7619" w:type="dxa"/>
          </w:tcPr>
          <w:p w:rsidR="0050560C" w:rsidRPr="000E0040" w:rsidRDefault="0050560C">
            <w:pPr>
              <w:pStyle w:val="ConsPlusNormal"/>
              <w:jc w:val="both"/>
            </w:pPr>
            <w:r w:rsidRPr="000E0040">
              <w:t>Получение денежных средств в рамках договора финансирования под уступку денежного требования клиентом и возврат им денежных средств производится в течение одного банковского дня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4304</w:t>
            </w:r>
          </w:p>
        </w:tc>
        <w:tc>
          <w:tcPr>
            <w:tcW w:w="7619" w:type="dxa"/>
          </w:tcPr>
          <w:p w:rsidR="0050560C" w:rsidRPr="000E0040" w:rsidRDefault="0050560C">
            <w:pPr>
              <w:pStyle w:val="ConsPlusNormal"/>
              <w:jc w:val="both"/>
            </w:pPr>
            <w:r w:rsidRPr="000E0040">
              <w:t>Отсутствие у клиента экономической необходимости на заключение договора финансирования под уступку денежного требования</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4399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bookmarkStart w:id="5" w:name="P724"/>
            <w:bookmarkEnd w:id="5"/>
            <w:r w:rsidRPr="000E0040">
              <w:t>44</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 xml:space="preserve">Признаки необычных сделок, выявляемые при осуществлении деятельности по выдаче потребительских кредитов </w:t>
            </w:r>
            <w:hyperlink w:anchor="P820" w:history="1">
              <w:r w:rsidRPr="000E0040">
                <w:t>&lt;7&gt;</w:t>
              </w:r>
            </w:hyperlink>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4401</w:t>
            </w:r>
          </w:p>
        </w:tc>
        <w:tc>
          <w:tcPr>
            <w:tcW w:w="7619" w:type="dxa"/>
          </w:tcPr>
          <w:p w:rsidR="0050560C" w:rsidRPr="000E0040" w:rsidRDefault="0050560C">
            <w:pPr>
              <w:pStyle w:val="ConsPlusNormal"/>
              <w:jc w:val="both"/>
            </w:pPr>
            <w:r w:rsidRPr="000E0040">
              <w:t>Предоставление займа(ов) на сумму, равную или превышающую 600 000 рублей, опекуну или иному лицу, являющемуся законным представителем (в том числе, действующему на основании доверенности) члена (пайщика) кредитного потребительского кооператива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4402</w:t>
            </w:r>
          </w:p>
        </w:tc>
        <w:tc>
          <w:tcPr>
            <w:tcW w:w="7619" w:type="dxa"/>
          </w:tcPr>
          <w:p w:rsidR="0050560C" w:rsidRPr="000E0040" w:rsidRDefault="0050560C">
            <w:pPr>
              <w:pStyle w:val="ConsPlusNormal"/>
              <w:jc w:val="both"/>
            </w:pPr>
            <w:r w:rsidRPr="000E0040">
              <w:t>Заключение с одним членом (пайщиком) кредитного потребительского кооператива нескольких договоров личных сбережений (займов) в течение трех месяцев на сумму, равную или превышающую 600 000 рублей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4403</w:t>
            </w:r>
          </w:p>
        </w:tc>
        <w:tc>
          <w:tcPr>
            <w:tcW w:w="7619" w:type="dxa"/>
          </w:tcPr>
          <w:p w:rsidR="0050560C" w:rsidRPr="000E0040" w:rsidRDefault="0050560C">
            <w:pPr>
              <w:pStyle w:val="ConsPlusNormal"/>
              <w:jc w:val="both"/>
            </w:pPr>
            <w:r w:rsidRPr="000E0040">
              <w:t xml:space="preserve">Передача членом (пайщиком) кредитного потребительского кооператива поручения о перечислении причитающихся ему денежных средств в пользу </w:t>
            </w:r>
            <w:r w:rsidRPr="000E0040">
              <w:lastRenderedPageBreak/>
              <w:t>третьего лица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4404</w:t>
            </w:r>
          </w:p>
        </w:tc>
        <w:tc>
          <w:tcPr>
            <w:tcW w:w="7619" w:type="dxa"/>
          </w:tcPr>
          <w:p w:rsidR="0050560C" w:rsidRPr="000E0040" w:rsidRDefault="0050560C">
            <w:pPr>
              <w:pStyle w:val="ConsPlusNormal"/>
              <w:jc w:val="both"/>
            </w:pPr>
            <w:r w:rsidRPr="000E0040">
              <w:t>Осуществление операции с государственными или муниципальными ценными бумагами на сумму, равную или превышающую 600 000 рублей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4405</w:t>
            </w:r>
          </w:p>
        </w:tc>
        <w:tc>
          <w:tcPr>
            <w:tcW w:w="7619" w:type="dxa"/>
          </w:tcPr>
          <w:p w:rsidR="0050560C" w:rsidRPr="000E0040" w:rsidRDefault="0050560C">
            <w:pPr>
              <w:pStyle w:val="ConsPlusNormal"/>
              <w:jc w:val="both"/>
            </w:pPr>
            <w:r w:rsidRPr="000E0040">
              <w:t>Дробление сумм денежных средств, размещаемых пайщиком, на несколько договоров в течение небольшого периода времени, при условии, что результат сложения указанных денежных средств (если бы они были оформлены одним договором) составляет или превышает 600 000 рублей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4406</w:t>
            </w:r>
          </w:p>
        </w:tc>
        <w:tc>
          <w:tcPr>
            <w:tcW w:w="7619" w:type="dxa"/>
          </w:tcPr>
          <w:p w:rsidR="0050560C" w:rsidRPr="000E0040" w:rsidRDefault="0050560C">
            <w:pPr>
              <w:pStyle w:val="ConsPlusNormal"/>
              <w:jc w:val="both"/>
            </w:pPr>
            <w:r w:rsidRPr="000E0040">
              <w:t>Заключение в течение небольшого периода времени на имя одного пайщика нескольких краткосрочных договоров передачи личных сбережений, передачи денежных средств по договору займа, либо внесение этим пайщиком паевых взносов, даже если сумма договора или взноса меньше 600 000 рублей, с последующей консолидацией сумм размещенных сбережений, займов или внесенных паевых взносов на один договор передачи денежных средств и (или) получением денежных средств в наличной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4407</w:t>
            </w:r>
          </w:p>
        </w:tc>
        <w:tc>
          <w:tcPr>
            <w:tcW w:w="7619" w:type="dxa"/>
          </w:tcPr>
          <w:p w:rsidR="0050560C" w:rsidRPr="000E0040" w:rsidRDefault="0050560C">
            <w:pPr>
              <w:pStyle w:val="ConsPlusNormal"/>
              <w:jc w:val="both"/>
            </w:pPr>
            <w:r w:rsidRPr="000E0040">
              <w:t>Заключение в течение небольшого периода времени на имя одного пайщика нескольких краткосрочных договоров, даже если сумма договора меньше 600 000 рублей, с последующим досрочным расторжением договоров</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4408</w:t>
            </w:r>
          </w:p>
        </w:tc>
        <w:tc>
          <w:tcPr>
            <w:tcW w:w="7619" w:type="dxa"/>
          </w:tcPr>
          <w:p w:rsidR="0050560C" w:rsidRPr="000E0040" w:rsidRDefault="0050560C">
            <w:pPr>
              <w:pStyle w:val="ConsPlusNormal"/>
              <w:jc w:val="both"/>
            </w:pPr>
            <w:r w:rsidRPr="000E0040">
              <w:t>Заключение в течение небольшого периода времени на имя одного пайщика нескольких договоров, предусматривающих возврат денежных средств по первому требованию пайщика, даже если сумма договора меньше 600 000 рублей, с последующим оформлением сумм на один договор и (или) получением денежных средств в наличной форме через незначительный промежуток времени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4409</w:t>
            </w:r>
          </w:p>
        </w:tc>
        <w:tc>
          <w:tcPr>
            <w:tcW w:w="7619" w:type="dxa"/>
          </w:tcPr>
          <w:p w:rsidR="0050560C" w:rsidRPr="000E0040" w:rsidRDefault="0050560C">
            <w:pPr>
              <w:pStyle w:val="ConsPlusNormal"/>
              <w:jc w:val="both"/>
            </w:pPr>
            <w:r w:rsidRPr="000E0040">
              <w:t>Предоставление члену (пайщику) кредитного потребительского кооператива займа, на сумму, равную или близкую к привлеченному от него паю, либо денежным средствам, переданным по договору личных сбережений (займа)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4410</w:t>
            </w:r>
          </w:p>
        </w:tc>
        <w:tc>
          <w:tcPr>
            <w:tcW w:w="7619" w:type="dxa"/>
          </w:tcPr>
          <w:p w:rsidR="0050560C" w:rsidRPr="000E0040" w:rsidRDefault="0050560C">
            <w:pPr>
              <w:pStyle w:val="ConsPlusNormal"/>
              <w:jc w:val="both"/>
            </w:pPr>
            <w:r w:rsidRPr="000E0040">
              <w:t xml:space="preserve">Заключение в течение небольшого периода времени договоров в отношении юридического лица и аффилированного с ним юридического лица, либо в </w:t>
            </w:r>
            <w:r w:rsidRPr="000E0040">
              <w:lastRenderedPageBreak/>
              <w:t>отношении юридического лица и аффилированного с ним или находящимся в трудовых отношениях с ним физического лица, по которым одно из указанных лиц вносит денежные средства в кредитный кооператив, а другое лицо получает денежные средства из кредитного кооператива на ту же или близкую к внесенной сумму, даже если сумма каждого договора меньше 600 000 рублей</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4499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r w:rsidRPr="000E0040">
              <w:t>45</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осуществлении микрофинансовой деятельности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4501</w:t>
            </w:r>
          </w:p>
        </w:tc>
        <w:tc>
          <w:tcPr>
            <w:tcW w:w="7619" w:type="dxa"/>
          </w:tcPr>
          <w:p w:rsidR="0050560C" w:rsidRPr="000E0040" w:rsidRDefault="0050560C">
            <w:pPr>
              <w:pStyle w:val="ConsPlusNormal"/>
              <w:jc w:val="both"/>
            </w:pPr>
            <w:r w:rsidRPr="000E0040">
              <w:t>Поручение заемщика микрофинансовой организации перечислить предоставляемый ему заем на банковский счет, открытый в подразделении кредитной организации, действующей в регионе, отличном от места регистрации заемщика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4502</w:t>
            </w:r>
          </w:p>
        </w:tc>
        <w:tc>
          <w:tcPr>
            <w:tcW w:w="7619" w:type="dxa"/>
          </w:tcPr>
          <w:p w:rsidR="0050560C" w:rsidRPr="000E0040" w:rsidRDefault="0050560C">
            <w:pPr>
              <w:pStyle w:val="ConsPlusNormal"/>
              <w:jc w:val="both"/>
            </w:pPr>
            <w:r w:rsidRPr="000E0040">
              <w:t>Заключение в течение небольшого периода времени договоров займа с аффилированными между собой лицами либо с юридическим лицом и находящимся с ним в трудовых отношениях физическим лицом, по которым одно лицо получает заемные средства, а другое лицо осуществляет возврат займа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4503</w:t>
            </w:r>
          </w:p>
        </w:tc>
        <w:tc>
          <w:tcPr>
            <w:tcW w:w="7619" w:type="dxa"/>
          </w:tcPr>
          <w:p w:rsidR="0050560C" w:rsidRPr="000E0040" w:rsidRDefault="0050560C">
            <w:pPr>
              <w:pStyle w:val="ConsPlusNormal"/>
              <w:jc w:val="both"/>
            </w:pPr>
            <w:r w:rsidRPr="000E0040">
              <w:t>Досрочный частичный или полный возврат займа, предоставленного клиенту микрофинансовой организацией, осуществленный третьим лицом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4504</w:t>
            </w:r>
          </w:p>
        </w:tc>
        <w:tc>
          <w:tcPr>
            <w:tcW w:w="7619" w:type="dxa"/>
          </w:tcPr>
          <w:p w:rsidR="0050560C" w:rsidRPr="000E0040" w:rsidRDefault="0050560C">
            <w:pPr>
              <w:pStyle w:val="ConsPlusNormal"/>
              <w:jc w:val="both"/>
            </w:pPr>
            <w:r w:rsidRPr="000E0040">
              <w:t>Смена учредителя (участника) и/или руководителя заемщика - юридического лица, получившего заем от микрофинансовой организации, в течение короткого периода времени после получения займа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4505</w:t>
            </w:r>
          </w:p>
        </w:tc>
        <w:tc>
          <w:tcPr>
            <w:tcW w:w="7619" w:type="dxa"/>
          </w:tcPr>
          <w:p w:rsidR="0050560C" w:rsidRPr="000E0040" w:rsidRDefault="0050560C">
            <w:pPr>
              <w:pStyle w:val="ConsPlusNormal"/>
              <w:jc w:val="both"/>
            </w:pPr>
            <w:r w:rsidRPr="000E0040">
              <w:t>Предоставление микрофинансовой организацией в течение небольшого периода времени трех и более займов на общую сумму, равную или превышающую 600 000 рублей, разным заемщикам, представителем (посредником) у которых является одно и то же лицо, либо заемщикам, аффилированным с одним и тем же лицом</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4506</w:t>
            </w:r>
          </w:p>
        </w:tc>
        <w:tc>
          <w:tcPr>
            <w:tcW w:w="7619" w:type="dxa"/>
          </w:tcPr>
          <w:p w:rsidR="0050560C" w:rsidRPr="000E0040" w:rsidRDefault="0050560C">
            <w:pPr>
              <w:pStyle w:val="ConsPlusNormal"/>
              <w:jc w:val="both"/>
            </w:pPr>
            <w:r w:rsidRPr="000E0040">
              <w:t>Предоставление займа микрофинансовой организацией при условии его возврата заемщиком за счет средств, полученных в рамках реализации федеральных целевых программ (материнский (семейный) капитал, жилищные сертификаты, и т.д.)</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4507</w:t>
            </w:r>
          </w:p>
        </w:tc>
        <w:tc>
          <w:tcPr>
            <w:tcW w:w="7619" w:type="dxa"/>
          </w:tcPr>
          <w:p w:rsidR="0050560C" w:rsidRPr="000E0040" w:rsidRDefault="0050560C">
            <w:pPr>
              <w:pStyle w:val="ConsPlusNormal"/>
              <w:jc w:val="both"/>
            </w:pPr>
            <w:r w:rsidRPr="000E0040">
              <w:t>Регулярное привлечение микрофинансовой организацией денежных средств в крупном объеме от одного или нескольких аффилированных между собой лиц, зарегистрированных за пределами региона места регистрации микрофинансовой организации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4599</w:t>
            </w:r>
          </w:p>
        </w:tc>
        <w:tc>
          <w:tcPr>
            <w:tcW w:w="7619" w:type="dxa"/>
          </w:tcPr>
          <w:p w:rsidR="0050560C" w:rsidRPr="000E0040" w:rsidRDefault="0050560C">
            <w:pPr>
              <w:pStyle w:val="ConsPlusNormal"/>
              <w:jc w:val="both"/>
            </w:pPr>
            <w:r w:rsidRPr="000E0040">
              <w:t>Иные признаки</w:t>
            </w:r>
          </w:p>
        </w:tc>
      </w:tr>
      <w:tr w:rsidR="000E0040" w:rsidRPr="000E0040">
        <w:tc>
          <w:tcPr>
            <w:tcW w:w="989" w:type="dxa"/>
          </w:tcPr>
          <w:p w:rsidR="0050560C" w:rsidRPr="000E0040" w:rsidRDefault="0050560C">
            <w:pPr>
              <w:pStyle w:val="ConsPlusNormal"/>
              <w:outlineLvl w:val="2"/>
            </w:pPr>
            <w:bookmarkStart w:id="6" w:name="P787"/>
            <w:bookmarkEnd w:id="6"/>
            <w:r w:rsidRPr="000E0040">
              <w:t>46</w:t>
            </w:r>
          </w:p>
        </w:tc>
        <w:tc>
          <w:tcPr>
            <w:tcW w:w="1091" w:type="dxa"/>
          </w:tcPr>
          <w:p w:rsidR="0050560C" w:rsidRPr="000E0040" w:rsidRDefault="0050560C">
            <w:pPr>
              <w:pStyle w:val="ConsPlusNormal"/>
            </w:pPr>
          </w:p>
        </w:tc>
        <w:tc>
          <w:tcPr>
            <w:tcW w:w="7619" w:type="dxa"/>
          </w:tcPr>
          <w:p w:rsidR="0050560C" w:rsidRPr="000E0040" w:rsidRDefault="0050560C">
            <w:pPr>
              <w:pStyle w:val="ConsPlusNormal"/>
              <w:jc w:val="both"/>
            </w:pPr>
            <w:r w:rsidRPr="000E0040">
              <w:t>Признаки необычных сделок, выявляемые при оказании нотариальных услуг</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4601</w:t>
            </w:r>
          </w:p>
        </w:tc>
        <w:tc>
          <w:tcPr>
            <w:tcW w:w="7619" w:type="dxa"/>
          </w:tcPr>
          <w:p w:rsidR="0050560C" w:rsidRPr="000E0040" w:rsidRDefault="0050560C">
            <w:pPr>
              <w:pStyle w:val="ConsPlusNormal"/>
              <w:jc w:val="both"/>
            </w:pPr>
            <w:r w:rsidRPr="000E0040">
              <w:t>Обращение клиента по нотариальному удостоверению сделки с недвижимым имуществом, на которое наложено обременение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4602</w:t>
            </w:r>
          </w:p>
        </w:tc>
        <w:tc>
          <w:tcPr>
            <w:tcW w:w="7619" w:type="dxa"/>
          </w:tcPr>
          <w:p w:rsidR="0050560C" w:rsidRPr="000E0040" w:rsidRDefault="0050560C">
            <w:pPr>
              <w:pStyle w:val="ConsPlusNormal"/>
              <w:jc w:val="both"/>
            </w:pPr>
            <w:r w:rsidRPr="000E0040">
              <w:t>Подозрение в подделке документов при удостоверении договоров отчуждения и о залоге имущества, подлежащего регистрации</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4603</w:t>
            </w:r>
          </w:p>
        </w:tc>
        <w:tc>
          <w:tcPr>
            <w:tcW w:w="7619" w:type="dxa"/>
          </w:tcPr>
          <w:p w:rsidR="0050560C" w:rsidRPr="000E0040" w:rsidRDefault="0050560C">
            <w:pPr>
              <w:pStyle w:val="ConsPlusNormal"/>
              <w:jc w:val="both"/>
            </w:pPr>
            <w:r w:rsidRPr="000E0040">
              <w:t>Сомнение в бесспорности и достоверности документов, подтверждающих право собственности на отчуждаемое или закладываемое имущество при удостоверении договоров отчуждения и о залоге имущества</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4604</w:t>
            </w:r>
          </w:p>
        </w:tc>
        <w:tc>
          <w:tcPr>
            <w:tcW w:w="7619" w:type="dxa"/>
          </w:tcPr>
          <w:p w:rsidR="0050560C" w:rsidRPr="000E0040" w:rsidRDefault="0050560C">
            <w:pPr>
              <w:pStyle w:val="ConsPlusNormal"/>
              <w:jc w:val="both"/>
            </w:pPr>
            <w:r w:rsidRPr="000E0040">
              <w:t>Внесение в депозит нотариуса денежных средств и ценных бумаг и списание (снятие) с депозита нотариуса ценных бумаг и денежных средств, в т.ч. в наличной форме</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4605</w:t>
            </w:r>
          </w:p>
        </w:tc>
        <w:tc>
          <w:tcPr>
            <w:tcW w:w="7619" w:type="dxa"/>
          </w:tcPr>
          <w:p w:rsidR="0050560C" w:rsidRPr="000E0040" w:rsidRDefault="0050560C">
            <w:pPr>
              <w:pStyle w:val="ConsPlusNormal"/>
              <w:jc w:val="both"/>
            </w:pPr>
            <w:r w:rsidRPr="000E0040">
              <w:t>Нотариальное удостоверение доверенности физическому лицу на право получения почтовых переводов денежных средств за двух и более физических лиц</w:t>
            </w:r>
          </w:p>
        </w:tc>
      </w:tr>
      <w:tr w:rsidR="000E0040" w:rsidRPr="000E0040">
        <w:tc>
          <w:tcPr>
            <w:tcW w:w="989" w:type="dxa"/>
          </w:tcPr>
          <w:p w:rsidR="0050560C" w:rsidRPr="000E0040" w:rsidRDefault="0050560C">
            <w:pPr>
              <w:pStyle w:val="ConsPlusNormal"/>
            </w:pPr>
          </w:p>
        </w:tc>
        <w:tc>
          <w:tcPr>
            <w:tcW w:w="1091" w:type="dxa"/>
          </w:tcPr>
          <w:p w:rsidR="0050560C" w:rsidRPr="000E0040" w:rsidRDefault="0050560C">
            <w:pPr>
              <w:pStyle w:val="ConsPlusNormal"/>
            </w:pPr>
            <w:r w:rsidRPr="000E0040">
              <w:t>4699</w:t>
            </w:r>
          </w:p>
        </w:tc>
        <w:tc>
          <w:tcPr>
            <w:tcW w:w="7619" w:type="dxa"/>
          </w:tcPr>
          <w:p w:rsidR="0050560C" w:rsidRPr="000E0040" w:rsidRDefault="0050560C">
            <w:pPr>
              <w:pStyle w:val="ConsPlusNormal"/>
              <w:jc w:val="both"/>
            </w:pPr>
            <w:r w:rsidRPr="000E0040">
              <w:t>Иные признаки</w:t>
            </w:r>
          </w:p>
        </w:tc>
      </w:tr>
    </w:tbl>
    <w:p w:rsidR="0050560C" w:rsidRPr="000E0040" w:rsidRDefault="0050560C">
      <w:pPr>
        <w:sectPr w:rsidR="0050560C" w:rsidRPr="000E0040">
          <w:pgSz w:w="16838" w:h="11905" w:orient="landscape"/>
          <w:pgMar w:top="1701" w:right="1134" w:bottom="850" w:left="1134" w:header="0" w:footer="0" w:gutter="0"/>
          <w:cols w:space="720"/>
        </w:sectPr>
      </w:pPr>
    </w:p>
    <w:p w:rsidR="0050560C" w:rsidRPr="000E0040" w:rsidRDefault="0050560C">
      <w:pPr>
        <w:pStyle w:val="ConsPlusNormal"/>
        <w:ind w:firstLine="540"/>
        <w:jc w:val="both"/>
      </w:pPr>
    </w:p>
    <w:p w:rsidR="0050560C" w:rsidRPr="000E0040" w:rsidRDefault="0050560C">
      <w:pPr>
        <w:pStyle w:val="ConsPlusNormal"/>
        <w:ind w:firstLine="540"/>
        <w:jc w:val="both"/>
      </w:pPr>
      <w:r w:rsidRPr="000E0040">
        <w:t>--------------------------------</w:t>
      </w:r>
    </w:p>
    <w:p w:rsidR="0050560C" w:rsidRPr="000E0040" w:rsidRDefault="0050560C">
      <w:pPr>
        <w:pStyle w:val="ConsPlusNormal"/>
        <w:ind w:firstLine="540"/>
        <w:jc w:val="both"/>
      </w:pPr>
      <w:bookmarkStart w:id="7" w:name="P810"/>
      <w:bookmarkEnd w:id="7"/>
      <w:r w:rsidRPr="000E0040">
        <w:t xml:space="preserve">&lt;1&gt; Критерии и признаки </w:t>
      </w:r>
      <w:hyperlink w:anchor="P59" w:history="1">
        <w:r w:rsidRPr="000E0040">
          <w:t>групп 11</w:t>
        </w:r>
      </w:hyperlink>
      <w:r w:rsidRPr="000E0040">
        <w:t xml:space="preserve"> - </w:t>
      </w:r>
      <w:hyperlink w:anchor="P272" w:history="1">
        <w:r w:rsidRPr="000E0040">
          <w:t>22</w:t>
        </w:r>
      </w:hyperlink>
      <w:r w:rsidRPr="000E0040">
        <w:t xml:space="preserve"> носят общий характер и используются организациями и иными лицами в полном объеме. Признаки </w:t>
      </w:r>
      <w:hyperlink w:anchor="P305" w:history="1">
        <w:r w:rsidRPr="000E0040">
          <w:t>групп 31</w:t>
        </w:r>
      </w:hyperlink>
      <w:r w:rsidRPr="000E0040">
        <w:t xml:space="preserve"> - </w:t>
      </w:r>
      <w:hyperlink w:anchor="P787" w:history="1">
        <w:r w:rsidRPr="000E0040">
          <w:t>46</w:t>
        </w:r>
      </w:hyperlink>
      <w:r w:rsidRPr="000E0040">
        <w:t xml:space="preserve"> используются организациями и иными лицами с учетом специфики осуществляемой деятельности.</w:t>
      </w:r>
    </w:p>
    <w:p w:rsidR="0050560C" w:rsidRPr="000E0040" w:rsidRDefault="0050560C">
      <w:pPr>
        <w:pStyle w:val="ConsPlusNormal"/>
        <w:ind w:firstLine="540"/>
        <w:jc w:val="both"/>
      </w:pPr>
      <w:bookmarkStart w:id="8" w:name="P815"/>
      <w:bookmarkEnd w:id="8"/>
      <w:r w:rsidRPr="000E0040">
        <w:t xml:space="preserve">&lt;2&gt; Код критерия/признака используется при заполнении </w:t>
      </w:r>
      <w:hyperlink r:id="rId26" w:history="1">
        <w:r w:rsidRPr="000E0040">
          <w:t>реквизита 125</w:t>
        </w:r>
      </w:hyperlink>
      <w:r w:rsidRPr="000E0040">
        <w:t xml:space="preserve"> "Код вида необычной операции" Листа 01 Формы 4-СПД, содержащейся в Приложении 1 к Инструкции "О представлении в Федеральную службу но финансовому мониторингу информации, предусмотренной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утвержденной приказом Федеральной службы по финансовому мониторингу от 05.10.2009 N 245.</w:t>
      </w:r>
    </w:p>
    <w:p w:rsidR="0050560C" w:rsidRPr="000E0040" w:rsidRDefault="0050560C">
      <w:pPr>
        <w:pStyle w:val="ConsPlusNormal"/>
        <w:ind w:firstLine="540"/>
        <w:jc w:val="both"/>
      </w:pPr>
      <w:bookmarkStart w:id="9" w:name="P816"/>
      <w:bookmarkEnd w:id="9"/>
      <w:r w:rsidRPr="000E0040">
        <w:t xml:space="preserve">&lt;3&gt; Понятие "некоммерческая организация" определено Федеральным </w:t>
      </w:r>
      <w:hyperlink r:id="rId27" w:history="1">
        <w:r w:rsidRPr="000E0040">
          <w:t>законом</w:t>
        </w:r>
      </w:hyperlink>
      <w:r w:rsidRPr="000E0040">
        <w:t xml:space="preserve"> от 12.01.1996 N 7-ФЗ "О некоммерческих организациях".</w:t>
      </w:r>
    </w:p>
    <w:p w:rsidR="0050560C" w:rsidRPr="000E0040" w:rsidRDefault="0050560C">
      <w:pPr>
        <w:pStyle w:val="ConsPlusNormal"/>
        <w:ind w:firstLine="540"/>
        <w:jc w:val="both"/>
      </w:pPr>
      <w:bookmarkStart w:id="10" w:name="P817"/>
      <w:bookmarkEnd w:id="10"/>
      <w:r w:rsidRPr="000E0040">
        <w:t>&lt;4&gt; Данные сведения могут быть установлены на основании информации, размещенной на сайте www.zakupki.gov.ru.</w:t>
      </w:r>
    </w:p>
    <w:p w:rsidR="0050560C" w:rsidRPr="000E0040" w:rsidRDefault="0050560C">
      <w:pPr>
        <w:pStyle w:val="ConsPlusNormal"/>
        <w:ind w:firstLine="540"/>
        <w:jc w:val="both"/>
      </w:pPr>
      <w:bookmarkStart w:id="11" w:name="P818"/>
      <w:bookmarkEnd w:id="11"/>
      <w:r w:rsidRPr="000E0040">
        <w:t xml:space="preserve">&lt;5&gt; Перечень составляется и ведется Федеральной службой по финансовому мониторингу в соответствии с </w:t>
      </w:r>
      <w:hyperlink r:id="rId28" w:history="1">
        <w:r w:rsidRPr="000E0040">
          <w:t>постановлением</w:t>
        </w:r>
      </w:hyperlink>
      <w:r w:rsidRPr="000E0040">
        <w:t xml:space="preserve"> Правительства Российской Федерации от 18.01.2003 N 27 "Об утверждении Положения о порядке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(Собрание законодательства Российской Федерации, 2003, N 4, ст. 329; 2005, N 44, ст. 4562; 2006, N 3, ст. 297; 2008, N 48, ст. 5604; N 50, ст. 5958; 2011, N 14, ст. 1936).</w:t>
      </w:r>
    </w:p>
    <w:p w:rsidR="0050560C" w:rsidRPr="000E0040" w:rsidRDefault="0050560C">
      <w:pPr>
        <w:pStyle w:val="ConsPlusNormal"/>
        <w:ind w:firstLine="540"/>
        <w:jc w:val="both"/>
      </w:pPr>
      <w:bookmarkStart w:id="12" w:name="P819"/>
      <w:bookmarkEnd w:id="12"/>
      <w:r w:rsidRPr="000E0040">
        <w:t>&lt;6&gt; Данный пункт не распространяется на профессиональных участников рынка ценных бумаг, выполняющих функции расчетного депозитария на рынке ценных бумаг.</w:t>
      </w:r>
    </w:p>
    <w:p w:rsidR="0050560C" w:rsidRPr="000E0040" w:rsidRDefault="0050560C">
      <w:pPr>
        <w:pStyle w:val="ConsPlusNormal"/>
        <w:ind w:firstLine="540"/>
        <w:jc w:val="both"/>
      </w:pPr>
      <w:bookmarkStart w:id="13" w:name="P820"/>
      <w:bookmarkEnd w:id="13"/>
      <w:r w:rsidRPr="000E0040">
        <w:t xml:space="preserve">&lt;7&gt; Признаки </w:t>
      </w:r>
      <w:hyperlink w:anchor="P724" w:history="1">
        <w:r w:rsidRPr="000E0040">
          <w:t>группы 44</w:t>
        </w:r>
      </w:hyperlink>
      <w:r w:rsidRPr="000E0040">
        <w:t xml:space="preserve"> используются кредитными потребительскими кооперативами, в том числе сельскохозяйственными кредитными потребительскими кооперативами.</w:t>
      </w:r>
    </w:p>
    <w:p w:rsidR="0050560C" w:rsidRPr="000E0040" w:rsidRDefault="0050560C">
      <w:pPr>
        <w:pStyle w:val="ConsPlusNormal"/>
        <w:jc w:val="center"/>
      </w:pPr>
    </w:p>
    <w:p w:rsidR="0050560C" w:rsidRPr="000E0040" w:rsidRDefault="0050560C">
      <w:pPr>
        <w:pStyle w:val="ConsPlusNormal"/>
        <w:ind w:firstLine="540"/>
        <w:jc w:val="both"/>
      </w:pPr>
    </w:p>
    <w:p w:rsidR="0050560C" w:rsidRPr="000E0040" w:rsidRDefault="0050560C">
      <w:pPr>
        <w:pStyle w:val="ConsPlusNormal"/>
        <w:pBdr>
          <w:top w:val="single" w:sz="6" w:space="0" w:color="auto"/>
        </w:pBdr>
        <w:spacing w:before="100" w:after="100"/>
        <w:jc w:val="both"/>
        <w:rPr>
          <w:sz w:val="2"/>
          <w:szCs w:val="2"/>
        </w:rPr>
      </w:pPr>
    </w:p>
    <w:p w:rsidR="007E56A5" w:rsidRPr="000E0040" w:rsidRDefault="007E56A5"/>
    <w:sectPr w:rsidR="007E56A5" w:rsidRPr="000E0040" w:rsidSect="00FD6FD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0C"/>
    <w:rsid w:val="000E0040"/>
    <w:rsid w:val="0050560C"/>
    <w:rsid w:val="007E56A5"/>
    <w:rsid w:val="009E0235"/>
    <w:rsid w:val="00B04F80"/>
    <w:rsid w:val="00CA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6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5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6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6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6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6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6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5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6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6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67958C22D1E754906F597608BD8BB1F663A344BC1203A4F920D235EAF85ABDB7514FABDC0C626r0E9O" TargetMode="External"/><Relationship Id="rId13" Type="http://schemas.openxmlformats.org/officeDocument/2006/relationships/hyperlink" Target="consultantplus://offline/ref=3BD67958C22D1E754906F597608BD8BB1F613D374AC8203A4F920D235EAF85ABDB7514FABDC0C626r0EBO" TargetMode="External"/><Relationship Id="rId18" Type="http://schemas.openxmlformats.org/officeDocument/2006/relationships/hyperlink" Target="consultantplus://offline/ref=3BD67958C22D1E754906F597608BD8BB1C63323D4AC0203A4F920D235EAF85ABDB7514FABDC0C624r0E5O" TargetMode="External"/><Relationship Id="rId26" Type="http://schemas.openxmlformats.org/officeDocument/2006/relationships/hyperlink" Target="consultantplus://offline/ref=0FD581969EED0F7EFCE50DC88DD31E0E9FAA1269084E7A0FF9D9C9AF0B1BE426BE550F3B27B1306Fs1EAO" TargetMode="External"/><Relationship Id="rId3" Type="http://schemas.openxmlformats.org/officeDocument/2006/relationships/settings" Target="settings.xml"/><Relationship Id="rId21" Type="http://schemas.openxmlformats.org/officeDocument/2006/relationships/hyperlink" Target="consultantplus://offline/ref=3BD67958C22D1E754906F597608BD8BB1C63323D4AC0203A4F920D235EAF85ABDB7514FABCrCE6O" TargetMode="External"/><Relationship Id="rId7" Type="http://schemas.openxmlformats.org/officeDocument/2006/relationships/hyperlink" Target="consultantplus://offline/ref=3BD67958C22D1E754906F597608BD8BB1F613D374AC8203A4F920D235EAF85ABDB7514FABDC0C626r0E9O" TargetMode="External"/><Relationship Id="rId12" Type="http://schemas.openxmlformats.org/officeDocument/2006/relationships/hyperlink" Target="consultantplus://offline/ref=3BD67958C22D1E754906F597608BD8BB1F663A344BC1203A4F920D235EAF85ABDB7514FABDC0C626r0E9O" TargetMode="External"/><Relationship Id="rId17" Type="http://schemas.openxmlformats.org/officeDocument/2006/relationships/hyperlink" Target="consultantplus://offline/ref=3BD67958C22D1E754906F597608BD8BB1F663C3248CD203A4F920D235EAF85ABDB7514FABDC0C626r0E9O" TargetMode="External"/><Relationship Id="rId25" Type="http://schemas.openxmlformats.org/officeDocument/2006/relationships/hyperlink" Target="consultantplus://offline/ref=0FD581969EED0F7EFCE50DC88DD31E0E9FAA1D6F0C497A0FF9D9C9AF0B1BE426BE550F3B27B1316Es1E4O" TargetMode="External"/><Relationship Id="rId2" Type="http://schemas.microsoft.com/office/2007/relationships/stylesWithEffects" Target="stylesWithEffects.xml"/><Relationship Id="rId16" Type="http://schemas.openxmlformats.org/officeDocument/2006/relationships/hyperlink" Target="consultantplus://offline/ref=3BD67958C22D1E754906F597608BD8BB1F663A344BC1203A4F920D235EAF85ABDB7514FABDC0C626r0EBO" TargetMode="External"/><Relationship Id="rId20" Type="http://schemas.openxmlformats.org/officeDocument/2006/relationships/hyperlink" Target="consultantplus://offline/ref=3BD67958C22D1E754906F597608BD8BB1C63323D4AC0203A4F920D235ErAEF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BD67958C22D1E754906F597608BD8BB1F623F364FCB203A4F920D235EAF85ABDB7514FABDC0C626r0E9O" TargetMode="External"/><Relationship Id="rId11" Type="http://schemas.openxmlformats.org/officeDocument/2006/relationships/hyperlink" Target="consultantplus://offline/ref=3BD67958C22D1E754906F597608BD8BB1C633F3C40C0203A4F920D235EAF85ABDB7514FABDC0C627r0EFO" TargetMode="External"/><Relationship Id="rId24" Type="http://schemas.openxmlformats.org/officeDocument/2006/relationships/hyperlink" Target="consultantplus://offline/ref=3BD67958C22D1E754906F597608BD8BB1867333D4AC27D3047CB0121r5E9O" TargetMode="External"/><Relationship Id="rId5" Type="http://schemas.openxmlformats.org/officeDocument/2006/relationships/hyperlink" Target="consultantplus://offline/ref=3BD67958C22D1E754906F597608BD8BB1F633D334DCF203A4F920D235EAF85ABDB7514FABDC0C626r0E9O" TargetMode="External"/><Relationship Id="rId15" Type="http://schemas.openxmlformats.org/officeDocument/2006/relationships/hyperlink" Target="consultantplus://offline/ref=3BD67958C22D1E754906F597608BD8BB1A60333240C27D3047CB012159A0DABCDC3C18FBBDC1C1r2E7O" TargetMode="External"/><Relationship Id="rId23" Type="http://schemas.openxmlformats.org/officeDocument/2006/relationships/hyperlink" Target="consultantplus://offline/ref=3BD67958C22D1E754906F597608BD8BB1C63323D4AC0203A4F920D235EAF85ABDB7514FABDC0C526r0E9O" TargetMode="External"/><Relationship Id="rId28" Type="http://schemas.openxmlformats.org/officeDocument/2006/relationships/hyperlink" Target="consultantplus://offline/ref=0FD581969EED0F7EFCE50DC88DD31E0E9FAE186B08457A0FF9D9C9AF0Bs1EBO" TargetMode="External"/><Relationship Id="rId10" Type="http://schemas.openxmlformats.org/officeDocument/2006/relationships/hyperlink" Target="consultantplus://offline/ref=3BD67958C22D1E754906F597608BD8BB1C63323D4AC0203A4F920D235EAF85ABDB7514FABCrCE3O" TargetMode="External"/><Relationship Id="rId19" Type="http://schemas.openxmlformats.org/officeDocument/2006/relationships/hyperlink" Target="consultantplus://offline/ref=3BD67958C22D1E754906F597608BD8BB1C63323D4AC0203A4F920D235EAF85ABDB7514FABDC0C422r0E8O" TargetMode="External"/><Relationship Id="rId4" Type="http://schemas.openxmlformats.org/officeDocument/2006/relationships/webSettings" Target="webSettings.xml"/><Relationship Id="rId9" Type="http://schemas.openxmlformats.org/officeDocument/2006/relationships/hyperlink" Target="consultantplus://offline/ref=3BD67958C22D1E754906F597608BD8BB1F663C3248CD203A4F920D235EAF85ABDB7514FABDC0C626r0E9O" TargetMode="External"/><Relationship Id="rId14" Type="http://schemas.openxmlformats.org/officeDocument/2006/relationships/hyperlink" Target="consultantplus://offline/ref=3BD67958C22D1E754906F597608BD8BB1A60333240C27D3047CB012159A0DABCDC3C18FBBDC1C2r2EFO" TargetMode="External"/><Relationship Id="rId22" Type="http://schemas.openxmlformats.org/officeDocument/2006/relationships/hyperlink" Target="consultantplus://offline/ref=3BD67958C22D1E754906F597608BD8BB1C63323D4AC0203A4F920D235EAF85ABDB7514FABCrCE6O" TargetMode="External"/><Relationship Id="rId27" Type="http://schemas.openxmlformats.org/officeDocument/2006/relationships/hyperlink" Target="consultantplus://offline/ref=0FD581969EED0F7EFCE50DC88DD31E0E9CAF1B6B0D487A0FF9D9C9AF0Bs1EB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9820</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Войстрикова Елена Владимировна</dc:creator>
  <cp:lastModifiedBy>Войстрикова Елена Владимировна</cp:lastModifiedBy>
  <cp:revision>3</cp:revision>
  <dcterms:created xsi:type="dcterms:W3CDTF">2017-02-13T14:04:00Z</dcterms:created>
  <dcterms:modified xsi:type="dcterms:W3CDTF">2017-02-13T14:06:00Z</dcterms:modified>
</cp:coreProperties>
</file>