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CEA07" w14:textId="2C8C5999" w:rsidR="00CA6039" w:rsidRPr="00A57C70" w:rsidRDefault="00CA6039" w:rsidP="00A57C70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1" w:type="dxa"/>
        <w:tblInd w:w="-993" w:type="dxa"/>
        <w:tblLook w:val="04A0" w:firstRow="1" w:lastRow="0" w:firstColumn="1" w:lastColumn="0" w:noHBand="0" w:noVBand="1"/>
      </w:tblPr>
      <w:tblGrid>
        <w:gridCol w:w="5099"/>
        <w:gridCol w:w="5672"/>
      </w:tblGrid>
      <w:tr w:rsidR="00CA6039" w:rsidRPr="00255CBB" w14:paraId="65DB7AB2" w14:textId="77777777" w:rsidTr="005329FC">
        <w:tc>
          <w:tcPr>
            <w:tcW w:w="5099" w:type="dxa"/>
          </w:tcPr>
          <w:p w14:paraId="668F2885" w14:textId="0BE16F0B" w:rsidR="00CA6039" w:rsidRPr="00255CBB" w:rsidRDefault="00CA6039" w:rsidP="00CA60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5C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5672" w:type="dxa"/>
          </w:tcPr>
          <w:p w14:paraId="1D1265E3" w14:textId="214FC265" w:rsidR="00CA6039" w:rsidRPr="00255CBB" w:rsidRDefault="00CA6039" w:rsidP="00CA60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5C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</w:t>
            </w:r>
          </w:p>
        </w:tc>
      </w:tr>
      <w:tr w:rsidR="00CA6039" w:rsidRPr="00255CBB" w14:paraId="15BBD05E" w14:textId="77777777" w:rsidTr="005329FC">
        <w:tc>
          <w:tcPr>
            <w:tcW w:w="5099" w:type="dxa"/>
          </w:tcPr>
          <w:p w14:paraId="0E57C819" w14:textId="77777777" w:rsidR="00CA6039" w:rsidRDefault="00CA6039" w:rsidP="00A57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CBB">
              <w:rPr>
                <w:rFonts w:ascii="Times New Roman" w:hAnsi="Times New Roman" w:cs="Times New Roman"/>
                <w:sz w:val="28"/>
                <w:szCs w:val="28"/>
              </w:rPr>
              <w:t>В случае списания прослеживаемых товаров нужно сообщать в ИФНС об этом?</w:t>
            </w:r>
          </w:p>
          <w:p w14:paraId="2FFEF893" w14:textId="0ED1496B" w:rsidR="002817A3" w:rsidRPr="00255CBB" w:rsidRDefault="00D45C13" w:rsidP="00A57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Имеется в виду </w:t>
            </w:r>
            <w:r w:rsidR="002817A3" w:rsidRPr="002817A3">
              <w:rPr>
                <w:rFonts w:ascii="Times New Roman" w:hAnsi="Times New Roman" w:cs="Times New Roman"/>
                <w:sz w:val="28"/>
                <w:szCs w:val="28"/>
              </w:rPr>
              <w:t>не реализация, а именно утилизация</w:t>
            </w:r>
            <w:r w:rsidR="001136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2" w:type="dxa"/>
          </w:tcPr>
          <w:p w14:paraId="12992F3A" w14:textId="04852044" w:rsidR="005329FC" w:rsidRPr="005329FC" w:rsidRDefault="005329FC" w:rsidP="0053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329FC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утилизации</w:t>
            </w:r>
            <w:r w:rsidRPr="005329FC">
              <w:rPr>
                <w:rFonts w:ascii="Times New Roman" w:hAnsi="Times New Roman" w:cs="Times New Roman"/>
                <w:sz w:val="28"/>
                <w:szCs w:val="28"/>
              </w:rPr>
              <w:t xml:space="preserve"> товаров, подлежащих прослеживаемости необходимо подавать Уведомление об остатках и Отчет об операциях с товарами, подлежащими прослеживаемости.    </w:t>
            </w:r>
          </w:p>
          <w:p w14:paraId="19B58F4D" w14:textId="5605955B" w:rsidR="005329FC" w:rsidRPr="005329FC" w:rsidRDefault="005329FC" w:rsidP="0053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9FC">
              <w:rPr>
                <w:rFonts w:ascii="Times New Roman" w:hAnsi="Times New Roman" w:cs="Times New Roman"/>
                <w:sz w:val="28"/>
                <w:szCs w:val="28"/>
              </w:rPr>
              <w:t xml:space="preserve">   Выбытие товаров, подлежащих прослеживаемости, не связанное с реализацией, в результате которого у участника оборота товаров прекращается право собственности на товары (в результате захоронения, обезвреживания, утилизации или уничтожения, безвозвратной утраты товаров вследствие действия непреодолимой силы, конфискации является основанием для прекращения прослеживаемости (</w:t>
            </w:r>
            <w:proofErr w:type="spellStart"/>
            <w:r w:rsidRPr="005329F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5329FC">
              <w:rPr>
                <w:rFonts w:ascii="Times New Roman" w:hAnsi="Times New Roman" w:cs="Times New Roman"/>
                <w:sz w:val="28"/>
                <w:szCs w:val="28"/>
              </w:rPr>
              <w:t xml:space="preserve"> б п. 4 Постановление №1108).</w:t>
            </w:r>
          </w:p>
          <w:p w14:paraId="65473E88" w14:textId="2F3F9D86" w:rsidR="005329FC" w:rsidRPr="005329FC" w:rsidRDefault="005329FC" w:rsidP="0053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9FC">
              <w:rPr>
                <w:rFonts w:ascii="Times New Roman" w:hAnsi="Times New Roman" w:cs="Times New Roman"/>
                <w:sz w:val="28"/>
                <w:szCs w:val="28"/>
              </w:rPr>
              <w:t xml:space="preserve">   Уведомление об остатках представляется участниками оборота товаров в НО не позднее дня совершения операций с товарами, подлежащими прослеживаемости, в том числе при прекращении прослеживаемости (абз.2 п. 28 Постановление №1108).</w:t>
            </w:r>
          </w:p>
          <w:p w14:paraId="6392E72F" w14:textId="368AF2E0" w:rsidR="00CA6039" w:rsidRPr="00255CBB" w:rsidRDefault="005329FC" w:rsidP="0053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9FC">
              <w:rPr>
                <w:rFonts w:ascii="Times New Roman" w:hAnsi="Times New Roman" w:cs="Times New Roman"/>
                <w:sz w:val="28"/>
                <w:szCs w:val="28"/>
              </w:rPr>
              <w:t xml:space="preserve">   Отчет об операциях с товарами, подлежащими прослеживаемости представляется участниками оборота товаров в НО не позднее 25-го числа месяца, следующего за истекшим отчетным периодом, только при наличии в отчетном периоде (квартал) операций с товарами, подлежащими прослеживаемости, в том числе при операциях по прекращению прослеживаемости (п. 3</w:t>
            </w:r>
            <w:r w:rsidR="00D06CB2" w:rsidRPr="006C00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29FC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№1108).</w:t>
            </w:r>
          </w:p>
        </w:tc>
      </w:tr>
      <w:tr w:rsidR="00CA6039" w:rsidRPr="00255CBB" w14:paraId="66EEFC63" w14:textId="77777777" w:rsidTr="005329FC">
        <w:tc>
          <w:tcPr>
            <w:tcW w:w="5099" w:type="dxa"/>
          </w:tcPr>
          <w:p w14:paraId="613554E7" w14:textId="07E20979" w:rsidR="00CA6039" w:rsidRPr="00255CBB" w:rsidRDefault="00CA6039" w:rsidP="00A57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CBB">
              <w:rPr>
                <w:rFonts w:ascii="Times New Roman" w:hAnsi="Times New Roman" w:cs="Times New Roman"/>
                <w:sz w:val="28"/>
                <w:szCs w:val="28"/>
              </w:rPr>
              <w:t>Отчеты по прослеживаемым товарам конечный покупатель представляет в ФНС?</w:t>
            </w:r>
          </w:p>
        </w:tc>
        <w:tc>
          <w:tcPr>
            <w:tcW w:w="5672" w:type="dxa"/>
          </w:tcPr>
          <w:p w14:paraId="560708F1" w14:textId="30322564" w:rsidR="00CA6039" w:rsidRPr="00255CBB" w:rsidRDefault="007F4E32" w:rsidP="00A57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E32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РФ №1108, утв. Положение о национальной системе прослеживаемости. Согласно данному Положению</w:t>
            </w:r>
            <w:r w:rsidR="001136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F4E32">
              <w:rPr>
                <w:rFonts w:ascii="Times New Roman" w:hAnsi="Times New Roman" w:cs="Times New Roman"/>
                <w:sz w:val="28"/>
                <w:szCs w:val="28"/>
              </w:rPr>
              <w:t xml:space="preserve"> отчеты по прослеживаемым товарам представляют в НО - Участники оборота товаров. При этом участниками оборота товаров являются индивидуальные предприниматели и (или) юридические лица, </w:t>
            </w:r>
            <w:r w:rsidRPr="007F4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осуществляющие операции с товарами, подлежащими прослеживаемости. Таким образом, данные отчеты представляют как покупатели</w:t>
            </w:r>
            <w:r w:rsidR="001136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F4E32">
              <w:rPr>
                <w:rFonts w:ascii="Times New Roman" w:hAnsi="Times New Roman" w:cs="Times New Roman"/>
                <w:sz w:val="28"/>
                <w:szCs w:val="28"/>
              </w:rPr>
              <w:t xml:space="preserve"> так и продавцы.</w:t>
            </w:r>
          </w:p>
        </w:tc>
      </w:tr>
      <w:tr w:rsidR="00CA6039" w:rsidRPr="00255CBB" w14:paraId="4326F706" w14:textId="77777777" w:rsidTr="005329FC">
        <w:trPr>
          <w:trHeight w:val="1888"/>
        </w:trPr>
        <w:tc>
          <w:tcPr>
            <w:tcW w:w="5099" w:type="dxa"/>
          </w:tcPr>
          <w:p w14:paraId="79553EF3" w14:textId="0D33E0D1" w:rsidR="00CA6039" w:rsidRPr="00255CBB" w:rsidRDefault="00CA6039" w:rsidP="00A57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используются товары, подлежащие прослеживаемости для собственных нужд, подавать уведомление в ИФНС нужно?</w:t>
            </w:r>
          </w:p>
        </w:tc>
        <w:tc>
          <w:tcPr>
            <w:tcW w:w="5672" w:type="dxa"/>
          </w:tcPr>
          <w:p w14:paraId="2631377B" w14:textId="26AA23EF" w:rsidR="006C00B1" w:rsidRPr="006C00B1" w:rsidRDefault="006C00B1" w:rsidP="006C0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0B1">
              <w:rPr>
                <w:rFonts w:ascii="Times New Roman" w:hAnsi="Times New Roman" w:cs="Times New Roman"/>
                <w:sz w:val="28"/>
                <w:szCs w:val="28"/>
              </w:rPr>
              <w:t xml:space="preserve">   Использование товаров в качестве основных средств не исключает возможность последующей реализации таких товаров. В этой связи все имеющиеся в собственности товары, соответствующие кодам единой Товарной номенклатуры внешнеэкономической деятельности Евразийского экономического союза, указанным в перечне товаров, подлежащих прослеживаемости, подлежат прослеживаемости. Согласно Положению о НСПТ, утвержденному Постановлением Правительства РФ от 01.07.2021 № 1108, в отношении остатков товаров, подлежащих прослеживаемости, имеющихся в собственности у хозяйствующих субъектов, в том числе используемых в производственных целях, срок представления уведомления об имеющихся остатках товаров, подлежащих прослеживаемости, не ограничен.</w:t>
            </w:r>
          </w:p>
          <w:p w14:paraId="492A25DA" w14:textId="43EDA872" w:rsidR="006C00B1" w:rsidRPr="006C00B1" w:rsidRDefault="006C00B1" w:rsidP="006C0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0B1">
              <w:rPr>
                <w:rFonts w:ascii="Times New Roman" w:hAnsi="Times New Roman" w:cs="Times New Roman"/>
                <w:sz w:val="28"/>
                <w:szCs w:val="28"/>
              </w:rPr>
              <w:t xml:space="preserve">   Вместе с тем, если впоследствии с товаром будут осуществляться операции (утилизация, продажа и т.д.), то перед совершением указанных операций необходимо представить уведомление об остатках для присвоения РНПТ.</w:t>
            </w:r>
          </w:p>
          <w:p w14:paraId="565CDA13" w14:textId="0F63FD7A" w:rsidR="00CA6039" w:rsidRPr="00255CBB" w:rsidRDefault="006C00B1" w:rsidP="00EE3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0B1">
              <w:rPr>
                <w:rFonts w:ascii="Times New Roman" w:hAnsi="Times New Roman" w:cs="Times New Roman"/>
                <w:sz w:val="28"/>
                <w:szCs w:val="28"/>
              </w:rPr>
              <w:t xml:space="preserve">   Впоследствии сведения об указанных операциях подлежат отражению в отчете об операциях с товарами, подлежащими прослеживаемости (либо в налоговой декларации по НДС), с указанием соответствующего РНПТ.</w:t>
            </w:r>
          </w:p>
        </w:tc>
      </w:tr>
      <w:tr w:rsidR="00CA6039" w:rsidRPr="00255CBB" w14:paraId="237790C5" w14:textId="77777777" w:rsidTr="005329FC">
        <w:tc>
          <w:tcPr>
            <w:tcW w:w="5099" w:type="dxa"/>
          </w:tcPr>
          <w:p w14:paraId="40CA7DE6" w14:textId="5B481E2E" w:rsidR="00CA6039" w:rsidRPr="00255CBB" w:rsidRDefault="00CA6039" w:rsidP="00A57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CBB">
              <w:rPr>
                <w:rFonts w:ascii="Times New Roman" w:hAnsi="Times New Roman" w:cs="Times New Roman"/>
                <w:sz w:val="28"/>
                <w:szCs w:val="28"/>
              </w:rPr>
              <w:t>Требуется ли подавать отчет об остатках прослеживаемых товаров, если реализация их будет физическим лицам?</w:t>
            </w:r>
          </w:p>
        </w:tc>
        <w:tc>
          <w:tcPr>
            <w:tcW w:w="5672" w:type="dxa"/>
          </w:tcPr>
          <w:p w14:paraId="48E6CADC" w14:textId="77777777" w:rsidR="007A2C37" w:rsidRPr="007A2C37" w:rsidRDefault="007A2C37" w:rsidP="007A2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C37">
              <w:rPr>
                <w:rFonts w:ascii="Times New Roman" w:hAnsi="Times New Roman" w:cs="Times New Roman"/>
                <w:sz w:val="28"/>
                <w:szCs w:val="28"/>
              </w:rPr>
              <w:t xml:space="preserve">Да, требуется подавать Уведомление об остатках и Отчет об операциях с товарами, подлежащими прослеживаемости. </w:t>
            </w:r>
          </w:p>
          <w:p w14:paraId="1FE63D99" w14:textId="62E355DC" w:rsidR="007A2C37" w:rsidRPr="007A2C37" w:rsidRDefault="007A2C37" w:rsidP="007A2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C37">
              <w:rPr>
                <w:rFonts w:ascii="Times New Roman" w:hAnsi="Times New Roman" w:cs="Times New Roman"/>
                <w:sz w:val="28"/>
                <w:szCs w:val="28"/>
              </w:rPr>
              <w:t xml:space="preserve">   Реализация прослеживаемых товаров физическим лицам является основанием для прекращения прослеживаемости (</w:t>
            </w:r>
            <w:r w:rsidR="00374D78" w:rsidRPr="00374D78">
              <w:rPr>
                <w:rFonts w:ascii="Times New Roman" w:hAnsi="Times New Roman" w:cs="Times New Roman"/>
                <w:sz w:val="28"/>
                <w:szCs w:val="28"/>
              </w:rPr>
              <w:t>п. 4 Положения о НСПТ, утвержденного Постановлением Правительства РФ от 01.07.2021 № 1108</w:t>
            </w:r>
            <w:r w:rsidRPr="007A2C3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4D44D5A2" w14:textId="383000D6" w:rsidR="007A2C37" w:rsidRPr="007A2C37" w:rsidRDefault="007A2C37" w:rsidP="007A2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Pr="007A2C37">
              <w:rPr>
                <w:rFonts w:ascii="Times New Roman" w:hAnsi="Times New Roman" w:cs="Times New Roman"/>
                <w:sz w:val="28"/>
                <w:szCs w:val="28"/>
              </w:rPr>
              <w:t>Уведомление об остатках представляется участниками оборота товаров в НО не позднее дня совершения операций с товарами, подлежащими прослеживаемости, в том числе при операциях по прекращению прослеживаемости (абз.2 п. 28 Постановлени</w:t>
            </w:r>
            <w:r w:rsidR="00374D7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A2C37">
              <w:rPr>
                <w:rFonts w:ascii="Times New Roman" w:hAnsi="Times New Roman" w:cs="Times New Roman"/>
                <w:sz w:val="28"/>
                <w:szCs w:val="28"/>
              </w:rPr>
              <w:t xml:space="preserve"> №1108).</w:t>
            </w:r>
          </w:p>
          <w:p w14:paraId="334CC6E8" w14:textId="249CD8B4" w:rsidR="00CA6039" w:rsidRPr="00255CBB" w:rsidRDefault="007A2C37" w:rsidP="00C72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C37">
              <w:rPr>
                <w:rFonts w:ascii="Times New Roman" w:hAnsi="Times New Roman" w:cs="Times New Roman"/>
                <w:sz w:val="28"/>
                <w:szCs w:val="28"/>
              </w:rPr>
              <w:t xml:space="preserve">   Отчет об операциях с товарами, подлежащими прослеживаемости представляется участниками оборота товаров в НО не позднее 25-го числа месяца, следующего за истекшим отчетным периодом, только при наличии в отчетном периоде (квартал) операций с товарами, подлежащими прослеживаемости, в том числе при операциях по прекращению прослеживаемости (п. 3</w:t>
            </w:r>
            <w:r w:rsidR="00374D78" w:rsidRPr="00374D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A2C3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</w:t>
            </w:r>
            <w:r w:rsidR="00374D7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A2C37">
              <w:rPr>
                <w:rFonts w:ascii="Times New Roman" w:hAnsi="Times New Roman" w:cs="Times New Roman"/>
                <w:sz w:val="28"/>
                <w:szCs w:val="28"/>
              </w:rPr>
              <w:t xml:space="preserve"> №1108).</w:t>
            </w:r>
          </w:p>
        </w:tc>
      </w:tr>
    </w:tbl>
    <w:p w14:paraId="2595BAB3" w14:textId="77777777" w:rsidR="00A57C70" w:rsidRPr="00A57C70" w:rsidRDefault="00A57C70" w:rsidP="00A57C70">
      <w:pPr>
        <w:ind w:lef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57C70" w:rsidRPr="00A57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90A8F"/>
    <w:multiLevelType w:val="hybridMultilevel"/>
    <w:tmpl w:val="C2442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70"/>
    <w:rsid w:val="000B7AF9"/>
    <w:rsid w:val="001136FC"/>
    <w:rsid w:val="001D4318"/>
    <w:rsid w:val="00255CBB"/>
    <w:rsid w:val="002817A3"/>
    <w:rsid w:val="00374D78"/>
    <w:rsid w:val="003C5680"/>
    <w:rsid w:val="003F1394"/>
    <w:rsid w:val="00472CE4"/>
    <w:rsid w:val="004A54BB"/>
    <w:rsid w:val="005329FC"/>
    <w:rsid w:val="005475C2"/>
    <w:rsid w:val="00547A8F"/>
    <w:rsid w:val="006C00B1"/>
    <w:rsid w:val="007A2C37"/>
    <w:rsid w:val="007F4E32"/>
    <w:rsid w:val="00895955"/>
    <w:rsid w:val="009120FD"/>
    <w:rsid w:val="00A24EB3"/>
    <w:rsid w:val="00A57C70"/>
    <w:rsid w:val="00AF0B36"/>
    <w:rsid w:val="00B466AB"/>
    <w:rsid w:val="00C72230"/>
    <w:rsid w:val="00CA6039"/>
    <w:rsid w:val="00D02B5A"/>
    <w:rsid w:val="00D06CB2"/>
    <w:rsid w:val="00D45C13"/>
    <w:rsid w:val="00E53CEE"/>
    <w:rsid w:val="00EA270C"/>
    <w:rsid w:val="00EE3188"/>
    <w:rsid w:val="00EF2258"/>
    <w:rsid w:val="00EF5EA7"/>
    <w:rsid w:val="00F6589B"/>
    <w:rsid w:val="00F9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D002"/>
  <w15:chartTrackingRefBased/>
  <w15:docId w15:val="{FDE4F7E6-9456-4712-9CDB-CB12D50E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C70"/>
    <w:pPr>
      <w:ind w:left="720"/>
      <w:contextualSpacing/>
    </w:pPr>
  </w:style>
  <w:style w:type="table" w:styleId="a4">
    <w:name w:val="Table Grid"/>
    <w:basedOn w:val="a1"/>
    <w:uiPriority w:val="39"/>
    <w:rsid w:val="00CA6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a"/>
    <w:link w:val="a6"/>
    <w:uiPriority w:val="99"/>
    <w:semiHidden/>
    <w:unhideWhenUsed/>
    <w:rsid w:val="006C00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C00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Виталий Александрович</dc:creator>
  <cp:keywords/>
  <dc:description/>
  <cp:lastModifiedBy>Драгунская Светлана Александровна</cp:lastModifiedBy>
  <cp:revision>18</cp:revision>
  <cp:lastPrinted>2021-08-26T07:07:00Z</cp:lastPrinted>
  <dcterms:created xsi:type="dcterms:W3CDTF">2021-08-25T09:05:00Z</dcterms:created>
  <dcterms:modified xsi:type="dcterms:W3CDTF">2021-09-02T07:07:00Z</dcterms:modified>
</cp:coreProperties>
</file>