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8C" w:rsidRDefault="000733BC" w:rsidP="00BE4FC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542925" y="542925"/>
            <wp:positionH relativeFrom="column">
              <wp:align>left</wp:align>
            </wp:positionH>
            <wp:positionV relativeFrom="paragraph">
              <wp:align>top</wp:align>
            </wp:positionV>
            <wp:extent cx="9611360" cy="6461339"/>
            <wp:effectExtent l="0" t="0" r="8890" b="15875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posOffset>3810</wp:posOffset>
            </wp:positionH>
            <wp:positionV relativeFrom="paragraph">
              <wp:posOffset>-200025</wp:posOffset>
            </wp:positionV>
            <wp:extent cx="9542780" cy="6672580"/>
            <wp:effectExtent l="0" t="0" r="0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2A4" w:rsidSect="0030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86E" w:rsidRDefault="003F386E" w:rsidP="004873FA">
      <w:pPr>
        <w:spacing w:after="0" w:line="240" w:lineRule="auto"/>
      </w:pPr>
      <w:r>
        <w:separator/>
      </w:r>
    </w:p>
  </w:endnote>
  <w:endnote w:type="continuationSeparator" w:id="0">
    <w:p w:rsidR="003F386E" w:rsidRDefault="003F386E" w:rsidP="0048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86E" w:rsidRDefault="003F386E" w:rsidP="004873FA">
      <w:pPr>
        <w:spacing w:after="0" w:line="240" w:lineRule="auto"/>
      </w:pPr>
      <w:r>
        <w:separator/>
      </w:r>
    </w:p>
  </w:footnote>
  <w:footnote w:type="continuationSeparator" w:id="0">
    <w:p w:rsidR="003F386E" w:rsidRDefault="003F386E" w:rsidP="0048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3B" w:rsidRDefault="006760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0F1" w:rsidRPr="004873FA" w:rsidRDefault="003030F1" w:rsidP="003030F1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rPr>
        <w:rFonts w:ascii="Times New Roman" w:hAnsi="Times New Roman" w:cs="Times New Roman"/>
        <w:sz w:val="24"/>
        <w:szCs w:val="24"/>
      </w:rPr>
      <w:t xml:space="preserve">Приложение № </w:t>
    </w:r>
    <w:r w:rsidR="0067603B">
      <w:rPr>
        <w:rFonts w:ascii="Times New Roman" w:hAnsi="Times New Roman" w:cs="Times New Roman"/>
        <w:sz w:val="24"/>
        <w:szCs w:val="24"/>
      </w:rPr>
      <w:t>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47161"/>
    <w:rsid w:val="00047E11"/>
    <w:rsid w:val="000733BC"/>
    <w:rsid w:val="00094738"/>
    <w:rsid w:val="000C66B4"/>
    <w:rsid w:val="000D4F8E"/>
    <w:rsid w:val="000E18DF"/>
    <w:rsid w:val="000E3635"/>
    <w:rsid w:val="00102250"/>
    <w:rsid w:val="0011361C"/>
    <w:rsid w:val="001142B6"/>
    <w:rsid w:val="00122D08"/>
    <w:rsid w:val="00133E38"/>
    <w:rsid w:val="00141183"/>
    <w:rsid w:val="00145B13"/>
    <w:rsid w:val="001A607B"/>
    <w:rsid w:val="001B1DAC"/>
    <w:rsid w:val="001C63FC"/>
    <w:rsid w:val="001F5471"/>
    <w:rsid w:val="00221ABA"/>
    <w:rsid w:val="00232F68"/>
    <w:rsid w:val="00284184"/>
    <w:rsid w:val="002A28CF"/>
    <w:rsid w:val="002B3D93"/>
    <w:rsid w:val="002B77F6"/>
    <w:rsid w:val="002C7DC7"/>
    <w:rsid w:val="003030F1"/>
    <w:rsid w:val="0035587D"/>
    <w:rsid w:val="00357800"/>
    <w:rsid w:val="00367012"/>
    <w:rsid w:val="00373571"/>
    <w:rsid w:val="00385183"/>
    <w:rsid w:val="003901EF"/>
    <w:rsid w:val="00392CA2"/>
    <w:rsid w:val="003978BA"/>
    <w:rsid w:val="003B1E7A"/>
    <w:rsid w:val="003D2FD3"/>
    <w:rsid w:val="003F386E"/>
    <w:rsid w:val="003F548B"/>
    <w:rsid w:val="00416A45"/>
    <w:rsid w:val="0045497F"/>
    <w:rsid w:val="004615A1"/>
    <w:rsid w:val="004873FA"/>
    <w:rsid w:val="004962F7"/>
    <w:rsid w:val="004E5F11"/>
    <w:rsid w:val="004F408C"/>
    <w:rsid w:val="00501C7D"/>
    <w:rsid w:val="0051141F"/>
    <w:rsid w:val="00522962"/>
    <w:rsid w:val="00544E8E"/>
    <w:rsid w:val="0055547B"/>
    <w:rsid w:val="00571D29"/>
    <w:rsid w:val="005C1DAA"/>
    <w:rsid w:val="005E57C7"/>
    <w:rsid w:val="00625B76"/>
    <w:rsid w:val="00626537"/>
    <w:rsid w:val="0063429F"/>
    <w:rsid w:val="006456D9"/>
    <w:rsid w:val="00675658"/>
    <w:rsid w:val="0067603B"/>
    <w:rsid w:val="00680B03"/>
    <w:rsid w:val="006B546B"/>
    <w:rsid w:val="006C52F4"/>
    <w:rsid w:val="006F0172"/>
    <w:rsid w:val="00711B5D"/>
    <w:rsid w:val="00721A72"/>
    <w:rsid w:val="00752D9C"/>
    <w:rsid w:val="00753E28"/>
    <w:rsid w:val="00763512"/>
    <w:rsid w:val="007659E1"/>
    <w:rsid w:val="00782D19"/>
    <w:rsid w:val="007A7B7C"/>
    <w:rsid w:val="0080505A"/>
    <w:rsid w:val="008533EE"/>
    <w:rsid w:val="00863781"/>
    <w:rsid w:val="00875C1A"/>
    <w:rsid w:val="008846B6"/>
    <w:rsid w:val="008C73C4"/>
    <w:rsid w:val="008E715E"/>
    <w:rsid w:val="008F37B6"/>
    <w:rsid w:val="00900C2E"/>
    <w:rsid w:val="00903CB6"/>
    <w:rsid w:val="00904B54"/>
    <w:rsid w:val="00910EAD"/>
    <w:rsid w:val="009E016F"/>
    <w:rsid w:val="009F50ED"/>
    <w:rsid w:val="00A03D12"/>
    <w:rsid w:val="00A179B4"/>
    <w:rsid w:val="00A52B2B"/>
    <w:rsid w:val="00A52F34"/>
    <w:rsid w:val="00A54D08"/>
    <w:rsid w:val="00A60C37"/>
    <w:rsid w:val="00A64B8B"/>
    <w:rsid w:val="00A71562"/>
    <w:rsid w:val="00A83D16"/>
    <w:rsid w:val="00A86089"/>
    <w:rsid w:val="00AE244A"/>
    <w:rsid w:val="00AF71E6"/>
    <w:rsid w:val="00B1720A"/>
    <w:rsid w:val="00B230B8"/>
    <w:rsid w:val="00B306B0"/>
    <w:rsid w:val="00B354A2"/>
    <w:rsid w:val="00B460D0"/>
    <w:rsid w:val="00B5267A"/>
    <w:rsid w:val="00BA746D"/>
    <w:rsid w:val="00BE4FC0"/>
    <w:rsid w:val="00BF42CC"/>
    <w:rsid w:val="00C12185"/>
    <w:rsid w:val="00C2074F"/>
    <w:rsid w:val="00C40228"/>
    <w:rsid w:val="00CA0295"/>
    <w:rsid w:val="00CB133E"/>
    <w:rsid w:val="00CC56AB"/>
    <w:rsid w:val="00CE7B6E"/>
    <w:rsid w:val="00D0338E"/>
    <w:rsid w:val="00D20BE6"/>
    <w:rsid w:val="00D3511C"/>
    <w:rsid w:val="00D60A88"/>
    <w:rsid w:val="00D67693"/>
    <w:rsid w:val="00D72807"/>
    <w:rsid w:val="00D72E32"/>
    <w:rsid w:val="00D77279"/>
    <w:rsid w:val="00D818AA"/>
    <w:rsid w:val="00E252A4"/>
    <w:rsid w:val="00E342C4"/>
    <w:rsid w:val="00E56CBD"/>
    <w:rsid w:val="00E86789"/>
    <w:rsid w:val="00E90C17"/>
    <w:rsid w:val="00E91B9E"/>
    <w:rsid w:val="00EA5C77"/>
    <w:rsid w:val="00EB17D4"/>
    <w:rsid w:val="00EB470E"/>
    <w:rsid w:val="00EB4BE0"/>
    <w:rsid w:val="00EB5BEF"/>
    <w:rsid w:val="00ED004C"/>
    <w:rsid w:val="00F123BE"/>
    <w:rsid w:val="00F175ED"/>
    <w:rsid w:val="00F66208"/>
    <w:rsid w:val="00F72F3F"/>
    <w:rsid w:val="00F8182C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E81A5-14D1-4075-8156-B59A9D8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73FA"/>
  </w:style>
  <w:style w:type="paragraph" w:styleId="a7">
    <w:name w:val="footer"/>
    <w:basedOn w:val="a"/>
    <w:link w:val="a8"/>
    <w:uiPriority w:val="99"/>
    <w:unhideWhenUsed/>
    <w:rsid w:val="004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ЦА ФНС России </a:t>
            </a:r>
            <a:b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</a:b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в </a:t>
            </a:r>
            <a:r>
              <a:rPr lang="en-US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I</a:t>
            </a:r>
            <a:r>
              <a:rPr lang="ru-RU" sz="1351" b="1" i="0" u="none" strike="noStrike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 полугидии 2017 года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2151474921343079E-2"/>
          <c:y val="0.11804863704076303"/>
          <c:w val="0.65384676372511685"/>
          <c:h val="0.86617903228926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Налогообложение имущества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50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25%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36000" rIns="38100" bIns="19050" anchor="t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25</c:v>
                </c:pt>
                <c:pt idx="1">
                  <c:v>18</c:v>
                </c:pt>
                <c:pt idx="2">
                  <c:v>11</c:v>
                </c:pt>
                <c:pt idx="3">
                  <c:v>10</c:v>
                </c:pt>
                <c:pt idx="4">
                  <c:v>10</c:v>
                </c:pt>
                <c:pt idx="5">
                  <c:v>6</c:v>
                </c:pt>
                <c:pt idx="6">
                  <c:v>5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Информация о нарушениях налогового законодательства и неуплате налогов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Жалобы на действия (бездействие) должностных лиц налоговых органов и  акты налоговых органов ненормативного характера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Налогообложение доходов физических лиц и админитсрирование страховых взносов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w="19050"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Sheet1!$F$2:$F$11</c:f>
              <c:numCache>
                <c:formatCode>General</c:formatCode>
                <c:ptCount val="10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Задолженность по налогам и сборам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Sheet1!$G$2:$G$11</c:f>
              <c:numCache>
                <c:formatCode>General</c:formatCode>
                <c:ptCount val="10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Sheet1!$H$2:$H$11</c:f>
              <c:numCache>
                <c:formatCode>General</c:formatCode>
                <c:ptCount val="10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Налогообложение малого бизнеса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Sheet1!$I$2:$I$11</c:f>
              <c:numCache>
                <c:formatCode>General</c:formatCode>
                <c:ptCount val="10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Организация работы с налогоплательщиками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Sheet1!$J$2:$J$11</c:f>
              <c:numCache>
                <c:formatCode>General</c:formatCode>
                <c:ptCount val="10"/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Пользование информационными ресурсами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</c:numCache>
            </c:numRef>
          </c:cat>
          <c:val>
            <c:numRef>
              <c:f>Sheet1!$K$2:$K$11</c:f>
              <c:numCache>
                <c:formatCode>General</c:formatCode>
                <c:ptCount val="10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"/>
        <c:overlap val="97"/>
        <c:axId val="317451920"/>
        <c:axId val="317452312"/>
      </c:barChart>
      <c:catAx>
        <c:axId val="31745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7452312"/>
        <c:crosses val="autoZero"/>
        <c:auto val="1"/>
        <c:lblAlgn val="ctr"/>
        <c:lblOffset val="100"/>
        <c:noMultiLvlLbl val="0"/>
      </c:catAx>
      <c:valAx>
        <c:axId val="317452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745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741368547219129"/>
          <c:y val="0.16005633693822668"/>
          <c:w val="0.28405001997636131"/>
          <c:h val="0.823495753448509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 течение </a:t>
            </a:r>
            <a:r>
              <a:rPr lang="en-US" sz="1351" b="1" i="0" u="none" strike="noStrike" baseline="0">
                <a:effectLst/>
              </a:rPr>
              <a:t>I</a:t>
            </a:r>
            <a:r>
              <a:rPr lang="ru-RU" sz="1351" b="1" i="0" u="none" strike="noStrike" baseline="0">
                <a:effectLst/>
              </a:rPr>
              <a:t> полугодия 2017 года </a:t>
            </a:r>
            <a:r>
              <a:rPr lang="ru-RU" sz="1351" baseline="0"/>
              <a:t>в разрезе субъектов Российской Федерации </a:t>
            </a:r>
          </a:p>
        </c:rich>
      </c:tx>
      <c:layout>
        <c:manualLayout>
          <c:xMode val="edge"/>
          <c:yMode val="edge"/>
          <c:x val="0.13238006326204976"/>
          <c:y val="1.6728849792606214E-2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55371495518083E-2"/>
          <c:y val="0.11638886307844941"/>
          <c:w val="0.78594204204644769"/>
          <c:h val="0.7533268990405510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2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375015475451116E-2"/>
                  <c:y val="-2.0909362377606992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fld id="{274EB81A-945C-452F-A9E6-D98F1CFDC328}" type="CATEGORYNAME">
                      <a:rPr lang="ru-RU"/>
                      <a:pPr>
                        <a:defRPr sz="1051" b="1" i="0" u="none" strike="noStrike" baseline="0">
                          <a:solidFill>
                            <a:srgbClr val="FFFFFF"/>
                          </a:solidFill>
                          <a:latin typeface="Arial"/>
                          <a:ea typeface="Arial"/>
                          <a:cs typeface="Arial"/>
                        </a:defRPr>
                      </a:pPr>
                      <a:t>[ИМЯ КАТЕГОРИИ]</a:t>
                    </a:fld>
                    <a:r>
                      <a:rPr lang="ru-RU" baseline="0"/>
                      <a:t>
30%</a:t>
                    </a:r>
                  </a:p>
                </c:rich>
              </c:tx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6384827062973167E-2"/>
                  <c:y val="-4.8939840361599263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2668001358094811"/>
                  <c:y val="-8.7491944645099795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21060800323909"/>
                      <c:h val="5.423153692614770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7845177191552145"/>
                  <c:y val="-3.830527322265150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5234816269472837"/>
                  <c:y val="1.698533400873425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22698940979463E-2"/>
                  <c:y val="3.308210617182558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72646964511388"/>
                      <c:h val="5.803812018739378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6.1567069554155127E-2"/>
                  <c:y val="3.42608106609437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23454622237964198"/>
                  <c:y val="2.839621255945961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11459697674775"/>
                      <c:h val="5.423153692614770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0.18439176005315014"/>
                  <c:y val="-2.8535588932616908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8374792251314606"/>
                  <c:y val="-8.4311915331101314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5.9126480962570657E-2"/>
                  <c:y val="-0.17624681907148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 46%</a:t>
                    </a:r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Москва</c:v>
                </c:pt>
                <c:pt idx="1">
                  <c:v>Московская область</c:v>
                </c:pt>
                <c:pt idx="2">
                  <c:v>Санкт-Петербург</c:v>
                </c:pt>
                <c:pt idx="3">
                  <c:v>Краснодарский край</c:v>
                </c:pt>
                <c:pt idx="4">
                  <c:v>Ростовская область</c:v>
                </c:pt>
                <c:pt idx="5">
                  <c:v>Свердловская область</c:v>
                </c:pt>
                <c:pt idx="6">
                  <c:v>Ставропольский край </c:v>
                </c:pt>
                <c:pt idx="7">
                  <c:v>Самарская область </c:v>
                </c:pt>
                <c:pt idx="8">
                  <c:v>Нижегородская область</c:v>
                </c:pt>
                <c:pt idx="9">
                  <c:v>Челябинская область</c:v>
                </c:pt>
                <c:pt idx="10">
                  <c:v>Другие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30</c:v>
                </c:pt>
                <c:pt idx="1">
                  <c:v>12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ЦА ФНС  России, к общему количеству обращений за </a:t>
            </a:r>
            <a:r>
              <a:rPr lang="en-US" sz="1401" b="1" i="0" u="none" strike="noStrike" baseline="0">
                <a:effectLst/>
              </a:rPr>
              <a:t>I</a:t>
            </a:r>
            <a:r>
              <a:rPr lang="ru-RU" sz="1401" b="1" i="0" u="none" strike="noStrike" baseline="0">
                <a:effectLst/>
              </a:rPr>
              <a:t> полугодие 2017 года</a:t>
            </a:r>
            <a:endParaRPr lang="ru-RU" sz="1401" baseline="0"/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47902345540141E-2"/>
          <c:y val="3.3911829243965692E-2"/>
          <c:w val="0.8671074449027204"/>
          <c:h val="0.9643796993957441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  <c:explosion val="7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10%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805588884722743"/>
                  <c:y val="-5.5232144455910695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90%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A73F-38E8-46F9-B07D-9BDAECD2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Муромская Ольга Вячеславовна</cp:lastModifiedBy>
  <cp:revision>7</cp:revision>
  <cp:lastPrinted>2017-07-17T14:15:00Z</cp:lastPrinted>
  <dcterms:created xsi:type="dcterms:W3CDTF">2017-07-17T14:09:00Z</dcterms:created>
  <dcterms:modified xsi:type="dcterms:W3CDTF">2017-07-19T14:12:00Z</dcterms:modified>
</cp:coreProperties>
</file>