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8C" w:rsidRDefault="000733BC" w:rsidP="00BE4FC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542925" y="542925"/>
            <wp:positionH relativeFrom="column">
              <wp:align>left</wp:align>
            </wp:positionH>
            <wp:positionV relativeFrom="paragraph">
              <wp:align>top</wp:align>
            </wp:positionV>
            <wp:extent cx="9611360" cy="6461339"/>
            <wp:effectExtent l="0" t="0" r="8890" b="15875"/>
            <wp:wrapSquare wrapText="bothSides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posOffset>3810</wp:posOffset>
            </wp:positionH>
            <wp:positionV relativeFrom="paragraph">
              <wp:posOffset>-200025</wp:posOffset>
            </wp:positionV>
            <wp:extent cx="9542780" cy="6672580"/>
            <wp:effectExtent l="0" t="0" r="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2A4" w:rsidSect="00303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46B" w:rsidRDefault="006B546B" w:rsidP="004873FA">
      <w:pPr>
        <w:spacing w:after="0" w:line="240" w:lineRule="auto"/>
      </w:pPr>
      <w:r>
        <w:separator/>
      </w:r>
    </w:p>
  </w:endnote>
  <w:endnote w:type="continuationSeparator" w:id="0">
    <w:p w:rsidR="006B546B" w:rsidRDefault="006B546B" w:rsidP="0048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FA" w:rsidRDefault="004873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FA" w:rsidRDefault="004873F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FA" w:rsidRDefault="004873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46B" w:rsidRDefault="006B546B" w:rsidP="004873FA">
      <w:pPr>
        <w:spacing w:after="0" w:line="240" w:lineRule="auto"/>
      </w:pPr>
      <w:r>
        <w:separator/>
      </w:r>
    </w:p>
  </w:footnote>
  <w:footnote w:type="continuationSeparator" w:id="0">
    <w:p w:rsidR="006B546B" w:rsidRDefault="006B546B" w:rsidP="0048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FA" w:rsidRDefault="004873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3FA" w:rsidRPr="003030F1" w:rsidRDefault="004873FA" w:rsidP="003030F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F1" w:rsidRPr="004873FA" w:rsidRDefault="003030F1" w:rsidP="003030F1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rPr>
        <w:rFonts w:ascii="Times New Roman" w:hAnsi="Times New Roman" w:cs="Times New Roman"/>
        <w:sz w:val="24"/>
        <w:szCs w:val="24"/>
      </w:rPr>
      <w:t>Приложение № 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47161"/>
    <w:rsid w:val="00047E11"/>
    <w:rsid w:val="000733BC"/>
    <w:rsid w:val="00094738"/>
    <w:rsid w:val="000C66B4"/>
    <w:rsid w:val="000D4F8E"/>
    <w:rsid w:val="000E18DF"/>
    <w:rsid w:val="000E3635"/>
    <w:rsid w:val="00102250"/>
    <w:rsid w:val="0011361C"/>
    <w:rsid w:val="001142B6"/>
    <w:rsid w:val="00122D08"/>
    <w:rsid w:val="00133E38"/>
    <w:rsid w:val="00141183"/>
    <w:rsid w:val="00145B13"/>
    <w:rsid w:val="001B1DAC"/>
    <w:rsid w:val="001C63FC"/>
    <w:rsid w:val="001F5471"/>
    <w:rsid w:val="00232F68"/>
    <w:rsid w:val="00284184"/>
    <w:rsid w:val="002B3D93"/>
    <w:rsid w:val="002B77F6"/>
    <w:rsid w:val="003030F1"/>
    <w:rsid w:val="00357800"/>
    <w:rsid w:val="00367012"/>
    <w:rsid w:val="00373571"/>
    <w:rsid w:val="00385183"/>
    <w:rsid w:val="003901EF"/>
    <w:rsid w:val="00392CA2"/>
    <w:rsid w:val="003978BA"/>
    <w:rsid w:val="003B1E7A"/>
    <w:rsid w:val="003F548B"/>
    <w:rsid w:val="00416A45"/>
    <w:rsid w:val="0045497F"/>
    <w:rsid w:val="004615A1"/>
    <w:rsid w:val="004873FA"/>
    <w:rsid w:val="004F408C"/>
    <w:rsid w:val="00501C7D"/>
    <w:rsid w:val="0051141F"/>
    <w:rsid w:val="00522962"/>
    <w:rsid w:val="00544E8E"/>
    <w:rsid w:val="0055547B"/>
    <w:rsid w:val="00571D29"/>
    <w:rsid w:val="005C1DAA"/>
    <w:rsid w:val="005E57C7"/>
    <w:rsid w:val="00625B76"/>
    <w:rsid w:val="0063429F"/>
    <w:rsid w:val="006456D9"/>
    <w:rsid w:val="00675658"/>
    <w:rsid w:val="00680B03"/>
    <w:rsid w:val="006B546B"/>
    <w:rsid w:val="006C52F4"/>
    <w:rsid w:val="006F0172"/>
    <w:rsid w:val="00711B5D"/>
    <w:rsid w:val="00752D9C"/>
    <w:rsid w:val="00753E28"/>
    <w:rsid w:val="00763512"/>
    <w:rsid w:val="007659E1"/>
    <w:rsid w:val="00782D19"/>
    <w:rsid w:val="007A7B7C"/>
    <w:rsid w:val="008533EE"/>
    <w:rsid w:val="00863781"/>
    <w:rsid w:val="00875C1A"/>
    <w:rsid w:val="008846B6"/>
    <w:rsid w:val="008C73C4"/>
    <w:rsid w:val="008E715E"/>
    <w:rsid w:val="008F37B6"/>
    <w:rsid w:val="00900C2E"/>
    <w:rsid w:val="00903CB6"/>
    <w:rsid w:val="00904B54"/>
    <w:rsid w:val="00910EAD"/>
    <w:rsid w:val="009E016F"/>
    <w:rsid w:val="009F50ED"/>
    <w:rsid w:val="00A03D12"/>
    <w:rsid w:val="00A179B4"/>
    <w:rsid w:val="00A52B2B"/>
    <w:rsid w:val="00A52F34"/>
    <w:rsid w:val="00A54D08"/>
    <w:rsid w:val="00A60C37"/>
    <w:rsid w:val="00A64B8B"/>
    <w:rsid w:val="00A71562"/>
    <w:rsid w:val="00A83D16"/>
    <w:rsid w:val="00A86089"/>
    <w:rsid w:val="00AE244A"/>
    <w:rsid w:val="00B1720A"/>
    <w:rsid w:val="00B354A2"/>
    <w:rsid w:val="00B460D0"/>
    <w:rsid w:val="00B5267A"/>
    <w:rsid w:val="00BA746D"/>
    <w:rsid w:val="00BE4FC0"/>
    <w:rsid w:val="00BF42CC"/>
    <w:rsid w:val="00C12185"/>
    <w:rsid w:val="00C40228"/>
    <w:rsid w:val="00CA0295"/>
    <w:rsid w:val="00CB133E"/>
    <w:rsid w:val="00CC56AB"/>
    <w:rsid w:val="00D0338E"/>
    <w:rsid w:val="00D20BE6"/>
    <w:rsid w:val="00D3511C"/>
    <w:rsid w:val="00D60A88"/>
    <w:rsid w:val="00D67693"/>
    <w:rsid w:val="00D72807"/>
    <w:rsid w:val="00D72E32"/>
    <w:rsid w:val="00D77279"/>
    <w:rsid w:val="00D818AA"/>
    <w:rsid w:val="00E252A4"/>
    <w:rsid w:val="00E342C4"/>
    <w:rsid w:val="00E91B9E"/>
    <w:rsid w:val="00EA5C77"/>
    <w:rsid w:val="00EB17D4"/>
    <w:rsid w:val="00EB470E"/>
    <w:rsid w:val="00EB5BEF"/>
    <w:rsid w:val="00ED004C"/>
    <w:rsid w:val="00F123BE"/>
    <w:rsid w:val="00F72F3F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E81A5-14D1-4075-8156-B59A9D8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</a:t>
            </a:r>
            <a:b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в </a:t>
            </a:r>
            <a:r>
              <a:rPr lang="en-US" sz="1351" b="1" i="0" u="none" strike="noStrike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I</a:t>
            </a:r>
            <a:r>
              <a:rPr lang="ru-RU" sz="1351" b="1" i="0" u="none" strike="noStrike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квартале 2017 года</a:t>
            </a:r>
            <a:r>
              <a:rPr lang="ru-RU" sz="1351" b="1" i="0" u="none" strike="noStrike" baseline="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 тематике вопроса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2151474921343079E-2"/>
          <c:y val="0.11804863704076303"/>
          <c:w val="0.65384676372511685"/>
          <c:h val="0.86617903228926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Налогообложение имущества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29%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29</c:v>
                </c:pt>
                <c:pt idx="1">
                  <c:v>18</c:v>
                </c:pt>
                <c:pt idx="2">
                  <c:v>11</c:v>
                </c:pt>
                <c:pt idx="3">
                  <c:v>9</c:v>
                </c:pt>
                <c:pt idx="4">
                  <c:v>9</c:v>
                </c:pt>
                <c:pt idx="5">
                  <c:v>5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Информация о нарушениях налогового законодательства и неуплате налогов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Государственная регистрация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Жалобы на действия (бездействие) должностных лиц налоговых органов и  акты налоговых органов ненормативного характера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 Налогообложение доходов физических лиц и админитсрирование страховых взносов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w="12700"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Задолженность по налогам и сборам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Зачет и возврат излишне уплаченных или взысканных сумм налогов, сборов, пеней, штрафов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Налогообложение малого бизнеса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Пользование информационными ресурсами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95"/>
        <c:axId val="373371016"/>
        <c:axId val="373375328"/>
      </c:barChart>
      <c:catAx>
        <c:axId val="373371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375328"/>
        <c:crosses val="autoZero"/>
        <c:auto val="1"/>
        <c:lblAlgn val="ctr"/>
        <c:lblOffset val="100"/>
        <c:noMultiLvlLbl val="0"/>
      </c:catAx>
      <c:valAx>
        <c:axId val="37337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371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9741368547219129"/>
          <c:y val="0.11681309369498345"/>
          <c:w val="0.28405001997636131"/>
          <c:h val="0.868704598657354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 течение </a:t>
            </a:r>
            <a:r>
              <a:rPr lang="en-US" sz="1351" b="1" i="0" u="none" strike="noStrike" baseline="0">
                <a:effectLst/>
              </a:rPr>
              <a:t>I</a:t>
            </a:r>
            <a:r>
              <a:rPr lang="ru-RU" sz="1351" b="1" i="0" u="none" strike="noStrike" baseline="0">
                <a:effectLst/>
              </a:rPr>
              <a:t> квартала 2017 года </a:t>
            </a:r>
            <a:r>
              <a:rPr lang="ru-RU" sz="1351" baseline="0"/>
              <a:t>в разрезе субъектов Российской Федерации </a:t>
            </a:r>
          </a:p>
        </c:rich>
      </c:tx>
      <c:layout>
        <c:manualLayout>
          <c:xMode val="edge"/>
          <c:yMode val="edge"/>
          <c:x val="0.13238006326204976"/>
          <c:y val="1.6728849792606214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994791874066046E-2"/>
          <c:y val="0.15635841009024998"/>
          <c:w val="0.78594204204644769"/>
          <c:h val="0.7533268990405510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2"/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2375015475451116E-2"/>
                  <c:y val="-2.0909362377606992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274EB81A-945C-452F-A9E6-D98F1CFDC32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29%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6384827062973167E-2"/>
                  <c:y val="-4.8939840361599263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3865765531637523"/>
                  <c:y val="-8.7491944645099795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21060800323909"/>
                      <c:h val="5.423153692614770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583322679554593"/>
                  <c:y val="-3.4498649697718126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5234816269472837"/>
                  <c:y val="1.698533400873425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93238029169643E-2"/>
                  <c:y val="1.9758923834558746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51393481341521"/>
                      <c:h val="5.4231536926147704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5.2251125982156192E-2"/>
                  <c:y val="2.2840940086143589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1325263707221587"/>
                  <c:y val="9.3630949347928392E-3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11459697674775"/>
                      <c:h val="5.423153692614770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0.17906836372629359"/>
                  <c:y val="-5.137533008221707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5047669547029272"/>
                  <c:y val="-0.10524834351730675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9126480962570657E-2"/>
                  <c:y val="-0.17624681907148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45%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Самарская область</c:v>
                </c:pt>
                <c:pt idx="6">
                  <c:v>Свердловская область</c:v>
                </c:pt>
                <c:pt idx="7">
                  <c:v>Ставропольский край </c:v>
                </c:pt>
                <c:pt idx="8">
                  <c:v>Нижегородская область</c:v>
                </c:pt>
                <c:pt idx="9">
                  <c:v>Челябинская область</c:v>
                </c:pt>
                <c:pt idx="10">
                  <c:v>Другие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29</c:v>
                </c:pt>
                <c:pt idx="1">
                  <c:v>14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за </a:t>
            </a:r>
            <a:r>
              <a:rPr lang="en-US" sz="1401" b="1" i="0" u="none" strike="noStrike" baseline="0">
                <a:effectLst/>
              </a:rPr>
              <a:t>I</a:t>
            </a:r>
            <a:r>
              <a:rPr lang="ru-RU" sz="1401" b="1" i="0" u="none" strike="noStrike" baseline="0">
                <a:effectLst/>
              </a:rPr>
              <a:t> квартал 2017 года</a:t>
            </a:r>
            <a:endParaRPr lang="ru-RU" sz="1401" baseline="0"/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47902345540141E-2"/>
          <c:y val="3.3911829243965692E-2"/>
          <c:w val="0.8671074449027204"/>
          <c:h val="0.9643796993957441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  <c:explosion val="7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9%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5588884722743"/>
                  <c:y val="-5.52321444559106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91%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9</c:v>
                </c:pt>
                <c:pt idx="1">
                  <c:v>91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E1AA-5F3D-43A2-B4A5-931C1F49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Муромская Ольга Вячеславовна</cp:lastModifiedBy>
  <cp:revision>50</cp:revision>
  <cp:lastPrinted>2017-04-27T12:28:00Z</cp:lastPrinted>
  <dcterms:created xsi:type="dcterms:W3CDTF">2017-04-21T11:44:00Z</dcterms:created>
  <dcterms:modified xsi:type="dcterms:W3CDTF">2017-05-04T12:25:00Z</dcterms:modified>
</cp:coreProperties>
</file>