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Default="00305FC4" w:rsidP="00F84061">
      <w:pPr>
        <w:jc w:val="center"/>
        <w:rPr>
          <w:b/>
          <w:bCs/>
          <w:sz w:val="27"/>
          <w:szCs w:val="27"/>
        </w:rPr>
      </w:pPr>
      <w:r w:rsidRPr="00F84061">
        <w:rPr>
          <w:b/>
          <w:bCs/>
          <w:sz w:val="27"/>
          <w:szCs w:val="27"/>
        </w:rPr>
        <w:t>СПРАВКА</w:t>
      </w:r>
    </w:p>
    <w:p w:rsidR="00F84061" w:rsidRPr="00F84061" w:rsidRDefault="00F84061" w:rsidP="00F84061">
      <w:pPr>
        <w:jc w:val="center"/>
        <w:rPr>
          <w:b/>
          <w:bCs/>
          <w:sz w:val="27"/>
          <w:szCs w:val="27"/>
        </w:rPr>
      </w:pPr>
    </w:p>
    <w:p w:rsidR="00305FC4" w:rsidRPr="00F84061" w:rsidRDefault="00305FC4" w:rsidP="00305FC4">
      <w:pPr>
        <w:ind w:firstLine="360"/>
        <w:jc w:val="center"/>
        <w:rPr>
          <w:bCs/>
          <w:sz w:val="27"/>
          <w:szCs w:val="27"/>
        </w:rPr>
      </w:pPr>
      <w:r w:rsidRPr="00F84061">
        <w:rPr>
          <w:sz w:val="27"/>
          <w:szCs w:val="27"/>
        </w:rPr>
        <w:t>о работе с обращениями граждан и запросами пользователей информацией</w:t>
      </w:r>
    </w:p>
    <w:p w:rsidR="00305FC4" w:rsidRPr="00F84061" w:rsidRDefault="00305FC4" w:rsidP="00305FC4">
      <w:pPr>
        <w:ind w:firstLine="360"/>
        <w:jc w:val="center"/>
        <w:rPr>
          <w:sz w:val="27"/>
          <w:szCs w:val="27"/>
        </w:rPr>
      </w:pPr>
      <w:r w:rsidRPr="00F84061">
        <w:rPr>
          <w:sz w:val="27"/>
          <w:szCs w:val="27"/>
        </w:rPr>
        <w:t>в центральном аппарате Федеральной налоговой службы</w:t>
      </w:r>
    </w:p>
    <w:p w:rsidR="00305FC4" w:rsidRPr="00F84061" w:rsidRDefault="00EE166E" w:rsidP="00305FC4">
      <w:pPr>
        <w:ind w:firstLine="360"/>
        <w:jc w:val="center"/>
        <w:rPr>
          <w:bCs/>
          <w:sz w:val="27"/>
          <w:szCs w:val="27"/>
        </w:rPr>
      </w:pPr>
      <w:r w:rsidRPr="00F84061">
        <w:rPr>
          <w:bCs/>
          <w:sz w:val="27"/>
          <w:szCs w:val="27"/>
        </w:rPr>
        <w:t>в</w:t>
      </w:r>
      <w:r w:rsidR="00305FC4" w:rsidRPr="00F84061">
        <w:rPr>
          <w:bCs/>
          <w:sz w:val="27"/>
          <w:szCs w:val="27"/>
        </w:rPr>
        <w:t xml:space="preserve"> 2021 год</w:t>
      </w:r>
      <w:r w:rsidRPr="00F84061">
        <w:rPr>
          <w:bCs/>
          <w:sz w:val="27"/>
          <w:szCs w:val="27"/>
        </w:rPr>
        <w:t>у</w:t>
      </w:r>
      <w:r w:rsidR="003846AB">
        <w:rPr>
          <w:bCs/>
          <w:sz w:val="27"/>
          <w:szCs w:val="27"/>
        </w:rPr>
        <w:t xml:space="preserve"> и в декабре 2021 года</w:t>
      </w:r>
    </w:p>
    <w:p w:rsidR="00F84061" w:rsidRPr="00F84061" w:rsidRDefault="00F84061" w:rsidP="006227B6">
      <w:pPr>
        <w:rPr>
          <w:sz w:val="27"/>
          <w:szCs w:val="27"/>
        </w:rPr>
      </w:pPr>
    </w:p>
    <w:p w:rsidR="00DA4976" w:rsidRPr="00F84061" w:rsidRDefault="00DA4976" w:rsidP="003B784D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>В центральн</w:t>
      </w:r>
      <w:r w:rsidR="008E513C" w:rsidRPr="00F84061">
        <w:rPr>
          <w:sz w:val="27"/>
          <w:szCs w:val="27"/>
        </w:rPr>
        <w:t>ом</w:t>
      </w:r>
      <w:r w:rsidRPr="00F84061">
        <w:rPr>
          <w:sz w:val="27"/>
          <w:szCs w:val="27"/>
        </w:rPr>
        <w:t xml:space="preserve"> аппарат</w:t>
      </w:r>
      <w:r w:rsidR="008E513C" w:rsidRPr="00F84061">
        <w:rPr>
          <w:sz w:val="27"/>
          <w:szCs w:val="27"/>
        </w:rPr>
        <w:t>е</w:t>
      </w:r>
      <w:r w:rsidRPr="00F84061">
        <w:rPr>
          <w:sz w:val="27"/>
          <w:szCs w:val="27"/>
        </w:rPr>
        <w:t xml:space="preserve"> ФНС России </w:t>
      </w:r>
      <w:r w:rsidR="008E513C" w:rsidRPr="00F84061">
        <w:rPr>
          <w:sz w:val="27"/>
          <w:szCs w:val="27"/>
        </w:rPr>
        <w:t>за период с 01.01.2021 по 3</w:t>
      </w:r>
      <w:r w:rsidR="00EE166E" w:rsidRPr="00F84061">
        <w:rPr>
          <w:sz w:val="27"/>
          <w:szCs w:val="27"/>
        </w:rPr>
        <w:t>1</w:t>
      </w:r>
      <w:r w:rsidR="008E513C" w:rsidRPr="00F84061">
        <w:rPr>
          <w:sz w:val="27"/>
          <w:szCs w:val="27"/>
        </w:rPr>
        <w:t>.</w:t>
      </w:r>
      <w:r w:rsidR="00EE166E" w:rsidRPr="00F84061">
        <w:rPr>
          <w:sz w:val="27"/>
          <w:szCs w:val="27"/>
        </w:rPr>
        <w:t>12</w:t>
      </w:r>
      <w:r w:rsidR="008E513C" w:rsidRPr="00F84061">
        <w:rPr>
          <w:sz w:val="27"/>
          <w:szCs w:val="27"/>
        </w:rPr>
        <w:t xml:space="preserve">.2021 </w:t>
      </w:r>
      <w:r w:rsidR="008E513C" w:rsidRPr="00F84061">
        <w:rPr>
          <w:sz w:val="27"/>
          <w:szCs w:val="27"/>
        </w:rPr>
        <w:br/>
        <w:t>на рассмотрении находил</w:t>
      </w:r>
      <w:r w:rsidR="00FC26BB" w:rsidRPr="00F84061">
        <w:rPr>
          <w:sz w:val="27"/>
          <w:szCs w:val="27"/>
        </w:rPr>
        <w:t>о</w:t>
      </w:r>
      <w:r w:rsidR="008E513C" w:rsidRPr="00F84061">
        <w:rPr>
          <w:sz w:val="27"/>
          <w:szCs w:val="27"/>
        </w:rPr>
        <w:t>сь</w:t>
      </w:r>
      <w:r w:rsidRPr="00F84061">
        <w:rPr>
          <w:sz w:val="27"/>
          <w:szCs w:val="27"/>
        </w:rPr>
        <w:t xml:space="preserve"> </w:t>
      </w:r>
      <w:r w:rsidR="00FF22A3" w:rsidRPr="00F84061">
        <w:rPr>
          <w:sz w:val="27"/>
          <w:szCs w:val="27"/>
        </w:rPr>
        <w:t>42 </w:t>
      </w:r>
      <w:r w:rsidR="00426EA8" w:rsidRPr="00F84061">
        <w:rPr>
          <w:sz w:val="27"/>
          <w:szCs w:val="27"/>
        </w:rPr>
        <w:t>7</w:t>
      </w:r>
      <w:r w:rsidR="00FF22A3" w:rsidRPr="00F84061">
        <w:rPr>
          <w:sz w:val="27"/>
          <w:szCs w:val="27"/>
        </w:rPr>
        <w:t>03</w:t>
      </w:r>
      <w:r w:rsidRPr="00F84061">
        <w:rPr>
          <w:sz w:val="27"/>
          <w:szCs w:val="27"/>
        </w:rPr>
        <w:t xml:space="preserve"> обращени</w:t>
      </w:r>
      <w:r w:rsidR="00426EA8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 граждан и 3 запроса пользователей информацией, </w:t>
      </w:r>
      <w:r w:rsidR="00A41C19" w:rsidRPr="00F84061">
        <w:rPr>
          <w:sz w:val="27"/>
          <w:szCs w:val="27"/>
        </w:rPr>
        <w:t>поступивш</w:t>
      </w:r>
      <w:r w:rsidR="00FC26BB" w:rsidRPr="00F84061">
        <w:rPr>
          <w:sz w:val="27"/>
          <w:szCs w:val="27"/>
        </w:rPr>
        <w:t>ие</w:t>
      </w:r>
      <w:r w:rsidR="008E513C" w:rsidRPr="00F84061">
        <w:rPr>
          <w:sz w:val="27"/>
          <w:szCs w:val="27"/>
        </w:rPr>
        <w:t xml:space="preserve"> по различным каналам связи, а именно:</w:t>
      </w:r>
      <w:r w:rsidRPr="00F84061">
        <w:rPr>
          <w:sz w:val="27"/>
          <w:szCs w:val="27"/>
        </w:rPr>
        <w:t xml:space="preserve"> посредством электронного сервиса «Обратиться в ФНС России» поступило </w:t>
      </w:r>
      <w:r w:rsidR="00FF22A3" w:rsidRPr="00F84061">
        <w:rPr>
          <w:sz w:val="27"/>
          <w:szCs w:val="27"/>
        </w:rPr>
        <w:t>20 997</w:t>
      </w:r>
      <w:r w:rsidRPr="00F84061">
        <w:rPr>
          <w:sz w:val="27"/>
          <w:szCs w:val="27"/>
        </w:rPr>
        <w:t xml:space="preserve"> обращений (</w:t>
      </w:r>
      <w:r w:rsidR="00FF22A3" w:rsidRPr="00F84061">
        <w:rPr>
          <w:sz w:val="27"/>
          <w:szCs w:val="27"/>
        </w:rPr>
        <w:t>49</w:t>
      </w:r>
      <w:r w:rsidR="00426EA8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% от общего числа); по системе МЭДО – </w:t>
      </w:r>
      <w:r w:rsidR="00FF22A3" w:rsidRPr="00F84061">
        <w:rPr>
          <w:sz w:val="27"/>
          <w:szCs w:val="27"/>
        </w:rPr>
        <w:t>13 103</w:t>
      </w:r>
      <w:r w:rsidRPr="00F84061">
        <w:rPr>
          <w:sz w:val="27"/>
          <w:szCs w:val="27"/>
        </w:rPr>
        <w:t xml:space="preserve"> обращени</w:t>
      </w:r>
      <w:r w:rsidR="00FF22A3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 (3</w:t>
      </w:r>
      <w:r w:rsidR="00FF22A3" w:rsidRPr="00F84061">
        <w:rPr>
          <w:sz w:val="27"/>
          <w:szCs w:val="27"/>
        </w:rPr>
        <w:t>1</w:t>
      </w:r>
      <w:r w:rsidR="00426EA8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% от общего числа), в том числе </w:t>
      </w:r>
      <w:r w:rsidR="00FF22A3" w:rsidRPr="00F84061">
        <w:rPr>
          <w:sz w:val="27"/>
          <w:szCs w:val="27"/>
        </w:rPr>
        <w:t>8</w:t>
      </w:r>
      <w:r w:rsidR="00426EA8" w:rsidRPr="00F84061">
        <w:rPr>
          <w:sz w:val="27"/>
          <w:szCs w:val="27"/>
        </w:rPr>
        <w:t> </w:t>
      </w:r>
      <w:r w:rsidR="00FF22A3" w:rsidRPr="00F84061">
        <w:rPr>
          <w:sz w:val="27"/>
          <w:szCs w:val="27"/>
        </w:rPr>
        <w:t>233</w:t>
      </w:r>
      <w:r w:rsidRPr="00F84061">
        <w:rPr>
          <w:sz w:val="27"/>
          <w:szCs w:val="27"/>
        </w:rPr>
        <w:t xml:space="preserve"> обращени</w:t>
      </w:r>
      <w:r w:rsidR="00FF22A3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>, поступивши</w:t>
      </w:r>
      <w:r w:rsidR="00426EA8" w:rsidRPr="00F84061">
        <w:rPr>
          <w:sz w:val="27"/>
          <w:szCs w:val="27"/>
        </w:rPr>
        <w:t>х</w:t>
      </w:r>
      <w:r w:rsidRPr="00F84061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 </w:t>
      </w:r>
      <w:r w:rsidR="008E513C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на бумажном носителе – </w:t>
      </w:r>
      <w:r w:rsidR="00FF22A3" w:rsidRPr="00F84061">
        <w:rPr>
          <w:sz w:val="27"/>
          <w:szCs w:val="27"/>
        </w:rPr>
        <w:t>8</w:t>
      </w:r>
      <w:r w:rsidR="00426EA8" w:rsidRPr="00F84061">
        <w:rPr>
          <w:sz w:val="27"/>
          <w:szCs w:val="27"/>
        </w:rPr>
        <w:t> </w:t>
      </w:r>
      <w:r w:rsidR="00FF22A3" w:rsidRPr="00F84061">
        <w:rPr>
          <w:sz w:val="27"/>
          <w:szCs w:val="27"/>
        </w:rPr>
        <w:t>606</w:t>
      </w:r>
      <w:r w:rsidRPr="00F84061">
        <w:rPr>
          <w:sz w:val="27"/>
          <w:szCs w:val="27"/>
        </w:rPr>
        <w:t xml:space="preserve"> обращени</w:t>
      </w:r>
      <w:r w:rsidR="00FF22A3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 (20</w:t>
      </w:r>
      <w:r w:rsidR="00426EA8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% от общего числа). По сравнению </w:t>
      </w:r>
      <w:r w:rsidR="008E513C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>с аналогичным периодом 2020 года количество обращений уменьшилось на 1</w:t>
      </w:r>
      <w:r w:rsidR="00FF22A3" w:rsidRPr="00F84061">
        <w:rPr>
          <w:sz w:val="27"/>
          <w:szCs w:val="27"/>
        </w:rPr>
        <w:t>5</w:t>
      </w:r>
      <w:r w:rsidR="00426EA8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% </w:t>
      </w:r>
      <w:r w:rsidR="00F84061">
        <w:rPr>
          <w:sz w:val="27"/>
          <w:szCs w:val="27"/>
        </w:rPr>
        <w:br/>
      </w:r>
      <w:r w:rsidRPr="00F84061">
        <w:rPr>
          <w:sz w:val="27"/>
          <w:szCs w:val="27"/>
        </w:rPr>
        <w:t>(</w:t>
      </w:r>
      <w:r w:rsidR="00FF22A3" w:rsidRPr="00F84061">
        <w:rPr>
          <w:sz w:val="27"/>
          <w:szCs w:val="27"/>
        </w:rPr>
        <w:t xml:space="preserve">в 2020 году </w:t>
      </w:r>
      <w:r w:rsidRPr="00F84061">
        <w:rPr>
          <w:sz w:val="27"/>
          <w:szCs w:val="27"/>
        </w:rPr>
        <w:t xml:space="preserve">поступило </w:t>
      </w:r>
      <w:r w:rsidR="00FF22A3" w:rsidRPr="00F84061">
        <w:rPr>
          <w:sz w:val="27"/>
          <w:szCs w:val="27"/>
        </w:rPr>
        <w:t>50</w:t>
      </w:r>
      <w:r w:rsidR="00426EA8" w:rsidRPr="00F84061">
        <w:rPr>
          <w:sz w:val="27"/>
          <w:szCs w:val="27"/>
        </w:rPr>
        <w:t> </w:t>
      </w:r>
      <w:r w:rsidR="00FF22A3" w:rsidRPr="00F84061">
        <w:rPr>
          <w:sz w:val="27"/>
          <w:szCs w:val="27"/>
        </w:rPr>
        <w:t>083</w:t>
      </w:r>
      <w:r w:rsidRPr="00F84061">
        <w:rPr>
          <w:sz w:val="27"/>
          <w:szCs w:val="27"/>
        </w:rPr>
        <w:t xml:space="preserve"> обращени</w:t>
      </w:r>
      <w:r w:rsidR="00FF22A3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); количество </w:t>
      </w:r>
      <w:proofErr w:type="gramStart"/>
      <w:r w:rsidRPr="00F84061">
        <w:rPr>
          <w:sz w:val="27"/>
          <w:szCs w:val="27"/>
        </w:rPr>
        <w:t>интернет-обращений</w:t>
      </w:r>
      <w:proofErr w:type="gramEnd"/>
      <w:r w:rsidRPr="00F84061">
        <w:rPr>
          <w:sz w:val="27"/>
          <w:szCs w:val="27"/>
        </w:rPr>
        <w:t xml:space="preserve"> </w:t>
      </w:r>
      <w:r w:rsidR="00FF22A3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по сравнению с аналогичным периодом 2020 года уменьшилось на </w:t>
      </w:r>
      <w:r w:rsidR="00426EA8" w:rsidRPr="00F84061">
        <w:rPr>
          <w:sz w:val="27"/>
          <w:szCs w:val="27"/>
        </w:rPr>
        <w:t>1</w:t>
      </w:r>
      <w:r w:rsidR="00FF22A3" w:rsidRPr="00F84061">
        <w:rPr>
          <w:sz w:val="27"/>
          <w:szCs w:val="27"/>
        </w:rPr>
        <w:t>8 </w:t>
      </w:r>
      <w:r w:rsidRPr="00F84061">
        <w:rPr>
          <w:sz w:val="27"/>
          <w:szCs w:val="27"/>
        </w:rPr>
        <w:t xml:space="preserve">% </w:t>
      </w:r>
      <w:r w:rsidR="00FF22A3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>(</w:t>
      </w:r>
      <w:r w:rsidR="00FF22A3" w:rsidRPr="00F84061">
        <w:rPr>
          <w:sz w:val="27"/>
          <w:szCs w:val="27"/>
        </w:rPr>
        <w:t xml:space="preserve">в 2020 году </w:t>
      </w:r>
      <w:r w:rsidRPr="00F84061">
        <w:rPr>
          <w:sz w:val="27"/>
          <w:szCs w:val="27"/>
        </w:rPr>
        <w:t xml:space="preserve">поступило </w:t>
      </w:r>
      <w:r w:rsidR="00FF22A3" w:rsidRPr="00F84061">
        <w:rPr>
          <w:sz w:val="27"/>
          <w:szCs w:val="27"/>
        </w:rPr>
        <w:t>25 644</w:t>
      </w:r>
      <w:r w:rsidRPr="00F84061">
        <w:rPr>
          <w:sz w:val="27"/>
          <w:szCs w:val="27"/>
        </w:rPr>
        <w:t xml:space="preserve"> интернет-обращения); </w:t>
      </w:r>
      <w:proofErr w:type="gramStart"/>
      <w:r w:rsidRPr="00F84061">
        <w:rPr>
          <w:sz w:val="27"/>
          <w:szCs w:val="27"/>
        </w:rPr>
        <w:t>количество обращений, поступивших по системе МЭДО</w:t>
      </w:r>
      <w:r w:rsidR="00FE23CD" w:rsidRPr="00F84061">
        <w:rPr>
          <w:sz w:val="27"/>
          <w:szCs w:val="27"/>
        </w:rPr>
        <w:t>,</w:t>
      </w:r>
      <w:r w:rsidRPr="00F84061">
        <w:rPr>
          <w:sz w:val="27"/>
          <w:szCs w:val="27"/>
        </w:rPr>
        <w:t xml:space="preserve"> уменьшилось на </w:t>
      </w:r>
      <w:r w:rsidR="00FF22A3" w:rsidRPr="00F84061">
        <w:rPr>
          <w:sz w:val="27"/>
          <w:szCs w:val="27"/>
        </w:rPr>
        <w:t>18</w:t>
      </w:r>
      <w:r w:rsidR="00426EA8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>% (</w:t>
      </w:r>
      <w:r w:rsidR="00FF22A3" w:rsidRPr="00F84061">
        <w:rPr>
          <w:sz w:val="27"/>
          <w:szCs w:val="27"/>
        </w:rPr>
        <w:t xml:space="preserve">в 2020 году </w:t>
      </w:r>
      <w:r w:rsidRPr="00F84061">
        <w:rPr>
          <w:sz w:val="27"/>
          <w:szCs w:val="27"/>
        </w:rPr>
        <w:t xml:space="preserve">поступило </w:t>
      </w:r>
      <w:r w:rsidR="00426EA8" w:rsidRPr="00F84061">
        <w:rPr>
          <w:sz w:val="27"/>
          <w:szCs w:val="27"/>
        </w:rPr>
        <w:t>1</w:t>
      </w:r>
      <w:r w:rsidR="00FF22A3" w:rsidRPr="00F84061">
        <w:rPr>
          <w:sz w:val="27"/>
          <w:szCs w:val="27"/>
        </w:rPr>
        <w:t xml:space="preserve">6 000 </w:t>
      </w:r>
      <w:r w:rsidRPr="00F84061">
        <w:rPr>
          <w:sz w:val="27"/>
          <w:szCs w:val="27"/>
        </w:rPr>
        <w:t xml:space="preserve">обращений), из них количество обращений граждан, поступивших </w:t>
      </w:r>
      <w:r w:rsidR="00FF22A3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из Управления Президента Российской Федерации по работе с обращениями граждан и организаций, уменьшилось на </w:t>
      </w:r>
      <w:r w:rsidR="00FF22A3" w:rsidRPr="00F84061">
        <w:rPr>
          <w:sz w:val="27"/>
          <w:szCs w:val="27"/>
        </w:rPr>
        <w:t>16</w:t>
      </w:r>
      <w:r w:rsidR="003B784D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>% (</w:t>
      </w:r>
      <w:r w:rsidR="00FF22A3" w:rsidRPr="00F84061">
        <w:rPr>
          <w:sz w:val="27"/>
          <w:szCs w:val="27"/>
        </w:rPr>
        <w:t xml:space="preserve">в 2020 году </w:t>
      </w:r>
      <w:r w:rsidRPr="00F84061">
        <w:rPr>
          <w:sz w:val="27"/>
          <w:szCs w:val="27"/>
        </w:rPr>
        <w:t xml:space="preserve">поступило </w:t>
      </w:r>
      <w:r w:rsidR="00FF22A3" w:rsidRPr="00F84061">
        <w:rPr>
          <w:sz w:val="27"/>
          <w:szCs w:val="27"/>
        </w:rPr>
        <w:br/>
        <w:t>9</w:t>
      </w:r>
      <w:r w:rsidR="00426EA8" w:rsidRPr="00F84061">
        <w:rPr>
          <w:sz w:val="27"/>
          <w:szCs w:val="27"/>
        </w:rPr>
        <w:t> </w:t>
      </w:r>
      <w:r w:rsidR="00FF22A3" w:rsidRPr="00F84061">
        <w:rPr>
          <w:sz w:val="27"/>
          <w:szCs w:val="27"/>
        </w:rPr>
        <w:t>769</w:t>
      </w:r>
      <w:r w:rsidRPr="00F84061">
        <w:rPr>
          <w:sz w:val="27"/>
          <w:szCs w:val="27"/>
        </w:rPr>
        <w:t xml:space="preserve"> обращени</w:t>
      </w:r>
      <w:r w:rsidR="00426EA8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); количество обращений на бумажном носителе </w:t>
      </w:r>
      <w:r w:rsidR="00CA14F5" w:rsidRPr="00F84061">
        <w:rPr>
          <w:sz w:val="27"/>
          <w:szCs w:val="27"/>
        </w:rPr>
        <w:t xml:space="preserve">увеличилось </w:t>
      </w:r>
      <w:r w:rsidR="00FF22A3" w:rsidRPr="00F84061">
        <w:rPr>
          <w:sz w:val="27"/>
          <w:szCs w:val="27"/>
        </w:rPr>
        <w:br/>
        <w:t xml:space="preserve">на </w:t>
      </w:r>
      <w:r w:rsidR="00CA14F5" w:rsidRPr="00F84061">
        <w:rPr>
          <w:sz w:val="27"/>
          <w:szCs w:val="27"/>
        </w:rPr>
        <w:t>3</w:t>
      </w:r>
      <w:r w:rsidRPr="00F84061">
        <w:rPr>
          <w:sz w:val="27"/>
          <w:szCs w:val="27"/>
        </w:rPr>
        <w:t xml:space="preserve"> % (</w:t>
      </w:r>
      <w:r w:rsidR="00FF22A3" w:rsidRPr="00F84061">
        <w:rPr>
          <w:sz w:val="27"/>
          <w:szCs w:val="27"/>
        </w:rPr>
        <w:t xml:space="preserve">в 2020 году </w:t>
      </w:r>
      <w:r w:rsidRPr="00F84061">
        <w:rPr>
          <w:sz w:val="27"/>
          <w:szCs w:val="27"/>
        </w:rPr>
        <w:t xml:space="preserve">поступило </w:t>
      </w:r>
      <w:r w:rsidR="00FF22A3" w:rsidRPr="00F84061">
        <w:rPr>
          <w:sz w:val="27"/>
          <w:szCs w:val="27"/>
        </w:rPr>
        <w:t>8</w:t>
      </w:r>
      <w:r w:rsidR="003B784D" w:rsidRPr="00F84061">
        <w:rPr>
          <w:sz w:val="27"/>
          <w:szCs w:val="27"/>
        </w:rPr>
        <w:t> </w:t>
      </w:r>
      <w:r w:rsidR="00FF22A3" w:rsidRPr="00F84061">
        <w:rPr>
          <w:sz w:val="27"/>
          <w:szCs w:val="27"/>
        </w:rPr>
        <w:t>382</w:t>
      </w:r>
      <w:r w:rsidR="00937C40" w:rsidRPr="00F84061">
        <w:rPr>
          <w:sz w:val="27"/>
          <w:szCs w:val="27"/>
        </w:rPr>
        <w:t xml:space="preserve"> обращения</w:t>
      </w:r>
      <w:r w:rsidRPr="00F84061">
        <w:rPr>
          <w:sz w:val="27"/>
          <w:szCs w:val="27"/>
        </w:rPr>
        <w:t>).</w:t>
      </w:r>
      <w:proofErr w:type="gramEnd"/>
    </w:p>
    <w:p w:rsidR="003B784D" w:rsidRPr="00F84061" w:rsidRDefault="00DA4976" w:rsidP="003B784D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Существенный удельный вес обращений граждан </w:t>
      </w:r>
      <w:r w:rsidR="00FF22A3" w:rsidRPr="00F84061">
        <w:rPr>
          <w:sz w:val="27"/>
          <w:szCs w:val="27"/>
        </w:rPr>
        <w:t xml:space="preserve">в 2021 году </w:t>
      </w:r>
      <w:r w:rsidRPr="00F84061">
        <w:rPr>
          <w:sz w:val="27"/>
          <w:szCs w:val="27"/>
        </w:rPr>
        <w:t>составляли обращения по вопросам контроля исполнения и нарушения налогового законодательства юридическими и физическими лицами</w:t>
      </w:r>
      <w:r w:rsidR="008E513C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– </w:t>
      </w:r>
      <w:r w:rsidR="0096327C" w:rsidRPr="00F84061">
        <w:rPr>
          <w:sz w:val="27"/>
          <w:szCs w:val="27"/>
        </w:rPr>
        <w:t>6</w:t>
      </w:r>
      <w:r w:rsidR="003B784D" w:rsidRPr="00F84061">
        <w:rPr>
          <w:sz w:val="27"/>
          <w:szCs w:val="27"/>
        </w:rPr>
        <w:t> </w:t>
      </w:r>
      <w:r w:rsidR="0096327C" w:rsidRPr="00F84061">
        <w:rPr>
          <w:sz w:val="27"/>
          <w:szCs w:val="27"/>
        </w:rPr>
        <w:t>700</w:t>
      </w:r>
      <w:r w:rsidRPr="00F84061">
        <w:rPr>
          <w:sz w:val="27"/>
          <w:szCs w:val="27"/>
        </w:rPr>
        <w:t xml:space="preserve"> обращени</w:t>
      </w:r>
      <w:r w:rsidR="003B784D" w:rsidRPr="00F84061">
        <w:rPr>
          <w:sz w:val="27"/>
          <w:szCs w:val="27"/>
        </w:rPr>
        <w:t xml:space="preserve">й </w:t>
      </w:r>
      <w:r w:rsidR="00F84061">
        <w:rPr>
          <w:sz w:val="27"/>
          <w:szCs w:val="27"/>
        </w:rPr>
        <w:br/>
      </w:r>
      <w:r w:rsidR="003B784D" w:rsidRPr="00F84061">
        <w:rPr>
          <w:sz w:val="27"/>
          <w:szCs w:val="27"/>
        </w:rPr>
        <w:t>(16 </w:t>
      </w:r>
      <w:r w:rsidRPr="00F84061">
        <w:rPr>
          <w:sz w:val="27"/>
          <w:szCs w:val="27"/>
        </w:rPr>
        <w:t xml:space="preserve">% от общего числа обращений). Граждане в своих обращениях информировали налоговые органы о различных нарушениях, допущенных организациями </w:t>
      </w:r>
      <w:r w:rsidR="0096327C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>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DA4976" w:rsidRPr="00F84061" w:rsidRDefault="00DA4976" w:rsidP="003B784D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>Значительное количество писем содержало вопросы налогообложения доходов физических лиц и администрирования страховых взносов</w:t>
      </w:r>
      <w:r w:rsid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– </w:t>
      </w:r>
      <w:r w:rsidR="003B784D" w:rsidRPr="00F84061">
        <w:rPr>
          <w:sz w:val="27"/>
          <w:szCs w:val="27"/>
        </w:rPr>
        <w:br/>
      </w:r>
      <w:r w:rsidR="0096327C" w:rsidRPr="00F84061">
        <w:rPr>
          <w:sz w:val="27"/>
          <w:szCs w:val="27"/>
        </w:rPr>
        <w:t>4</w:t>
      </w:r>
      <w:r w:rsidR="003B784D" w:rsidRPr="00F84061">
        <w:rPr>
          <w:sz w:val="27"/>
          <w:szCs w:val="27"/>
        </w:rPr>
        <w:t> </w:t>
      </w:r>
      <w:r w:rsidR="0096327C" w:rsidRPr="00F84061">
        <w:rPr>
          <w:sz w:val="27"/>
          <w:szCs w:val="27"/>
        </w:rPr>
        <w:t>928</w:t>
      </w:r>
      <w:r w:rsidRPr="00F84061">
        <w:rPr>
          <w:sz w:val="27"/>
          <w:szCs w:val="27"/>
        </w:rPr>
        <w:t xml:space="preserve"> обращений (1</w:t>
      </w:r>
      <w:r w:rsidR="0096327C" w:rsidRPr="00F84061">
        <w:rPr>
          <w:sz w:val="27"/>
          <w:szCs w:val="27"/>
        </w:rPr>
        <w:t>2</w:t>
      </w:r>
      <w:r w:rsidR="003B784D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% от общего числа). Граждане обращались с заявлениями </w:t>
      </w:r>
      <w:r w:rsidR="003B784D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о предоставлении субсидий, предусмотренных постановлением Правительства Российской Федерации от 24.04.2020 № 576, субъектам малого и среднего предпринимательства, ведущим деятельность в отраслях экономики наиболее пострадавших в условиях ухудшения ситуации в результате распространения </w:t>
      </w:r>
      <w:proofErr w:type="spellStart"/>
      <w:r w:rsidRPr="00F84061">
        <w:rPr>
          <w:sz w:val="27"/>
          <w:szCs w:val="27"/>
        </w:rPr>
        <w:t>коронавирусной</w:t>
      </w:r>
      <w:proofErr w:type="spellEnd"/>
      <w:r w:rsidRPr="00F84061">
        <w:rPr>
          <w:sz w:val="27"/>
          <w:szCs w:val="27"/>
        </w:rPr>
        <w:t xml:space="preserve"> инфекции. Налогоплательщиков интересовали вопросы, связанные с порядком начисления и уплаты НДФЛ при продаже имущества, предоставления имущественного и социального налогового вычета, а также порядка декларирования полученного дохода от различного рода деятельности </w:t>
      </w:r>
      <w:r w:rsidR="003B784D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>на территории Российской Федерации.</w:t>
      </w:r>
    </w:p>
    <w:p w:rsidR="003B784D" w:rsidRPr="00F84061" w:rsidRDefault="00DA4976" w:rsidP="003B784D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Одновременно с этим, значительное количество писем содержало вопросы возникновения задолженности по налогам и сборам и взносам в бюджеты государственных внебюджетных фондов – </w:t>
      </w:r>
      <w:r w:rsidR="0096327C" w:rsidRPr="00F84061">
        <w:rPr>
          <w:sz w:val="27"/>
          <w:szCs w:val="27"/>
        </w:rPr>
        <w:t>4</w:t>
      </w:r>
      <w:r w:rsidR="003B784D" w:rsidRPr="00F84061">
        <w:rPr>
          <w:sz w:val="27"/>
          <w:szCs w:val="27"/>
        </w:rPr>
        <w:t> </w:t>
      </w:r>
      <w:r w:rsidR="0096327C" w:rsidRPr="00F84061">
        <w:rPr>
          <w:sz w:val="27"/>
          <w:szCs w:val="27"/>
        </w:rPr>
        <w:t>596</w:t>
      </w:r>
      <w:r w:rsidR="003B784D" w:rsidRPr="00F84061">
        <w:rPr>
          <w:sz w:val="27"/>
          <w:szCs w:val="27"/>
        </w:rPr>
        <w:t xml:space="preserve"> обращений (11 </w:t>
      </w:r>
      <w:r w:rsidRPr="00F84061">
        <w:rPr>
          <w:sz w:val="27"/>
          <w:szCs w:val="27"/>
        </w:rPr>
        <w:t xml:space="preserve">% от общего числа </w:t>
      </w:r>
      <w:r w:rsidRPr="00F84061">
        <w:rPr>
          <w:sz w:val="27"/>
          <w:szCs w:val="27"/>
        </w:rPr>
        <w:lastRenderedPageBreak/>
        <w:t xml:space="preserve">обращений). </w:t>
      </w:r>
      <w:proofErr w:type="gramStart"/>
      <w:r w:rsidRPr="00F84061">
        <w:rPr>
          <w:sz w:val="27"/>
          <w:szCs w:val="27"/>
        </w:rPr>
        <w:t xml:space="preserve">Наибольшее количество обращений по данной тематике касалось списания задолженности в связи с принятием Федерального закона </w:t>
      </w:r>
      <w:r w:rsidR="00032093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 по признанию недоимки и задолженности по налогам, сборам, страховым взносам, пени, штрафам безнадежными к взысканию </w:t>
      </w:r>
      <w:r w:rsidR="00032093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>и их списанию.</w:t>
      </w:r>
      <w:proofErr w:type="gramEnd"/>
      <w:r w:rsidRPr="00F84061">
        <w:rPr>
          <w:sz w:val="27"/>
          <w:szCs w:val="27"/>
        </w:rPr>
        <w:t xml:space="preserve"> </w:t>
      </w:r>
      <w:proofErr w:type="gramStart"/>
      <w:r w:rsidRPr="00F84061">
        <w:rPr>
          <w:sz w:val="27"/>
          <w:szCs w:val="27"/>
        </w:rPr>
        <w:t xml:space="preserve">Физические лица и индивидуальные предприниматели высказывали несогласие с образованием у них задолженности по имущественным налогам, </w:t>
      </w:r>
      <w:r w:rsidR="00032093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>а также взысканием недоимки по страховым взносам, образовавшимся з</w:t>
      </w:r>
      <w:r w:rsidR="003B784D" w:rsidRPr="00F84061">
        <w:rPr>
          <w:sz w:val="27"/>
          <w:szCs w:val="27"/>
        </w:rPr>
        <w:t>а расчетные (отчетные) периоды</w:t>
      </w:r>
      <w:r w:rsidRPr="00F84061">
        <w:rPr>
          <w:sz w:val="27"/>
          <w:szCs w:val="27"/>
        </w:rPr>
        <w:t>, а также задолженности по соответствующим пени и штрафам.</w:t>
      </w:r>
      <w:proofErr w:type="gramEnd"/>
    </w:p>
    <w:p w:rsidR="0096327C" w:rsidRPr="00F84061" w:rsidRDefault="0096327C" w:rsidP="0096327C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Продолжали поступать письма граждан, содержащие вопросы государственной регистрации юридических лиц и индивидуальных предпринимателей, учета налогоплательщиков, получения и отказа от ИНН – </w:t>
      </w:r>
      <w:r w:rsidR="00F84061">
        <w:rPr>
          <w:sz w:val="27"/>
          <w:szCs w:val="27"/>
        </w:rPr>
        <w:br/>
      </w:r>
      <w:r w:rsidRPr="00F84061">
        <w:rPr>
          <w:sz w:val="27"/>
          <w:szCs w:val="27"/>
        </w:rPr>
        <w:t>4 187 обращений (10 % от общего числа). В ряде писем возникали вопросы,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2 132 обращения (5 % от общего числа).</w:t>
      </w:r>
      <w:r w:rsidRPr="00F84061">
        <w:t xml:space="preserve"> </w:t>
      </w:r>
      <w:r w:rsidRPr="00F84061">
        <w:rPr>
          <w:sz w:val="27"/>
          <w:szCs w:val="27"/>
        </w:rPr>
        <w:t xml:space="preserve">Заявители продолжали обращаться с требованием внесения сведений </w:t>
      </w:r>
      <w:r w:rsidRPr="00F84061">
        <w:rPr>
          <w:sz w:val="27"/>
          <w:szCs w:val="27"/>
        </w:rPr>
        <w:br/>
        <w:t xml:space="preserve">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 – 2 055 обращений (5 % от общего числа). </w:t>
      </w:r>
    </w:p>
    <w:p w:rsidR="003B784D" w:rsidRPr="00F84061" w:rsidRDefault="00DA4976" w:rsidP="003B784D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Граждан по-прежнему интересовали вопросы </w:t>
      </w:r>
      <w:r w:rsidR="003B784D" w:rsidRPr="00F84061">
        <w:rPr>
          <w:sz w:val="27"/>
          <w:szCs w:val="27"/>
        </w:rPr>
        <w:t xml:space="preserve">осуществления возврата </w:t>
      </w:r>
      <w:r w:rsidR="00F84061">
        <w:rPr>
          <w:sz w:val="27"/>
          <w:szCs w:val="27"/>
        </w:rPr>
        <w:br/>
      </w:r>
      <w:r w:rsidR="003B784D" w:rsidRPr="00F84061">
        <w:rPr>
          <w:sz w:val="27"/>
          <w:szCs w:val="27"/>
        </w:rPr>
        <w:t>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 </w:t>
      </w:r>
      <w:r w:rsidR="0096327C" w:rsidRPr="00F84061">
        <w:rPr>
          <w:sz w:val="27"/>
          <w:szCs w:val="27"/>
        </w:rPr>
        <w:t>995</w:t>
      </w:r>
      <w:r w:rsidR="003B784D" w:rsidRPr="00F84061">
        <w:rPr>
          <w:sz w:val="27"/>
          <w:szCs w:val="27"/>
        </w:rPr>
        <w:t xml:space="preserve"> обращений (</w:t>
      </w:r>
      <w:r w:rsidR="0096327C" w:rsidRPr="00F84061">
        <w:rPr>
          <w:sz w:val="27"/>
          <w:szCs w:val="27"/>
        </w:rPr>
        <w:t>9</w:t>
      </w:r>
      <w:r w:rsidR="003B784D" w:rsidRPr="00F84061">
        <w:rPr>
          <w:sz w:val="27"/>
          <w:szCs w:val="27"/>
        </w:rPr>
        <w:t> % от общего числа обращений).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их волновали вопросы предоставления отсрочки по уплате налогов.</w:t>
      </w:r>
    </w:p>
    <w:p w:rsidR="008E513C" w:rsidRPr="00F84061" w:rsidRDefault="00F40FDF" w:rsidP="00F40FDF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Среди писем, поступивших от заявителей, немалую часть составляли обращения по вопросам </w:t>
      </w:r>
      <w:r w:rsidR="00DA4976" w:rsidRPr="00F84061">
        <w:rPr>
          <w:sz w:val="27"/>
          <w:szCs w:val="27"/>
        </w:rPr>
        <w:t xml:space="preserve">обжалования решений налоговых органов </w:t>
      </w:r>
      <w:r w:rsidRPr="00F84061">
        <w:rPr>
          <w:sz w:val="27"/>
          <w:szCs w:val="27"/>
        </w:rPr>
        <w:br/>
      </w:r>
      <w:r w:rsidR="00DA4976" w:rsidRPr="00F84061">
        <w:rPr>
          <w:sz w:val="27"/>
          <w:szCs w:val="27"/>
        </w:rPr>
        <w:t xml:space="preserve">и должностных лиц </w:t>
      </w:r>
      <w:r w:rsidRPr="00F84061">
        <w:rPr>
          <w:sz w:val="27"/>
          <w:szCs w:val="27"/>
        </w:rPr>
        <w:t xml:space="preserve">– </w:t>
      </w:r>
      <w:r w:rsidR="0096327C" w:rsidRPr="00F84061">
        <w:rPr>
          <w:sz w:val="27"/>
          <w:szCs w:val="27"/>
        </w:rPr>
        <w:t>3</w:t>
      </w:r>
      <w:r w:rsidRPr="00F84061">
        <w:rPr>
          <w:sz w:val="27"/>
          <w:szCs w:val="27"/>
        </w:rPr>
        <w:t> </w:t>
      </w:r>
      <w:r w:rsidR="0096327C" w:rsidRPr="00F84061">
        <w:rPr>
          <w:sz w:val="27"/>
          <w:szCs w:val="27"/>
        </w:rPr>
        <w:t>335</w:t>
      </w:r>
      <w:r w:rsidRPr="00F84061">
        <w:rPr>
          <w:sz w:val="27"/>
          <w:szCs w:val="27"/>
        </w:rPr>
        <w:t xml:space="preserve"> обращений граждан (8</w:t>
      </w:r>
      <w:r w:rsidRPr="00F84061">
        <w:t> </w:t>
      </w:r>
      <w:r w:rsidR="00DA4976" w:rsidRPr="00F84061">
        <w:rPr>
          <w:sz w:val="27"/>
          <w:szCs w:val="27"/>
        </w:rPr>
        <w:t>%</w:t>
      </w:r>
      <w:r w:rsidRPr="00F84061">
        <w:rPr>
          <w:sz w:val="27"/>
          <w:szCs w:val="27"/>
        </w:rPr>
        <w:t xml:space="preserve"> от общего числа обращений). </w:t>
      </w:r>
      <w:r w:rsidR="008E513C" w:rsidRPr="00F84061">
        <w:rPr>
          <w:sz w:val="27"/>
          <w:szCs w:val="27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</w:t>
      </w:r>
      <w:r w:rsidR="00F84061">
        <w:rPr>
          <w:sz w:val="27"/>
          <w:szCs w:val="27"/>
        </w:rPr>
        <w:br/>
      </w:r>
      <w:r w:rsidR="008E513C" w:rsidRPr="00F84061">
        <w:rPr>
          <w:sz w:val="27"/>
          <w:szCs w:val="27"/>
        </w:rPr>
        <w:t xml:space="preserve">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 </w:t>
      </w:r>
    </w:p>
    <w:p w:rsidR="0096327C" w:rsidRPr="00F84061" w:rsidRDefault="0096327C" w:rsidP="001E68E7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В отчетном периоде немалую часть составляли обращения, связанные </w:t>
      </w:r>
      <w:r w:rsidRPr="00F84061">
        <w:rPr>
          <w:sz w:val="27"/>
          <w:szCs w:val="27"/>
        </w:rPr>
        <w:br/>
        <w:t xml:space="preserve">с администрированием имущественных налогов – 2 834 обращения граждан </w:t>
      </w:r>
      <w:r w:rsidRPr="00F84061">
        <w:rPr>
          <w:sz w:val="27"/>
          <w:szCs w:val="27"/>
        </w:rPr>
        <w:br/>
        <w:t xml:space="preserve">(7 % от общего числа обращений). По вопросу исчисления и уплаты налога </w:t>
      </w:r>
      <w:r w:rsidRPr="00F84061">
        <w:rPr>
          <w:sz w:val="27"/>
          <w:szCs w:val="27"/>
        </w:rPr>
        <w:br/>
        <w:t>на имущество поступило 857 обращений (2 % от общего числа) и транспортного налога – 646 обращений (1,</w:t>
      </w:r>
      <w:r w:rsidR="001E68E7" w:rsidRPr="00F84061">
        <w:rPr>
          <w:sz w:val="27"/>
          <w:szCs w:val="27"/>
        </w:rPr>
        <w:t>5</w:t>
      </w:r>
      <w:r w:rsidRPr="00F84061">
        <w:rPr>
          <w:sz w:val="27"/>
          <w:szCs w:val="27"/>
        </w:rPr>
        <w:t xml:space="preserve"> % от общего числа обращений). Заявители обращались по вопросу уточнения сведений об объектах налогообложения в едином налоговом уведомлении на уплату имущественных налогов – </w:t>
      </w:r>
      <w:r w:rsidR="001E68E7" w:rsidRPr="00F84061">
        <w:rPr>
          <w:sz w:val="27"/>
          <w:szCs w:val="27"/>
        </w:rPr>
        <w:t>460</w:t>
      </w:r>
      <w:r w:rsidRPr="00F84061">
        <w:rPr>
          <w:sz w:val="27"/>
          <w:szCs w:val="27"/>
        </w:rPr>
        <w:t xml:space="preserve"> обращений (1 % от общего числа обращений). Граждане просили пересчитать сумму налога к уплате в связи </w:t>
      </w:r>
      <w:r w:rsid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с прекращением права собственности на объект налогообложения, а также интересовались исчислением и уплатой земельного налога – </w:t>
      </w:r>
      <w:r w:rsidR="001E68E7" w:rsidRPr="00F84061">
        <w:rPr>
          <w:sz w:val="27"/>
          <w:szCs w:val="27"/>
        </w:rPr>
        <w:t>329</w:t>
      </w:r>
      <w:r w:rsidRPr="00F84061">
        <w:rPr>
          <w:sz w:val="27"/>
          <w:szCs w:val="27"/>
        </w:rPr>
        <w:t xml:space="preserve"> обращений </w:t>
      </w:r>
      <w:r w:rsidR="00F84061">
        <w:rPr>
          <w:sz w:val="27"/>
          <w:szCs w:val="27"/>
        </w:rPr>
        <w:br/>
      </w:r>
      <w:r w:rsidRPr="00F84061">
        <w:rPr>
          <w:sz w:val="27"/>
          <w:szCs w:val="27"/>
        </w:rPr>
        <w:t>(</w:t>
      </w:r>
      <w:r w:rsidR="001E68E7" w:rsidRPr="00F84061">
        <w:rPr>
          <w:sz w:val="27"/>
          <w:szCs w:val="27"/>
        </w:rPr>
        <w:t>1</w:t>
      </w:r>
      <w:r w:rsidRPr="00F84061">
        <w:rPr>
          <w:sz w:val="27"/>
          <w:szCs w:val="27"/>
        </w:rPr>
        <w:t xml:space="preserve"> % от общего числа обращений). </w:t>
      </w:r>
      <w:proofErr w:type="gramStart"/>
      <w:r w:rsidRPr="00F84061">
        <w:rPr>
          <w:sz w:val="27"/>
          <w:szCs w:val="27"/>
        </w:rPr>
        <w:t xml:space="preserve">Помимо этого, заявители направляли сведения для предоставления им льгот по уплате налога – </w:t>
      </w:r>
      <w:r w:rsidR="001E68E7" w:rsidRPr="00F84061">
        <w:rPr>
          <w:sz w:val="27"/>
          <w:szCs w:val="27"/>
        </w:rPr>
        <w:t>319</w:t>
      </w:r>
      <w:r w:rsidRPr="00F84061">
        <w:rPr>
          <w:sz w:val="27"/>
          <w:szCs w:val="27"/>
        </w:rPr>
        <w:t xml:space="preserve"> обращени</w:t>
      </w:r>
      <w:r w:rsidR="001E68E7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 (</w:t>
      </w:r>
      <w:r w:rsidR="001E68E7" w:rsidRPr="00F84061">
        <w:rPr>
          <w:sz w:val="27"/>
          <w:szCs w:val="27"/>
        </w:rPr>
        <w:t>1 </w:t>
      </w:r>
      <w:r w:rsidRPr="00F84061">
        <w:rPr>
          <w:sz w:val="27"/>
          <w:szCs w:val="27"/>
        </w:rPr>
        <w:t>% от общего числа), высказывали несогласие с выставленной к уплате суммой налога, сообщали о неполучении налоговых уведомлений на уплату имущественных налогов, сообщали об отсутствии начислений по налогам в личном кабинете</w:t>
      </w:r>
      <w:r w:rsid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– </w:t>
      </w:r>
      <w:r w:rsidR="00F84061">
        <w:rPr>
          <w:sz w:val="27"/>
          <w:szCs w:val="27"/>
        </w:rPr>
        <w:br/>
      </w:r>
      <w:r w:rsidR="001E68E7" w:rsidRPr="00F84061">
        <w:rPr>
          <w:sz w:val="27"/>
          <w:szCs w:val="27"/>
        </w:rPr>
        <w:t>223</w:t>
      </w:r>
      <w:r w:rsidRPr="00F84061">
        <w:rPr>
          <w:sz w:val="27"/>
          <w:szCs w:val="27"/>
        </w:rPr>
        <w:t xml:space="preserve"> обращения (0,</w:t>
      </w:r>
      <w:r w:rsidR="001E68E7" w:rsidRPr="00F84061">
        <w:rPr>
          <w:sz w:val="27"/>
          <w:szCs w:val="27"/>
        </w:rPr>
        <w:t>5</w:t>
      </w:r>
      <w:r w:rsidRPr="00F84061">
        <w:rPr>
          <w:sz w:val="27"/>
          <w:szCs w:val="27"/>
        </w:rPr>
        <w:t xml:space="preserve"> % </w:t>
      </w:r>
      <w:r w:rsidR="00F84061">
        <w:rPr>
          <w:sz w:val="27"/>
          <w:szCs w:val="27"/>
        </w:rPr>
        <w:t xml:space="preserve">от общего числа </w:t>
      </w:r>
      <w:r w:rsidRPr="00F84061">
        <w:rPr>
          <w:sz w:val="27"/>
          <w:szCs w:val="27"/>
        </w:rPr>
        <w:t>обращений).</w:t>
      </w:r>
      <w:proofErr w:type="gramEnd"/>
      <w:r w:rsidRPr="00F84061">
        <w:rPr>
          <w:sz w:val="27"/>
          <w:szCs w:val="27"/>
        </w:rPr>
        <w:t xml:space="preserve"> Кроме того, высокую обеспокоенность граждан вызвало несвоевременное отражение информации об уплаченном имущественном налоге в электронном сервисе «Личный кабинет налогоплательщика для физических лиц».</w:t>
      </w:r>
    </w:p>
    <w:p w:rsidR="00DA4976" w:rsidRPr="00F84061" w:rsidRDefault="00DA4976" w:rsidP="00F40FDF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Оставались актуальными для граждан вопросы осуществления организации </w:t>
      </w:r>
      <w:r w:rsid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и контроля проведения лотерей и азартных игр в букмекерских конторах </w:t>
      </w:r>
      <w:r w:rsid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и тотализаторах – </w:t>
      </w:r>
      <w:r w:rsidR="001E68E7" w:rsidRPr="00F84061">
        <w:rPr>
          <w:sz w:val="27"/>
          <w:szCs w:val="27"/>
        </w:rPr>
        <w:t>2</w:t>
      </w:r>
      <w:r w:rsidR="00F40FDF" w:rsidRPr="00F84061">
        <w:rPr>
          <w:sz w:val="27"/>
          <w:szCs w:val="27"/>
        </w:rPr>
        <w:t> </w:t>
      </w:r>
      <w:r w:rsidR="001E68E7" w:rsidRPr="00F84061">
        <w:rPr>
          <w:sz w:val="27"/>
          <w:szCs w:val="27"/>
        </w:rPr>
        <w:t>629</w:t>
      </w:r>
      <w:r w:rsidRPr="00F84061">
        <w:rPr>
          <w:sz w:val="27"/>
          <w:szCs w:val="27"/>
        </w:rPr>
        <w:t xml:space="preserve"> обращени</w:t>
      </w:r>
      <w:r w:rsidR="001E68E7" w:rsidRPr="00F84061">
        <w:rPr>
          <w:sz w:val="27"/>
          <w:szCs w:val="27"/>
        </w:rPr>
        <w:t>й</w:t>
      </w:r>
      <w:r w:rsidR="00F40FDF" w:rsidRPr="00F84061">
        <w:rPr>
          <w:sz w:val="27"/>
          <w:szCs w:val="27"/>
        </w:rPr>
        <w:t xml:space="preserve"> (</w:t>
      </w:r>
      <w:r w:rsidR="001E68E7" w:rsidRPr="00F84061">
        <w:rPr>
          <w:sz w:val="27"/>
          <w:szCs w:val="27"/>
        </w:rPr>
        <w:t>6</w:t>
      </w:r>
      <w:r w:rsidR="00F40FDF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>% от общего числа).</w:t>
      </w:r>
    </w:p>
    <w:p w:rsidR="008B5EB6" w:rsidRPr="00F84061" w:rsidRDefault="008B5EB6" w:rsidP="00015727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>Граждан по-прежнему интересовали вопросы</w:t>
      </w:r>
      <w:r w:rsidR="00DA4976" w:rsidRPr="00F84061">
        <w:rPr>
          <w:sz w:val="27"/>
          <w:szCs w:val="27"/>
        </w:rPr>
        <w:t xml:space="preserve"> </w:t>
      </w:r>
      <w:r w:rsidRPr="00F84061">
        <w:rPr>
          <w:sz w:val="27"/>
          <w:szCs w:val="27"/>
        </w:rPr>
        <w:t>налогообложения</w:t>
      </w:r>
      <w:r w:rsidR="00DA4976" w:rsidRPr="00F84061">
        <w:rPr>
          <w:sz w:val="27"/>
          <w:szCs w:val="27"/>
        </w:rPr>
        <w:t xml:space="preserve"> малого бизнеса, специальных налоговых режимов</w:t>
      </w:r>
      <w:r w:rsidR="006C1F7A" w:rsidRPr="00F84061">
        <w:rPr>
          <w:sz w:val="27"/>
          <w:szCs w:val="27"/>
        </w:rPr>
        <w:t>,</w:t>
      </w:r>
      <w:r w:rsidR="00DA4976" w:rsidRPr="00F84061">
        <w:rPr>
          <w:sz w:val="27"/>
          <w:szCs w:val="27"/>
        </w:rPr>
        <w:t xml:space="preserve"> –</w:t>
      </w:r>
      <w:r w:rsidR="006C1F7A" w:rsidRPr="00F84061">
        <w:rPr>
          <w:sz w:val="27"/>
          <w:szCs w:val="27"/>
        </w:rPr>
        <w:t>1 </w:t>
      </w:r>
      <w:r w:rsidR="001E68E7" w:rsidRPr="00F84061">
        <w:rPr>
          <w:sz w:val="27"/>
          <w:szCs w:val="27"/>
        </w:rPr>
        <w:t>670</w:t>
      </w:r>
      <w:r w:rsidR="00DA4976" w:rsidRPr="00F84061">
        <w:rPr>
          <w:sz w:val="27"/>
          <w:szCs w:val="27"/>
        </w:rPr>
        <w:t xml:space="preserve"> обращени</w:t>
      </w:r>
      <w:r w:rsidR="001E68E7" w:rsidRPr="00F84061">
        <w:rPr>
          <w:sz w:val="27"/>
          <w:szCs w:val="27"/>
        </w:rPr>
        <w:t>й</w:t>
      </w:r>
      <w:r w:rsidR="00DA4976" w:rsidRPr="00F84061">
        <w:rPr>
          <w:sz w:val="27"/>
          <w:szCs w:val="27"/>
        </w:rPr>
        <w:t xml:space="preserve"> (</w:t>
      </w:r>
      <w:r w:rsidR="006C1F7A" w:rsidRPr="00F84061">
        <w:rPr>
          <w:sz w:val="27"/>
          <w:szCs w:val="27"/>
        </w:rPr>
        <w:t>4 %</w:t>
      </w:r>
      <w:r w:rsidR="00DA4976" w:rsidRPr="00F84061">
        <w:rPr>
          <w:sz w:val="27"/>
          <w:szCs w:val="27"/>
        </w:rPr>
        <w:t xml:space="preserve"> от общего</w:t>
      </w:r>
      <w:r w:rsidR="006C1F7A" w:rsidRPr="00F84061">
        <w:rPr>
          <w:sz w:val="27"/>
          <w:szCs w:val="27"/>
        </w:rPr>
        <w:t xml:space="preserve"> числа обращений), </w:t>
      </w:r>
      <w:r w:rsidRPr="00F84061">
        <w:rPr>
          <w:bCs/>
          <w:sz w:val="27"/>
          <w:szCs w:val="27"/>
        </w:rPr>
        <w:t>оказания услуг в электронной форме, пользования информационными ресурсами</w:t>
      </w:r>
      <w:r w:rsidR="00DA4976" w:rsidRPr="00F84061">
        <w:rPr>
          <w:sz w:val="27"/>
          <w:szCs w:val="27"/>
        </w:rPr>
        <w:t xml:space="preserve"> – </w:t>
      </w:r>
      <w:r w:rsidR="006C1F7A" w:rsidRPr="00F84061">
        <w:rPr>
          <w:sz w:val="27"/>
          <w:szCs w:val="27"/>
        </w:rPr>
        <w:t>1 </w:t>
      </w:r>
      <w:r w:rsidR="001E68E7" w:rsidRPr="00F84061">
        <w:rPr>
          <w:sz w:val="27"/>
          <w:szCs w:val="27"/>
        </w:rPr>
        <w:t>589</w:t>
      </w:r>
      <w:r w:rsidR="00DA4976" w:rsidRPr="00F84061">
        <w:rPr>
          <w:sz w:val="27"/>
          <w:szCs w:val="27"/>
        </w:rPr>
        <w:t xml:space="preserve"> обращени</w:t>
      </w:r>
      <w:r w:rsidR="006C1F7A" w:rsidRPr="00F84061">
        <w:rPr>
          <w:sz w:val="27"/>
          <w:szCs w:val="27"/>
        </w:rPr>
        <w:t>й</w:t>
      </w:r>
      <w:r w:rsidR="00DA4976" w:rsidRPr="00F84061">
        <w:rPr>
          <w:sz w:val="27"/>
          <w:szCs w:val="27"/>
        </w:rPr>
        <w:t xml:space="preserve"> (</w:t>
      </w:r>
      <w:r w:rsidR="001E68E7" w:rsidRPr="00F84061">
        <w:rPr>
          <w:sz w:val="27"/>
          <w:szCs w:val="27"/>
        </w:rPr>
        <w:t>4</w:t>
      </w:r>
      <w:r w:rsidR="006C1F7A" w:rsidRPr="00F84061">
        <w:rPr>
          <w:sz w:val="27"/>
          <w:szCs w:val="27"/>
        </w:rPr>
        <w:t> </w:t>
      </w:r>
      <w:r w:rsidR="00DA4976" w:rsidRPr="00F84061">
        <w:rPr>
          <w:sz w:val="27"/>
          <w:szCs w:val="27"/>
        </w:rPr>
        <w:t>%</w:t>
      </w:r>
      <w:r w:rsidRPr="00F84061">
        <w:rPr>
          <w:sz w:val="27"/>
          <w:szCs w:val="27"/>
        </w:rPr>
        <w:t xml:space="preserve"> от общего числа обращений)</w:t>
      </w:r>
      <w:r w:rsidR="00DA4976" w:rsidRPr="00F84061">
        <w:rPr>
          <w:sz w:val="27"/>
          <w:szCs w:val="27"/>
        </w:rPr>
        <w:t xml:space="preserve"> </w:t>
      </w:r>
      <w:r w:rsidRPr="00F84061">
        <w:rPr>
          <w:sz w:val="27"/>
          <w:szCs w:val="27"/>
        </w:rPr>
        <w:t>и вопросы налоговой отчетности</w:t>
      </w:r>
      <w:r w:rsidR="00DA4976" w:rsidRPr="00F84061">
        <w:rPr>
          <w:sz w:val="27"/>
          <w:szCs w:val="27"/>
        </w:rPr>
        <w:t xml:space="preserve"> – </w:t>
      </w:r>
      <w:r w:rsidR="001E68E7" w:rsidRPr="00F84061">
        <w:rPr>
          <w:sz w:val="27"/>
          <w:szCs w:val="27"/>
        </w:rPr>
        <w:t>1 205</w:t>
      </w:r>
      <w:r w:rsidR="00DA4976" w:rsidRPr="00F84061">
        <w:rPr>
          <w:sz w:val="27"/>
          <w:szCs w:val="27"/>
        </w:rPr>
        <w:t xml:space="preserve"> обращений (</w:t>
      </w:r>
      <w:r w:rsidR="001E68E7" w:rsidRPr="00F84061">
        <w:rPr>
          <w:sz w:val="27"/>
          <w:szCs w:val="27"/>
        </w:rPr>
        <w:t>3</w:t>
      </w:r>
      <w:r w:rsidR="006C1F7A" w:rsidRPr="00F84061">
        <w:rPr>
          <w:sz w:val="27"/>
          <w:szCs w:val="27"/>
        </w:rPr>
        <w:t> </w:t>
      </w:r>
      <w:r w:rsidR="00DA4976" w:rsidRPr="00F84061">
        <w:rPr>
          <w:sz w:val="27"/>
          <w:szCs w:val="27"/>
        </w:rPr>
        <w:t>%</w:t>
      </w:r>
      <w:r w:rsidR="007A0BD3" w:rsidRPr="00F84061">
        <w:rPr>
          <w:sz w:val="27"/>
          <w:szCs w:val="27"/>
        </w:rPr>
        <w:t xml:space="preserve"> от общего числа обращений).</w:t>
      </w:r>
    </w:p>
    <w:p w:rsidR="00DA4976" w:rsidRPr="00F84061" w:rsidRDefault="008B5EB6" w:rsidP="00015727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Также от граждан поступали обращения по </w:t>
      </w:r>
      <w:r w:rsidRPr="00F84061">
        <w:rPr>
          <w:bCs/>
          <w:sz w:val="27"/>
          <w:szCs w:val="27"/>
        </w:rPr>
        <w:t>вопросам применения контр</w:t>
      </w:r>
      <w:r w:rsidR="006636EF" w:rsidRPr="00F84061">
        <w:rPr>
          <w:bCs/>
          <w:sz w:val="27"/>
          <w:szCs w:val="27"/>
        </w:rPr>
        <w:t>ольно-кассовой техники </w:t>
      </w:r>
      <w:r w:rsidR="00015727" w:rsidRPr="00F84061">
        <w:rPr>
          <w:sz w:val="27"/>
          <w:szCs w:val="27"/>
        </w:rPr>
        <w:t>–</w:t>
      </w:r>
      <w:r w:rsidR="001E68E7" w:rsidRPr="00F84061">
        <w:rPr>
          <w:sz w:val="27"/>
          <w:szCs w:val="27"/>
        </w:rPr>
        <w:t> 684 обращения</w:t>
      </w:r>
      <w:r w:rsidR="006636EF" w:rsidRPr="00F84061">
        <w:rPr>
          <w:sz w:val="27"/>
          <w:szCs w:val="27"/>
        </w:rPr>
        <w:t xml:space="preserve"> (</w:t>
      </w:r>
      <w:r w:rsidR="001E68E7" w:rsidRPr="00F84061">
        <w:rPr>
          <w:sz w:val="27"/>
          <w:szCs w:val="27"/>
        </w:rPr>
        <w:t>2</w:t>
      </w:r>
      <w:r w:rsidR="006636EF" w:rsidRPr="00F84061">
        <w:rPr>
          <w:sz w:val="27"/>
          <w:szCs w:val="27"/>
        </w:rPr>
        <w:t> </w:t>
      </w:r>
      <w:r w:rsidR="00015727" w:rsidRPr="00F84061">
        <w:rPr>
          <w:sz w:val="27"/>
          <w:szCs w:val="27"/>
        </w:rPr>
        <w:t>%</w:t>
      </w:r>
      <w:r w:rsidR="001E68E7" w:rsidRPr="00F84061">
        <w:rPr>
          <w:sz w:val="27"/>
          <w:szCs w:val="27"/>
        </w:rPr>
        <w:t xml:space="preserve"> от общего числа </w:t>
      </w:r>
      <w:r w:rsidR="00015727" w:rsidRPr="00F84061">
        <w:rPr>
          <w:sz w:val="27"/>
          <w:szCs w:val="27"/>
        </w:rPr>
        <w:t>обращений)</w:t>
      </w:r>
      <w:r w:rsidR="00DA4976" w:rsidRPr="00F84061">
        <w:rPr>
          <w:sz w:val="27"/>
          <w:szCs w:val="27"/>
        </w:rPr>
        <w:t>.</w:t>
      </w:r>
    </w:p>
    <w:p w:rsidR="00DA4976" w:rsidRPr="00F84061" w:rsidRDefault="00DA4976" w:rsidP="00F64BD8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Кроме того, отдельные обращения, поступившие в ЦА ФНС России </w:t>
      </w:r>
      <w:r w:rsidR="006C1F7A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в отчетном периоде, содержали вопросы несостоятельности (банкротства) юридических и физических лиц, </w:t>
      </w:r>
      <w:r w:rsidR="00E90E00" w:rsidRPr="00F84061">
        <w:rPr>
          <w:sz w:val="27"/>
          <w:szCs w:val="27"/>
        </w:rPr>
        <w:t>индивидуальных предпринимателей </w:t>
      </w:r>
      <w:r w:rsidRPr="00F84061">
        <w:rPr>
          <w:sz w:val="27"/>
          <w:szCs w:val="27"/>
        </w:rPr>
        <w:t>–</w:t>
      </w:r>
      <w:r w:rsidR="008B5EB6" w:rsidRPr="00F84061">
        <w:rPr>
          <w:sz w:val="27"/>
          <w:szCs w:val="27"/>
        </w:rPr>
        <w:t xml:space="preserve"> </w:t>
      </w:r>
      <w:r w:rsidR="008B5EB6" w:rsidRPr="00F84061">
        <w:rPr>
          <w:sz w:val="27"/>
          <w:szCs w:val="27"/>
        </w:rPr>
        <w:br/>
      </w:r>
      <w:r w:rsidR="001E68E7" w:rsidRPr="00F84061">
        <w:rPr>
          <w:sz w:val="27"/>
          <w:szCs w:val="27"/>
        </w:rPr>
        <w:t>563</w:t>
      </w:r>
      <w:r w:rsidRPr="00F84061">
        <w:rPr>
          <w:sz w:val="27"/>
          <w:szCs w:val="27"/>
        </w:rPr>
        <w:t xml:space="preserve"> обращени</w:t>
      </w:r>
      <w:r w:rsidR="001E68E7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 (1,</w:t>
      </w:r>
      <w:r w:rsidR="001E68E7" w:rsidRPr="00F84061">
        <w:rPr>
          <w:sz w:val="27"/>
          <w:szCs w:val="27"/>
        </w:rPr>
        <w:t>3</w:t>
      </w:r>
      <w:r w:rsidR="006C1F7A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 xml:space="preserve">% от общего числа обращений), а также </w:t>
      </w:r>
      <w:r w:rsidR="00DC3066" w:rsidRPr="00F84061">
        <w:rPr>
          <w:sz w:val="27"/>
          <w:szCs w:val="27"/>
        </w:rPr>
        <w:t>вопросы</w:t>
      </w:r>
      <w:r w:rsidRPr="00F84061">
        <w:rPr>
          <w:sz w:val="27"/>
          <w:szCs w:val="27"/>
        </w:rPr>
        <w:t xml:space="preserve"> </w:t>
      </w:r>
      <w:r w:rsidR="008B5EB6" w:rsidRPr="00F84061">
        <w:rPr>
          <w:sz w:val="27"/>
          <w:szCs w:val="27"/>
        </w:rPr>
        <w:t xml:space="preserve">поступления </w:t>
      </w:r>
      <w:r w:rsidR="00F84061">
        <w:rPr>
          <w:sz w:val="27"/>
          <w:szCs w:val="27"/>
        </w:rPr>
        <w:br/>
      </w:r>
      <w:r w:rsidR="008B5EB6" w:rsidRPr="00F84061">
        <w:rPr>
          <w:sz w:val="27"/>
          <w:szCs w:val="27"/>
        </w:rPr>
        <w:t xml:space="preserve">и прохождения </w:t>
      </w:r>
      <w:r w:rsidRPr="00F84061">
        <w:rPr>
          <w:sz w:val="27"/>
          <w:szCs w:val="27"/>
        </w:rPr>
        <w:t>государственной гражданской служб</w:t>
      </w:r>
      <w:r w:rsidR="008B5EB6" w:rsidRPr="00F84061">
        <w:rPr>
          <w:sz w:val="27"/>
          <w:szCs w:val="27"/>
        </w:rPr>
        <w:t>ы</w:t>
      </w:r>
      <w:r w:rsidRPr="00F84061">
        <w:rPr>
          <w:sz w:val="27"/>
          <w:szCs w:val="27"/>
        </w:rPr>
        <w:t xml:space="preserve"> Российской Федерации</w:t>
      </w:r>
      <w:r w:rsidR="00015727" w:rsidRPr="00F84061">
        <w:rPr>
          <w:sz w:val="27"/>
          <w:szCs w:val="27"/>
        </w:rPr>
        <w:t> </w:t>
      </w:r>
      <w:r w:rsidRPr="00F84061">
        <w:rPr>
          <w:sz w:val="27"/>
          <w:szCs w:val="27"/>
        </w:rPr>
        <w:t>–</w:t>
      </w:r>
      <w:r w:rsidR="005D742E" w:rsidRPr="00F84061">
        <w:rPr>
          <w:sz w:val="27"/>
          <w:szCs w:val="27"/>
        </w:rPr>
        <w:t> </w:t>
      </w:r>
      <w:r w:rsidR="00F84061">
        <w:rPr>
          <w:sz w:val="27"/>
          <w:szCs w:val="27"/>
        </w:rPr>
        <w:br/>
      </w:r>
      <w:r w:rsidR="001E68E7" w:rsidRPr="00F84061">
        <w:rPr>
          <w:sz w:val="27"/>
          <w:szCs w:val="27"/>
        </w:rPr>
        <w:t>462</w:t>
      </w:r>
      <w:r w:rsidRPr="00F84061">
        <w:rPr>
          <w:sz w:val="27"/>
          <w:szCs w:val="27"/>
        </w:rPr>
        <w:t xml:space="preserve"> обращени</w:t>
      </w:r>
      <w:r w:rsidR="001E68E7" w:rsidRPr="00F84061">
        <w:rPr>
          <w:sz w:val="27"/>
          <w:szCs w:val="27"/>
        </w:rPr>
        <w:t>я</w:t>
      </w:r>
      <w:r w:rsidR="00562FE4" w:rsidRPr="00F84061">
        <w:rPr>
          <w:sz w:val="27"/>
          <w:szCs w:val="27"/>
        </w:rPr>
        <w:t xml:space="preserve"> (1,1 </w:t>
      </w:r>
      <w:r w:rsidRPr="00F84061">
        <w:rPr>
          <w:sz w:val="27"/>
          <w:szCs w:val="27"/>
        </w:rPr>
        <w:t>% от общего числа обращений).</w:t>
      </w:r>
    </w:p>
    <w:p w:rsidR="00F84061" w:rsidRPr="00F84061" w:rsidRDefault="00DA4976" w:rsidP="00F84061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Подробная статистика </w:t>
      </w:r>
      <w:proofErr w:type="gramStart"/>
      <w:r w:rsidRPr="00F84061">
        <w:rPr>
          <w:sz w:val="27"/>
          <w:szCs w:val="27"/>
        </w:rPr>
        <w:t>обращений граждан, поступивших в центральный аппарат ФНС России за период с 01.01.2021 по 3</w:t>
      </w:r>
      <w:r w:rsidR="001E68E7" w:rsidRPr="00F84061">
        <w:rPr>
          <w:sz w:val="27"/>
          <w:szCs w:val="27"/>
        </w:rPr>
        <w:t>1</w:t>
      </w:r>
      <w:r w:rsidRPr="00F84061">
        <w:rPr>
          <w:sz w:val="27"/>
          <w:szCs w:val="27"/>
        </w:rPr>
        <w:t>.</w:t>
      </w:r>
      <w:r w:rsidR="001E68E7" w:rsidRPr="00F84061">
        <w:rPr>
          <w:sz w:val="27"/>
          <w:szCs w:val="27"/>
        </w:rPr>
        <w:t>12</w:t>
      </w:r>
      <w:r w:rsidRPr="00F84061">
        <w:rPr>
          <w:sz w:val="27"/>
          <w:szCs w:val="27"/>
        </w:rPr>
        <w:t>.2021 приведена</w:t>
      </w:r>
      <w:proofErr w:type="gramEnd"/>
      <w:r w:rsidRPr="00F84061">
        <w:rPr>
          <w:sz w:val="27"/>
          <w:szCs w:val="27"/>
        </w:rPr>
        <w:t xml:space="preserve"> </w:t>
      </w:r>
      <w:r w:rsidR="00F64BD8" w:rsidRPr="00F84061">
        <w:rPr>
          <w:sz w:val="27"/>
          <w:szCs w:val="27"/>
        </w:rPr>
        <w:br/>
      </w:r>
      <w:r w:rsidR="00F84061">
        <w:rPr>
          <w:sz w:val="27"/>
          <w:szCs w:val="27"/>
        </w:rPr>
        <w:t>в приложении</w:t>
      </w:r>
      <w:r w:rsidRPr="00F84061">
        <w:rPr>
          <w:sz w:val="27"/>
          <w:szCs w:val="27"/>
        </w:rPr>
        <w:t>.</w:t>
      </w:r>
    </w:p>
    <w:p w:rsidR="001E68E7" w:rsidRPr="00F84061" w:rsidRDefault="009327B4" w:rsidP="00101F99">
      <w:pPr>
        <w:ind w:firstLine="720"/>
        <w:jc w:val="both"/>
        <w:rPr>
          <w:sz w:val="27"/>
          <w:szCs w:val="27"/>
        </w:rPr>
      </w:pPr>
      <w:proofErr w:type="gramStart"/>
      <w:r w:rsidRPr="00F84061">
        <w:rPr>
          <w:sz w:val="27"/>
          <w:szCs w:val="27"/>
        </w:rPr>
        <w:t xml:space="preserve">В общественной приемной центрального аппарата ФНС России в 2021 году было принято всего 110 граждан, так как проведение личного приема граждан должностными лицами ЦА ФНС России, предусмотренное статьей 13 Федерального закона от 02.05.2006 № 59-ФЗ «О порядке рассмотрения обращений граждан Российской Федерации», временно приостанавливалось в связи </w:t>
      </w:r>
      <w:r w:rsidRPr="00F84061">
        <w:rPr>
          <w:sz w:val="27"/>
          <w:szCs w:val="27"/>
        </w:rPr>
        <w:br/>
        <w:t xml:space="preserve">с осложнением эпидемиологической обстановки и высоким риском распространения </w:t>
      </w:r>
      <w:proofErr w:type="spellStart"/>
      <w:r w:rsidRPr="00F84061">
        <w:rPr>
          <w:sz w:val="27"/>
          <w:szCs w:val="27"/>
        </w:rPr>
        <w:t>коронавируса</w:t>
      </w:r>
      <w:proofErr w:type="spellEnd"/>
      <w:r w:rsidRPr="00F84061">
        <w:rPr>
          <w:sz w:val="27"/>
          <w:szCs w:val="27"/>
        </w:rPr>
        <w:t xml:space="preserve"> COVID-19.</w:t>
      </w:r>
      <w:proofErr w:type="gramEnd"/>
      <w:r w:rsidRPr="00F84061">
        <w:rPr>
          <w:sz w:val="27"/>
          <w:szCs w:val="27"/>
        </w:rPr>
        <w:t xml:space="preserve"> Тем не менее, всем обратившимся гражданам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письменных ответов.</w:t>
      </w:r>
    </w:p>
    <w:p w:rsidR="001D763C" w:rsidRPr="00F84061" w:rsidRDefault="001D763C" w:rsidP="001D763C">
      <w:pPr>
        <w:pStyle w:val="Default"/>
        <w:jc w:val="center"/>
        <w:rPr>
          <w:sz w:val="27"/>
          <w:szCs w:val="27"/>
        </w:rPr>
      </w:pPr>
      <w:bookmarkStart w:id="0" w:name="_GoBack"/>
      <w:bookmarkEnd w:id="0"/>
    </w:p>
    <w:p w:rsidR="000960A0" w:rsidRPr="00F84061" w:rsidRDefault="001D763C" w:rsidP="000960A0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В центральном аппарате ФНС России в декабре 2021 года на рассмотрении находилось 4 073 обращения граждан, которые поступили по различным каналам связи, а именно: посредством электронного сервиса «Обратиться в ФНС России» поступило 1 816 обращений (45 % от общего числа обращений); по системе МЭДО – 1 438 обращений (35 % от общего числа обращений), в том числе </w:t>
      </w:r>
      <w:r w:rsidRPr="00F84061">
        <w:rPr>
          <w:sz w:val="27"/>
          <w:szCs w:val="27"/>
        </w:rPr>
        <w:br/>
        <w:t xml:space="preserve">1 015 обращений, поступивших из Управления Президента Российской Федерации по работе с обращениями граждан и организаций; на бумажном носителе – </w:t>
      </w:r>
      <w:r w:rsidRPr="00F84061">
        <w:rPr>
          <w:sz w:val="27"/>
          <w:szCs w:val="27"/>
        </w:rPr>
        <w:br/>
        <w:t xml:space="preserve">1 025 обращений (20 % от общего числа обращений). </w:t>
      </w:r>
      <w:proofErr w:type="gramStart"/>
      <w:r w:rsidRPr="00F84061">
        <w:rPr>
          <w:sz w:val="27"/>
          <w:szCs w:val="27"/>
        </w:rPr>
        <w:t xml:space="preserve">По сравнению </w:t>
      </w:r>
      <w:r w:rsidRPr="00F84061">
        <w:rPr>
          <w:sz w:val="27"/>
          <w:szCs w:val="27"/>
        </w:rPr>
        <w:br/>
        <w:t xml:space="preserve">с аналогичным периодом 2020 года количество обращений </w:t>
      </w:r>
      <w:r w:rsidRPr="00F84061">
        <w:rPr>
          <w:bCs/>
          <w:sz w:val="27"/>
          <w:szCs w:val="27"/>
        </w:rPr>
        <w:t xml:space="preserve">уменьшилось на 22 % </w:t>
      </w:r>
      <w:r w:rsidR="0016041A">
        <w:rPr>
          <w:bCs/>
          <w:sz w:val="27"/>
          <w:szCs w:val="27"/>
        </w:rPr>
        <w:br/>
      </w:r>
      <w:r w:rsidRPr="00F84061">
        <w:rPr>
          <w:sz w:val="27"/>
          <w:szCs w:val="27"/>
        </w:rPr>
        <w:t xml:space="preserve">(в декабре 2020 года поступило 5 223 обращения), количество обращений, поступивших посредством электронного сервиса «Обратиться в ФНС России» </w:t>
      </w:r>
      <w:r w:rsidRPr="00F84061">
        <w:rPr>
          <w:sz w:val="27"/>
          <w:szCs w:val="27"/>
        </w:rPr>
        <w:br/>
        <w:t xml:space="preserve">по сравнению с аналогичным периодом 2020 года также </w:t>
      </w:r>
      <w:r w:rsidRPr="00F84061">
        <w:rPr>
          <w:bCs/>
          <w:sz w:val="27"/>
          <w:szCs w:val="27"/>
        </w:rPr>
        <w:t xml:space="preserve">уменьшилось на 22 % </w:t>
      </w:r>
      <w:r w:rsidRPr="00F84061">
        <w:rPr>
          <w:bCs/>
          <w:sz w:val="27"/>
          <w:szCs w:val="27"/>
        </w:rPr>
        <w:br/>
      </w:r>
      <w:r w:rsidRPr="00F84061">
        <w:rPr>
          <w:sz w:val="27"/>
          <w:szCs w:val="27"/>
        </w:rPr>
        <w:t xml:space="preserve">(в декабре 2020 года поступило 2 340 обращений), </w:t>
      </w:r>
      <w:r w:rsidR="000960A0" w:rsidRPr="00F84061">
        <w:rPr>
          <w:sz w:val="27"/>
          <w:szCs w:val="27"/>
        </w:rPr>
        <w:t>количество обращений граждан, поступивших по системе МЭДО, уменьшилось на 23 % (в</w:t>
      </w:r>
      <w:proofErr w:type="gramEnd"/>
      <w:r w:rsidR="000960A0" w:rsidRPr="00F84061">
        <w:rPr>
          <w:sz w:val="27"/>
          <w:szCs w:val="27"/>
        </w:rPr>
        <w:t xml:space="preserve"> </w:t>
      </w:r>
      <w:proofErr w:type="gramStart"/>
      <w:r w:rsidR="000960A0" w:rsidRPr="00F84061">
        <w:rPr>
          <w:sz w:val="27"/>
          <w:szCs w:val="27"/>
        </w:rPr>
        <w:t xml:space="preserve">декабре 2020 года поступило 1 858 обращений), из них количество обращений граждан, поступивших </w:t>
      </w:r>
      <w:r w:rsidR="000960A0" w:rsidRPr="00F84061">
        <w:rPr>
          <w:sz w:val="27"/>
          <w:szCs w:val="27"/>
        </w:rPr>
        <w:br/>
        <w:t xml:space="preserve">из Управления Президента Российской Федерации по работе с обращениями граждан и организаций, уменьшилось на 13 % (в декабре 2020 года поступило </w:t>
      </w:r>
      <w:r w:rsidR="000960A0" w:rsidRPr="00F84061">
        <w:rPr>
          <w:sz w:val="27"/>
          <w:szCs w:val="27"/>
        </w:rPr>
        <w:br/>
        <w:t xml:space="preserve">1 171 обращение); количество обращений на бумажном носителе уменьшилось </w:t>
      </w:r>
      <w:r w:rsidR="000960A0" w:rsidRPr="00F84061">
        <w:rPr>
          <w:sz w:val="27"/>
          <w:szCs w:val="27"/>
        </w:rPr>
        <w:br/>
        <w:t>на 20 % (в декабре 2020 года поступило 1 025 обращений).</w:t>
      </w:r>
      <w:proofErr w:type="gramEnd"/>
    </w:p>
    <w:p w:rsidR="000960A0" w:rsidRPr="00F84061" w:rsidRDefault="000960A0" w:rsidP="000F2060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Из поступивших в отчетном периоде обращений граждан на контроль было поставлено 3 944 обращения. Также на рассмотрении в ЦА ФНС России находилось еще 2 400 обращений граждан, поступивших в более ранние сроки. </w:t>
      </w:r>
      <w:proofErr w:type="gramStart"/>
      <w:r w:rsidRPr="00F84061">
        <w:rPr>
          <w:sz w:val="27"/>
          <w:szCs w:val="27"/>
        </w:rPr>
        <w:t xml:space="preserve">Таким образом, в отчетном периоде на контроле находилось 6 344 обращения граждан, что на </w:t>
      </w:r>
      <w:r w:rsidRPr="00F84061">
        <w:rPr>
          <w:bCs/>
          <w:sz w:val="27"/>
          <w:szCs w:val="27"/>
        </w:rPr>
        <w:t xml:space="preserve">23 % </w:t>
      </w:r>
      <w:r w:rsidRPr="00F84061">
        <w:rPr>
          <w:sz w:val="27"/>
          <w:szCs w:val="27"/>
        </w:rPr>
        <w:t xml:space="preserve">меньше, чем за аналогичный период 2020 года (в декабре 2020 года на контроле находилось 5 022 обращения). </w:t>
      </w:r>
      <w:r w:rsidR="000F2060" w:rsidRPr="00F84061">
        <w:rPr>
          <w:sz w:val="27"/>
          <w:szCs w:val="27"/>
        </w:rPr>
        <w:t>32</w:t>
      </w:r>
      <w:r w:rsidRPr="00F84061">
        <w:rPr>
          <w:sz w:val="27"/>
          <w:szCs w:val="27"/>
        </w:rPr>
        <w:t xml:space="preserve"> обращени</w:t>
      </w:r>
      <w:r w:rsidR="000F2060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 </w:t>
      </w:r>
      <w:r w:rsidR="0016041A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при предварительном рассмотрении были квалифицированы как повторные </w:t>
      </w:r>
      <w:r w:rsidR="0016041A">
        <w:rPr>
          <w:sz w:val="27"/>
          <w:szCs w:val="27"/>
        </w:rPr>
        <w:br/>
      </w:r>
      <w:r w:rsidRPr="00F84061">
        <w:rPr>
          <w:sz w:val="27"/>
          <w:szCs w:val="27"/>
        </w:rPr>
        <w:t>либо направленные к имеющейся переписке, а также письма информационного характера, не требующие ответа;</w:t>
      </w:r>
      <w:proofErr w:type="gramEnd"/>
      <w:r w:rsidRPr="00F84061">
        <w:rPr>
          <w:sz w:val="27"/>
          <w:szCs w:val="27"/>
        </w:rPr>
        <w:t xml:space="preserve"> </w:t>
      </w:r>
      <w:r w:rsidR="000F2060" w:rsidRPr="00F84061">
        <w:rPr>
          <w:sz w:val="27"/>
          <w:szCs w:val="27"/>
        </w:rPr>
        <w:t>18</w:t>
      </w:r>
      <w:r w:rsidRPr="00F84061">
        <w:rPr>
          <w:sz w:val="27"/>
          <w:szCs w:val="27"/>
        </w:rPr>
        <w:t xml:space="preserve"> обращени</w:t>
      </w:r>
      <w:r w:rsidR="000F2060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 были перенаправлены Административно-контрольным управлением в государственные органы, </w:t>
      </w:r>
      <w:r w:rsidR="000F2060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в компетенцию которых входит решение поставленных в обращениях вопросов, либо заявителю направлены уведомления о невозможности рассмотрения обращения по существу в связи с отсутствием сути вопроса. </w:t>
      </w:r>
    </w:p>
    <w:p w:rsidR="000F2060" w:rsidRPr="00F84061" w:rsidRDefault="00CD18DA" w:rsidP="000960A0">
      <w:pPr>
        <w:ind w:firstLine="720"/>
        <w:jc w:val="both"/>
        <w:rPr>
          <w:sz w:val="27"/>
          <w:szCs w:val="27"/>
        </w:rPr>
      </w:pPr>
      <w:r w:rsidRPr="00F84061">
        <w:rPr>
          <w:sz w:val="27"/>
          <w:szCs w:val="27"/>
        </w:rPr>
        <w:t>По состоянию на 31.12.2021</w:t>
      </w:r>
      <w:r w:rsidR="00101F99" w:rsidRPr="00F84061">
        <w:rPr>
          <w:sz w:val="27"/>
          <w:szCs w:val="27"/>
        </w:rPr>
        <w:t xml:space="preserve"> структурными подразделениями ЦА ФНС России с нарушением установленного законодательством срока было рассмотрено 43 обращения, что составило </w:t>
      </w:r>
      <w:r w:rsidRPr="00F84061">
        <w:rPr>
          <w:bCs/>
          <w:sz w:val="27"/>
          <w:szCs w:val="27"/>
        </w:rPr>
        <w:t>0,7 </w:t>
      </w:r>
      <w:r w:rsidR="0016041A">
        <w:rPr>
          <w:bCs/>
          <w:sz w:val="27"/>
          <w:szCs w:val="27"/>
        </w:rPr>
        <w:t>% </w:t>
      </w:r>
      <w:r w:rsidR="00101F99" w:rsidRPr="00F84061">
        <w:rPr>
          <w:sz w:val="27"/>
          <w:szCs w:val="27"/>
        </w:rPr>
        <w:t>от общего числа обращений граждан, находившихся</w:t>
      </w:r>
      <w:r w:rsidR="0016041A">
        <w:rPr>
          <w:sz w:val="27"/>
          <w:szCs w:val="27"/>
        </w:rPr>
        <w:t xml:space="preserve"> на контроле в отчетном периоде.</w:t>
      </w:r>
    </w:p>
    <w:p w:rsidR="00DB29E8" w:rsidRPr="00F84061" w:rsidRDefault="00DB29E8" w:rsidP="006227B6">
      <w:pPr>
        <w:pStyle w:val="Default"/>
        <w:rPr>
          <w:bCs/>
          <w:sz w:val="27"/>
          <w:szCs w:val="27"/>
        </w:rPr>
      </w:pPr>
    </w:p>
    <w:p w:rsidR="00DB29E8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9E6612" w:rsidRPr="00F84061">
        <w:rPr>
          <w:sz w:val="27"/>
          <w:szCs w:val="27"/>
        </w:rPr>
        <w:t>4</w:t>
      </w:r>
      <w:r w:rsidRPr="00F84061">
        <w:rPr>
          <w:sz w:val="27"/>
          <w:szCs w:val="27"/>
        </w:rPr>
        <w:t> </w:t>
      </w:r>
      <w:r w:rsidR="009E6612" w:rsidRPr="00F84061">
        <w:rPr>
          <w:sz w:val="27"/>
          <w:szCs w:val="27"/>
        </w:rPr>
        <w:t>035</w:t>
      </w:r>
      <w:r w:rsidRPr="00F84061">
        <w:rPr>
          <w:sz w:val="27"/>
          <w:szCs w:val="27"/>
        </w:rPr>
        <w:t> обращени</w:t>
      </w:r>
      <w:r w:rsidR="009E6612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 граждан, в том числе Административно-контрольным управлением в ходе предварительного рассмотрения перенаправлено </w:t>
      </w:r>
      <w:r w:rsidR="009E6612" w:rsidRPr="00F84061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в территориальные органы ФНС России </w:t>
      </w:r>
      <w:r w:rsidR="009E6612" w:rsidRPr="00F84061">
        <w:rPr>
          <w:sz w:val="27"/>
          <w:szCs w:val="27"/>
        </w:rPr>
        <w:t>2 394</w:t>
      </w:r>
      <w:r w:rsidRPr="00F84061">
        <w:rPr>
          <w:sz w:val="27"/>
          <w:szCs w:val="27"/>
        </w:rPr>
        <w:t xml:space="preserve"> обращени</w:t>
      </w:r>
      <w:r w:rsidR="009E6612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 (</w:t>
      </w:r>
      <w:r w:rsidR="009E6612" w:rsidRPr="00F84061">
        <w:rPr>
          <w:sz w:val="27"/>
          <w:szCs w:val="27"/>
        </w:rPr>
        <w:t>59 </w:t>
      </w:r>
      <w:r w:rsidRPr="00F84061">
        <w:rPr>
          <w:sz w:val="27"/>
          <w:szCs w:val="27"/>
        </w:rPr>
        <w:t>% от общего числа направленных в территориальные органы ФНС России).</w:t>
      </w:r>
    </w:p>
    <w:p w:rsidR="00DB29E8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B15997" w:rsidRPr="00F84061">
        <w:rPr>
          <w:sz w:val="27"/>
          <w:szCs w:val="27"/>
        </w:rPr>
        <w:t>декабре</w:t>
      </w:r>
      <w:r w:rsidRPr="00F84061">
        <w:rPr>
          <w:sz w:val="27"/>
          <w:szCs w:val="27"/>
        </w:rPr>
        <w:t xml:space="preserve"> 2021 года направлена в УФНС России по г. Москве (7</w:t>
      </w:r>
      <w:r w:rsidR="00B15997" w:rsidRPr="00F84061">
        <w:rPr>
          <w:sz w:val="27"/>
          <w:szCs w:val="27"/>
        </w:rPr>
        <w:t>46</w:t>
      </w:r>
      <w:r w:rsidRPr="00F84061">
        <w:rPr>
          <w:sz w:val="27"/>
          <w:szCs w:val="27"/>
        </w:rPr>
        <w:t xml:space="preserve"> обращений или </w:t>
      </w:r>
      <w:r w:rsidR="00B15997" w:rsidRPr="00F84061">
        <w:rPr>
          <w:sz w:val="27"/>
          <w:szCs w:val="27"/>
        </w:rPr>
        <w:t>19</w:t>
      </w:r>
      <w:r w:rsidRPr="00F8406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F84061">
        <w:rPr>
          <w:sz w:val="27"/>
          <w:szCs w:val="27"/>
        </w:rPr>
        <w:t xml:space="preserve">Основной темой обращений являлись </w:t>
      </w:r>
      <w:r w:rsidR="00B15997" w:rsidRPr="00F84061">
        <w:rPr>
          <w:sz w:val="27"/>
          <w:szCs w:val="27"/>
        </w:rPr>
        <w:t xml:space="preserve">вопросы образования задолженности по налогам, сборам и взносам в бюджеты государственных внебюджетных фондов (112 обращений или 15 % от общего числа), </w:t>
      </w:r>
      <w:r w:rsidRPr="00F84061">
        <w:rPr>
          <w:sz w:val="27"/>
          <w:szCs w:val="27"/>
        </w:rPr>
        <w:t>вопросы возврата или зачета излишне уплаченных или взысканных сумм налогов, сборов, взносов, пеней и штрафов (1</w:t>
      </w:r>
      <w:r w:rsidR="00B15997" w:rsidRPr="00F84061">
        <w:rPr>
          <w:sz w:val="27"/>
          <w:szCs w:val="27"/>
        </w:rPr>
        <w:t>00</w:t>
      </w:r>
      <w:r w:rsidRPr="00F84061">
        <w:rPr>
          <w:sz w:val="27"/>
          <w:szCs w:val="27"/>
        </w:rPr>
        <w:t xml:space="preserve"> обращений или 1</w:t>
      </w:r>
      <w:r w:rsidR="00B15997" w:rsidRPr="00F84061">
        <w:rPr>
          <w:sz w:val="27"/>
          <w:szCs w:val="27"/>
        </w:rPr>
        <w:t>3</w:t>
      </w:r>
      <w:r w:rsidRPr="00F84061">
        <w:rPr>
          <w:sz w:val="27"/>
          <w:szCs w:val="27"/>
        </w:rPr>
        <w:t xml:space="preserve"> % от общего числа обращений, направленных в УФНС России по г. Москве), а также вопросы </w:t>
      </w:r>
      <w:r w:rsidR="00B15997" w:rsidRPr="00F84061">
        <w:rPr>
          <w:sz w:val="27"/>
          <w:szCs w:val="27"/>
        </w:rPr>
        <w:t xml:space="preserve">исчисления </w:t>
      </w:r>
      <w:r w:rsidR="00B15997" w:rsidRPr="00F84061">
        <w:rPr>
          <w:sz w:val="27"/>
          <w:szCs w:val="27"/>
        </w:rPr>
        <w:br/>
        <w:t>и уплаты</w:t>
      </w:r>
      <w:proofErr w:type="gramEnd"/>
      <w:r w:rsidR="00B15997" w:rsidRPr="00F84061">
        <w:rPr>
          <w:sz w:val="27"/>
          <w:szCs w:val="27"/>
        </w:rPr>
        <w:t xml:space="preserve"> налога на доходы физических лиц</w:t>
      </w:r>
      <w:r w:rsidRPr="00F84061">
        <w:rPr>
          <w:sz w:val="27"/>
          <w:szCs w:val="27"/>
        </w:rPr>
        <w:t xml:space="preserve"> (</w:t>
      </w:r>
      <w:r w:rsidR="00B15997" w:rsidRPr="00F84061">
        <w:rPr>
          <w:sz w:val="27"/>
          <w:szCs w:val="27"/>
        </w:rPr>
        <w:t>78</w:t>
      </w:r>
      <w:r w:rsidRPr="00F84061">
        <w:rPr>
          <w:sz w:val="27"/>
          <w:szCs w:val="27"/>
        </w:rPr>
        <w:t xml:space="preserve"> обращений </w:t>
      </w:r>
      <w:r w:rsidR="00B15997" w:rsidRPr="00F84061">
        <w:rPr>
          <w:sz w:val="27"/>
          <w:szCs w:val="27"/>
        </w:rPr>
        <w:t>или 11 </w:t>
      </w:r>
      <w:r w:rsidRPr="00F84061">
        <w:rPr>
          <w:sz w:val="27"/>
          <w:szCs w:val="27"/>
        </w:rPr>
        <w:t>% от общего числа).</w:t>
      </w:r>
    </w:p>
    <w:p w:rsidR="00DB29E8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>Значительное количество писем направлено для рассмотрения в УФНС России по Московской области (</w:t>
      </w:r>
      <w:r w:rsidR="00B15997" w:rsidRPr="00F84061">
        <w:rPr>
          <w:sz w:val="27"/>
          <w:szCs w:val="27"/>
        </w:rPr>
        <w:t>208</w:t>
      </w:r>
      <w:r w:rsidRPr="00F84061">
        <w:rPr>
          <w:sz w:val="27"/>
          <w:szCs w:val="27"/>
        </w:rPr>
        <w:t xml:space="preserve"> обращений или </w:t>
      </w:r>
      <w:r w:rsidR="00B15997" w:rsidRPr="00F84061">
        <w:rPr>
          <w:sz w:val="27"/>
          <w:szCs w:val="27"/>
        </w:rPr>
        <w:t>5</w:t>
      </w:r>
      <w:r w:rsidRPr="00F84061">
        <w:rPr>
          <w:sz w:val="27"/>
          <w:szCs w:val="27"/>
        </w:rPr>
        <w:t xml:space="preserve"> % от общего числа обращений, направленных для рассмотрения и подготовки ответа </w:t>
      </w:r>
      <w:r w:rsidR="0016041A">
        <w:rPr>
          <w:sz w:val="27"/>
          <w:szCs w:val="27"/>
        </w:rPr>
        <w:br/>
      </w:r>
      <w:r w:rsidRPr="00F84061">
        <w:rPr>
          <w:sz w:val="27"/>
          <w:szCs w:val="27"/>
        </w:rPr>
        <w:t xml:space="preserve">в территориальные органы ФНС России). </w:t>
      </w:r>
      <w:proofErr w:type="gramStart"/>
      <w:r w:rsidRPr="00F84061">
        <w:rPr>
          <w:sz w:val="27"/>
          <w:szCs w:val="27"/>
        </w:rPr>
        <w:t xml:space="preserve">В основном заявителей интересовали </w:t>
      </w:r>
      <w:r w:rsidR="00B15997" w:rsidRPr="00F84061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</w:t>
      </w:r>
      <w:r w:rsidRPr="00F84061">
        <w:rPr>
          <w:sz w:val="27"/>
          <w:szCs w:val="27"/>
        </w:rPr>
        <w:t xml:space="preserve"> (</w:t>
      </w:r>
      <w:r w:rsidR="00B15997" w:rsidRPr="00F84061">
        <w:rPr>
          <w:sz w:val="27"/>
          <w:szCs w:val="27"/>
        </w:rPr>
        <w:t>35</w:t>
      </w:r>
      <w:r w:rsidRPr="00F84061">
        <w:rPr>
          <w:sz w:val="27"/>
          <w:szCs w:val="27"/>
        </w:rPr>
        <w:t xml:space="preserve"> обращений или 1</w:t>
      </w:r>
      <w:r w:rsidR="00B15997" w:rsidRPr="00F84061">
        <w:rPr>
          <w:sz w:val="27"/>
          <w:szCs w:val="27"/>
        </w:rPr>
        <w:t>7</w:t>
      </w:r>
      <w:r w:rsidRPr="00F84061">
        <w:rPr>
          <w:sz w:val="27"/>
          <w:szCs w:val="27"/>
        </w:rPr>
        <w:t> % от общего числа обращений, направленных в УФНС России по Московской области), вопросы уклонения от налогообложения (2</w:t>
      </w:r>
      <w:r w:rsidR="00B15997" w:rsidRPr="00F84061">
        <w:rPr>
          <w:sz w:val="27"/>
          <w:szCs w:val="27"/>
        </w:rPr>
        <w:t>8</w:t>
      </w:r>
      <w:r w:rsidRPr="00F84061">
        <w:rPr>
          <w:sz w:val="27"/>
          <w:szCs w:val="27"/>
        </w:rPr>
        <w:t xml:space="preserve"> обращени</w:t>
      </w:r>
      <w:r w:rsidR="00B15997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 или 1</w:t>
      </w:r>
      <w:r w:rsidR="00B15997" w:rsidRPr="00F84061">
        <w:rPr>
          <w:sz w:val="27"/>
          <w:szCs w:val="27"/>
        </w:rPr>
        <w:t>4</w:t>
      </w:r>
      <w:r w:rsidRPr="00F84061">
        <w:rPr>
          <w:sz w:val="27"/>
          <w:szCs w:val="27"/>
        </w:rPr>
        <w:t> % от общего числа)</w:t>
      </w:r>
      <w:r w:rsidR="00B15997" w:rsidRPr="00F84061">
        <w:rPr>
          <w:sz w:val="27"/>
          <w:szCs w:val="27"/>
        </w:rPr>
        <w:t>, а также</w:t>
      </w:r>
      <w:r w:rsidRPr="00F84061">
        <w:rPr>
          <w:sz w:val="27"/>
          <w:szCs w:val="27"/>
        </w:rPr>
        <w:t xml:space="preserve"> </w:t>
      </w:r>
      <w:r w:rsidR="00B15997" w:rsidRPr="00F84061">
        <w:rPr>
          <w:sz w:val="27"/>
          <w:szCs w:val="27"/>
        </w:rPr>
        <w:t xml:space="preserve">вопросы контроля исполнения налогового законодательства физическими </w:t>
      </w:r>
      <w:r w:rsidR="0016041A">
        <w:rPr>
          <w:sz w:val="27"/>
          <w:szCs w:val="27"/>
        </w:rPr>
        <w:br/>
      </w:r>
      <w:r w:rsidR="00B15997" w:rsidRPr="00F84061">
        <w:rPr>
          <w:sz w:val="27"/>
          <w:szCs w:val="27"/>
        </w:rPr>
        <w:t xml:space="preserve">и юридическими лицами </w:t>
      </w:r>
      <w:r w:rsidRPr="00F84061">
        <w:rPr>
          <w:sz w:val="27"/>
          <w:szCs w:val="27"/>
        </w:rPr>
        <w:t xml:space="preserve">(19 обращений или </w:t>
      </w:r>
      <w:r w:rsidR="00B15997" w:rsidRPr="00F84061">
        <w:rPr>
          <w:sz w:val="27"/>
          <w:szCs w:val="27"/>
        </w:rPr>
        <w:t>9</w:t>
      </w:r>
      <w:r w:rsidRPr="00F84061">
        <w:rPr>
          <w:sz w:val="27"/>
          <w:szCs w:val="27"/>
        </w:rPr>
        <w:t> % от общего</w:t>
      </w:r>
      <w:proofErr w:type="gramEnd"/>
      <w:r w:rsidRPr="00F84061">
        <w:rPr>
          <w:sz w:val="27"/>
          <w:szCs w:val="27"/>
        </w:rPr>
        <w:t xml:space="preserve"> числа).</w:t>
      </w:r>
    </w:p>
    <w:p w:rsidR="00DB29E8" w:rsidRPr="00F84061" w:rsidRDefault="00DB29E8" w:rsidP="002C691A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Значимая часть обращений направлена в УФНС России </w:t>
      </w:r>
      <w:r w:rsidRPr="00F84061">
        <w:rPr>
          <w:sz w:val="27"/>
          <w:szCs w:val="27"/>
        </w:rPr>
        <w:br/>
        <w:t>по г. Санкт-Петербургу (1</w:t>
      </w:r>
      <w:r w:rsidR="00B15997" w:rsidRPr="00F84061">
        <w:rPr>
          <w:sz w:val="27"/>
          <w:szCs w:val="27"/>
        </w:rPr>
        <w:t>10</w:t>
      </w:r>
      <w:r w:rsidRPr="00F84061">
        <w:rPr>
          <w:sz w:val="27"/>
          <w:szCs w:val="27"/>
        </w:rPr>
        <w:t xml:space="preserve"> обращений или </w:t>
      </w:r>
      <w:r w:rsidR="00B15997" w:rsidRPr="00F84061">
        <w:rPr>
          <w:sz w:val="27"/>
          <w:szCs w:val="27"/>
        </w:rPr>
        <w:t>3</w:t>
      </w:r>
      <w:r w:rsidRPr="00F8406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F84061">
        <w:rPr>
          <w:sz w:val="27"/>
          <w:szCs w:val="27"/>
        </w:rPr>
        <w:t xml:space="preserve">Основную тематику обращений составляли вопросы </w:t>
      </w:r>
      <w:r w:rsidR="00B15997" w:rsidRPr="00F84061">
        <w:rPr>
          <w:sz w:val="27"/>
          <w:szCs w:val="27"/>
        </w:rPr>
        <w:t xml:space="preserve">образования задолженности по налогам, сборам и взносам в бюджеты государственных внебюджетных фондов и вопросы контроля исполнения налогового законодательства физическими и юридическими лицами </w:t>
      </w:r>
      <w:r w:rsidRPr="00F84061">
        <w:rPr>
          <w:sz w:val="27"/>
          <w:szCs w:val="27"/>
        </w:rPr>
        <w:t xml:space="preserve"> (</w:t>
      </w:r>
      <w:r w:rsidR="002C691A" w:rsidRPr="00F84061">
        <w:rPr>
          <w:sz w:val="27"/>
          <w:szCs w:val="27"/>
        </w:rPr>
        <w:t>по 19</w:t>
      </w:r>
      <w:r w:rsidRPr="00F84061">
        <w:rPr>
          <w:sz w:val="27"/>
          <w:szCs w:val="27"/>
        </w:rPr>
        <w:t xml:space="preserve"> обращени</w:t>
      </w:r>
      <w:r w:rsidR="002C691A" w:rsidRPr="00F84061">
        <w:rPr>
          <w:sz w:val="27"/>
          <w:szCs w:val="27"/>
        </w:rPr>
        <w:t>й</w:t>
      </w:r>
      <w:r w:rsidRPr="00F84061">
        <w:rPr>
          <w:sz w:val="27"/>
          <w:szCs w:val="27"/>
        </w:rPr>
        <w:t xml:space="preserve"> или 1</w:t>
      </w:r>
      <w:r w:rsidR="002C691A" w:rsidRPr="00F84061">
        <w:rPr>
          <w:sz w:val="27"/>
          <w:szCs w:val="27"/>
        </w:rPr>
        <w:t>7</w:t>
      </w:r>
      <w:r w:rsidRPr="00F84061">
        <w:rPr>
          <w:sz w:val="27"/>
          <w:szCs w:val="27"/>
        </w:rPr>
        <w:t> % от общего числа обращений, направленных в УФНС России по г. Санкт-Петербургу</w:t>
      </w:r>
      <w:r w:rsidR="002C691A" w:rsidRPr="00F84061">
        <w:rPr>
          <w:sz w:val="27"/>
          <w:szCs w:val="27"/>
        </w:rPr>
        <w:t>, в каждой тематике</w:t>
      </w:r>
      <w:r w:rsidRPr="00F84061">
        <w:rPr>
          <w:sz w:val="27"/>
          <w:szCs w:val="27"/>
        </w:rPr>
        <w:t xml:space="preserve">), а также </w:t>
      </w:r>
      <w:r w:rsidR="002C691A" w:rsidRPr="00F84061">
        <w:rPr>
          <w:sz w:val="27"/>
          <w:szCs w:val="27"/>
        </w:rPr>
        <w:t xml:space="preserve">вопросы исчисления и уплаты налога </w:t>
      </w:r>
      <w:r w:rsidR="002C691A" w:rsidRPr="00F84061">
        <w:rPr>
          <w:sz w:val="27"/>
          <w:szCs w:val="27"/>
        </w:rPr>
        <w:br/>
        <w:t xml:space="preserve">на доходы физических лиц </w:t>
      </w:r>
      <w:r w:rsidRPr="00F84061">
        <w:rPr>
          <w:sz w:val="27"/>
          <w:szCs w:val="27"/>
        </w:rPr>
        <w:t>(1</w:t>
      </w:r>
      <w:r w:rsidR="002C691A" w:rsidRPr="00F84061">
        <w:rPr>
          <w:sz w:val="27"/>
          <w:szCs w:val="27"/>
        </w:rPr>
        <w:t>1</w:t>
      </w:r>
      <w:r w:rsidRPr="00F84061">
        <w:rPr>
          <w:sz w:val="27"/>
          <w:szCs w:val="27"/>
        </w:rPr>
        <w:t xml:space="preserve"> обращений или</w:t>
      </w:r>
      <w:proofErr w:type="gramEnd"/>
      <w:r w:rsidRPr="00F84061">
        <w:rPr>
          <w:sz w:val="27"/>
          <w:szCs w:val="27"/>
        </w:rPr>
        <w:t xml:space="preserve"> </w:t>
      </w:r>
      <w:proofErr w:type="gramStart"/>
      <w:r w:rsidR="002C691A" w:rsidRPr="00F84061">
        <w:rPr>
          <w:sz w:val="27"/>
          <w:szCs w:val="27"/>
        </w:rPr>
        <w:t>10</w:t>
      </w:r>
      <w:r w:rsidRPr="00F84061">
        <w:rPr>
          <w:sz w:val="27"/>
          <w:szCs w:val="27"/>
        </w:rPr>
        <w:t xml:space="preserve"> % от общего числа).</w:t>
      </w:r>
      <w:proofErr w:type="gramEnd"/>
    </w:p>
    <w:p w:rsidR="002C691A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Немалое количество обращений направлено в УФНС России </w:t>
      </w:r>
      <w:r w:rsidRPr="00F84061">
        <w:rPr>
          <w:sz w:val="27"/>
          <w:szCs w:val="27"/>
        </w:rPr>
        <w:br/>
        <w:t xml:space="preserve">по </w:t>
      </w:r>
      <w:r w:rsidR="002C691A" w:rsidRPr="00F84061">
        <w:rPr>
          <w:sz w:val="27"/>
          <w:szCs w:val="27"/>
        </w:rPr>
        <w:t>Ярославской области</w:t>
      </w:r>
      <w:r w:rsidRPr="00F84061">
        <w:rPr>
          <w:sz w:val="27"/>
          <w:szCs w:val="27"/>
        </w:rPr>
        <w:t xml:space="preserve"> (</w:t>
      </w:r>
      <w:r w:rsidR="002C691A" w:rsidRPr="00F84061">
        <w:rPr>
          <w:sz w:val="27"/>
          <w:szCs w:val="27"/>
        </w:rPr>
        <w:t>102</w:t>
      </w:r>
      <w:r w:rsidRPr="00F84061">
        <w:rPr>
          <w:sz w:val="27"/>
          <w:szCs w:val="27"/>
        </w:rPr>
        <w:t xml:space="preserve"> обращени</w:t>
      </w:r>
      <w:r w:rsidR="002C691A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 или </w:t>
      </w:r>
      <w:r w:rsidR="002C691A" w:rsidRPr="00F84061">
        <w:rPr>
          <w:sz w:val="27"/>
          <w:szCs w:val="27"/>
        </w:rPr>
        <w:t>3</w:t>
      </w:r>
      <w:r w:rsidRPr="00F8406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F84061">
        <w:rPr>
          <w:sz w:val="27"/>
          <w:szCs w:val="27"/>
        </w:rPr>
        <w:t xml:space="preserve">В основном тематика обращений касалась вопросов </w:t>
      </w:r>
      <w:r w:rsidR="002C691A" w:rsidRPr="00F84061">
        <w:rPr>
          <w:sz w:val="27"/>
          <w:szCs w:val="27"/>
        </w:rPr>
        <w:t xml:space="preserve">контроля исполнения налогового законодательства физическими и юридическими лицами  </w:t>
      </w:r>
      <w:r w:rsidRPr="00F84061">
        <w:rPr>
          <w:sz w:val="27"/>
          <w:szCs w:val="27"/>
        </w:rPr>
        <w:t>(</w:t>
      </w:r>
      <w:r w:rsidR="002C691A" w:rsidRPr="00F84061">
        <w:rPr>
          <w:sz w:val="27"/>
          <w:szCs w:val="27"/>
        </w:rPr>
        <w:t>35</w:t>
      </w:r>
      <w:r w:rsidRPr="00F84061">
        <w:rPr>
          <w:sz w:val="27"/>
          <w:szCs w:val="27"/>
        </w:rPr>
        <w:t xml:space="preserve"> обращений или </w:t>
      </w:r>
      <w:r w:rsidR="002C691A" w:rsidRPr="00F84061">
        <w:rPr>
          <w:sz w:val="27"/>
          <w:szCs w:val="27"/>
        </w:rPr>
        <w:t>34</w:t>
      </w:r>
      <w:r w:rsidRPr="00F84061">
        <w:rPr>
          <w:sz w:val="27"/>
          <w:szCs w:val="27"/>
        </w:rPr>
        <w:t xml:space="preserve"> % от общего числа обращений, направленных в УФНС России по </w:t>
      </w:r>
      <w:r w:rsidR="002C691A" w:rsidRPr="00F84061">
        <w:rPr>
          <w:sz w:val="27"/>
          <w:szCs w:val="27"/>
        </w:rPr>
        <w:t>Ярославской области</w:t>
      </w:r>
      <w:r w:rsidRPr="00F84061">
        <w:rPr>
          <w:sz w:val="27"/>
          <w:szCs w:val="27"/>
        </w:rPr>
        <w:t xml:space="preserve">), вопросов </w:t>
      </w:r>
      <w:r w:rsidR="002C691A" w:rsidRPr="00F84061">
        <w:rPr>
          <w:sz w:val="27"/>
          <w:szCs w:val="27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 (32 обращения или 31 % от общего числа), а также вопросов регистрации контрольно-кассовой техники, используемой организациями </w:t>
      </w:r>
      <w:r w:rsidR="002C691A" w:rsidRPr="00F84061">
        <w:rPr>
          <w:sz w:val="27"/>
          <w:szCs w:val="27"/>
        </w:rPr>
        <w:br/>
        <w:t>и индивидуальными</w:t>
      </w:r>
      <w:proofErr w:type="gramEnd"/>
      <w:r w:rsidR="002C691A" w:rsidRPr="00F84061">
        <w:rPr>
          <w:sz w:val="27"/>
          <w:szCs w:val="27"/>
        </w:rPr>
        <w:t xml:space="preserve"> предпринимателями (16 обращений или 16 % от общего числа).</w:t>
      </w:r>
    </w:p>
    <w:p w:rsidR="002C691A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Кроме того, обращения граждан направлялись на рассмотрение в УФНС России по </w:t>
      </w:r>
      <w:r w:rsidR="002C691A" w:rsidRPr="00F84061">
        <w:rPr>
          <w:sz w:val="27"/>
          <w:szCs w:val="27"/>
        </w:rPr>
        <w:t>Краснодарскому краю</w:t>
      </w:r>
      <w:r w:rsidRPr="00F84061">
        <w:rPr>
          <w:sz w:val="27"/>
          <w:szCs w:val="27"/>
        </w:rPr>
        <w:t xml:space="preserve">, </w:t>
      </w:r>
      <w:r w:rsidR="002C691A" w:rsidRPr="00F84061">
        <w:rPr>
          <w:sz w:val="27"/>
          <w:szCs w:val="27"/>
        </w:rPr>
        <w:t>Республике Татарстан, Курской, Челябинской, Ростовской и Воронежской областям.</w:t>
      </w:r>
    </w:p>
    <w:p w:rsidR="00DB29E8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Обращения граждан, направленные на рассмотрение ЦА ФНС России </w:t>
      </w:r>
      <w:r w:rsidRPr="00F84061">
        <w:rPr>
          <w:sz w:val="27"/>
          <w:szCs w:val="27"/>
        </w:rPr>
        <w:br/>
        <w:t xml:space="preserve">в территориальные органы ФНС России, в обязательном порядке ставятся </w:t>
      </w:r>
      <w:r w:rsidRPr="00F84061">
        <w:rPr>
          <w:sz w:val="27"/>
          <w:szCs w:val="27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B29E8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По состоянию на сегодняшний день УФНС России по г. Москве </w:t>
      </w:r>
      <w:r w:rsidR="00CC6083" w:rsidRPr="00F84061">
        <w:rPr>
          <w:sz w:val="27"/>
          <w:szCs w:val="27"/>
        </w:rPr>
        <w:t>остались неисполненными</w:t>
      </w:r>
      <w:r w:rsidRPr="00F84061">
        <w:rPr>
          <w:sz w:val="27"/>
          <w:szCs w:val="27"/>
        </w:rPr>
        <w:t xml:space="preserve"> 3 обращения, срок исполнения которых истек, что составляет 0,1 %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DB29E8" w:rsidRPr="00F84061" w:rsidRDefault="00DB29E8" w:rsidP="00DB29E8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В отчетном периоде с нарушением контрольного срока исполнения территориальными органами ФНС России рассмотрено </w:t>
      </w:r>
      <w:r w:rsidR="00CC6083" w:rsidRPr="00F84061">
        <w:rPr>
          <w:sz w:val="27"/>
          <w:szCs w:val="27"/>
        </w:rPr>
        <w:t>4</w:t>
      </w:r>
      <w:r w:rsidRPr="00F84061">
        <w:rPr>
          <w:sz w:val="27"/>
          <w:szCs w:val="27"/>
        </w:rPr>
        <w:t xml:space="preserve"> обращени</w:t>
      </w:r>
      <w:r w:rsidR="00CC6083" w:rsidRPr="00F84061">
        <w:rPr>
          <w:sz w:val="27"/>
          <w:szCs w:val="27"/>
        </w:rPr>
        <w:t>я</w:t>
      </w:r>
      <w:r w:rsidRPr="00F84061">
        <w:rPr>
          <w:sz w:val="27"/>
          <w:szCs w:val="27"/>
        </w:rPr>
        <w:t xml:space="preserve">, перенаправленных из ЦА ФНС России, что составило </w:t>
      </w:r>
      <w:r w:rsidR="00B72B22" w:rsidRPr="00F84061">
        <w:rPr>
          <w:sz w:val="27"/>
          <w:szCs w:val="27"/>
        </w:rPr>
        <w:t>0,1</w:t>
      </w:r>
      <w:r w:rsidRPr="00F84061">
        <w:rPr>
          <w:sz w:val="27"/>
          <w:szCs w:val="27"/>
        </w:rPr>
        <w:t xml:space="preserve"> % от общего числа обращений граждан, направленных в территориальные органы ФНС России </w:t>
      </w:r>
      <w:r w:rsidRPr="00F84061">
        <w:rPr>
          <w:sz w:val="27"/>
          <w:szCs w:val="27"/>
        </w:rPr>
        <w:br/>
        <w:t>и поставленных на контроль в ЦА ФНС России.</w:t>
      </w:r>
    </w:p>
    <w:p w:rsidR="006B0BA2" w:rsidRDefault="00DB29E8" w:rsidP="0016041A">
      <w:pPr>
        <w:ind w:firstLine="709"/>
        <w:jc w:val="both"/>
        <w:rPr>
          <w:sz w:val="27"/>
          <w:szCs w:val="27"/>
        </w:rPr>
      </w:pPr>
      <w:r w:rsidRPr="00F84061">
        <w:rPr>
          <w:sz w:val="27"/>
          <w:szCs w:val="27"/>
        </w:rPr>
        <w:t xml:space="preserve">Остальные обращения граждан, поставленные на контроль, исполнены </w:t>
      </w:r>
      <w:r w:rsidRPr="00F84061">
        <w:rPr>
          <w:sz w:val="27"/>
          <w:szCs w:val="27"/>
        </w:rPr>
        <w:br/>
        <w:t xml:space="preserve">в срок, что составляет </w:t>
      </w:r>
      <w:r w:rsidR="00B72B22" w:rsidRPr="00F84061">
        <w:rPr>
          <w:sz w:val="27"/>
          <w:szCs w:val="27"/>
        </w:rPr>
        <w:t>99,9</w:t>
      </w:r>
      <w:r w:rsidRPr="00F84061">
        <w:rPr>
          <w:sz w:val="27"/>
          <w:szCs w:val="27"/>
        </w:rPr>
        <w:t xml:space="preserve"> % от общего числа обращений граждан, направленных </w:t>
      </w:r>
      <w:r w:rsidRPr="00F84061">
        <w:rPr>
          <w:sz w:val="27"/>
          <w:szCs w:val="27"/>
        </w:rPr>
        <w:br/>
        <w:t>в территориальные органы ФНС России и поставленных на контроль в ЦА ФНС России.</w:t>
      </w:r>
    </w:p>
    <w:p w:rsidR="0016041A" w:rsidRPr="0016041A" w:rsidRDefault="0016041A" w:rsidP="0016041A">
      <w:pPr>
        <w:ind w:firstLine="709"/>
        <w:jc w:val="both"/>
        <w:rPr>
          <w:sz w:val="27"/>
          <w:szCs w:val="27"/>
        </w:rPr>
      </w:pPr>
      <w:r w:rsidRPr="0016041A">
        <w:rPr>
          <w:sz w:val="27"/>
          <w:szCs w:val="27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 </w:t>
      </w:r>
    </w:p>
    <w:p w:rsidR="0016041A" w:rsidRPr="0016041A" w:rsidRDefault="0016041A" w:rsidP="0016041A">
      <w:pPr>
        <w:ind w:firstLine="709"/>
        <w:jc w:val="both"/>
        <w:rPr>
          <w:sz w:val="27"/>
          <w:szCs w:val="27"/>
        </w:rPr>
      </w:pPr>
    </w:p>
    <w:p w:rsidR="0016041A" w:rsidRDefault="0016041A" w:rsidP="0016041A">
      <w:pPr>
        <w:ind w:firstLine="709"/>
        <w:jc w:val="both"/>
        <w:rPr>
          <w:sz w:val="27"/>
          <w:szCs w:val="27"/>
        </w:rPr>
      </w:pPr>
      <w:r w:rsidRPr="0016041A">
        <w:rPr>
          <w:sz w:val="27"/>
          <w:szCs w:val="27"/>
          <w:lang w:val="x-none"/>
        </w:rPr>
        <w:t xml:space="preserve">Приложение: на </w:t>
      </w:r>
      <w:r w:rsidR="000A7A8B">
        <w:rPr>
          <w:sz w:val="27"/>
          <w:szCs w:val="27"/>
        </w:rPr>
        <w:t>9</w:t>
      </w:r>
      <w:r w:rsidRPr="0016041A">
        <w:rPr>
          <w:sz w:val="27"/>
          <w:szCs w:val="27"/>
        </w:rPr>
        <w:t xml:space="preserve"> </w:t>
      </w:r>
      <w:r w:rsidRPr="0016041A">
        <w:rPr>
          <w:sz w:val="27"/>
          <w:szCs w:val="27"/>
          <w:lang w:val="x-none"/>
        </w:rPr>
        <w:t>л.</w:t>
      </w:r>
      <w:r w:rsidRPr="0016041A">
        <w:rPr>
          <w:sz w:val="27"/>
          <w:szCs w:val="27"/>
        </w:rPr>
        <w:t xml:space="preserve"> в 1 экз.</w:t>
      </w:r>
    </w:p>
    <w:p w:rsidR="000A7A8B" w:rsidRDefault="000A7A8B" w:rsidP="0016041A">
      <w:pPr>
        <w:ind w:firstLine="709"/>
        <w:jc w:val="both"/>
        <w:rPr>
          <w:sz w:val="27"/>
          <w:szCs w:val="27"/>
        </w:rPr>
      </w:pPr>
    </w:p>
    <w:p w:rsidR="000A7A8B" w:rsidRDefault="000A7A8B" w:rsidP="0016041A">
      <w:pPr>
        <w:ind w:firstLine="709"/>
        <w:jc w:val="both"/>
        <w:rPr>
          <w:sz w:val="27"/>
          <w:szCs w:val="27"/>
        </w:rPr>
      </w:pPr>
    </w:p>
    <w:p w:rsidR="000A7A8B" w:rsidRDefault="000A7A8B" w:rsidP="0016041A">
      <w:pPr>
        <w:ind w:firstLine="709"/>
        <w:jc w:val="both"/>
        <w:rPr>
          <w:sz w:val="27"/>
          <w:szCs w:val="27"/>
        </w:rPr>
      </w:pPr>
    </w:p>
    <w:p w:rsidR="000A7A8B" w:rsidRDefault="000A7A8B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0A7A8B" w:rsidRDefault="000A7A8B" w:rsidP="000A7A8B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0A7A8B" w:rsidRDefault="000A7A8B" w:rsidP="000A7A8B">
      <w:pPr>
        <w:ind w:firstLine="709"/>
        <w:jc w:val="right"/>
        <w:rPr>
          <w:sz w:val="27"/>
          <w:szCs w:val="27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812"/>
        <w:gridCol w:w="1559"/>
      </w:tblGrid>
      <w:tr w:rsidR="000A7A8B" w:rsidTr="000A7A8B">
        <w:trPr>
          <w:cantSplit/>
          <w:trHeight w:val="567"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559" w:type="dxa"/>
            <w:vAlign w:val="center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9" w:type="dxa"/>
            <w:shd w:val="clear" w:color="auto" w:fill="FFFF00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0A7A8B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0001.0002.0023.0000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0001.0002.0023.0062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24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0001.0002.0023.0063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0001.0002.0023.0064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0001.0002.0023.0065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54</w:t>
            </w:r>
          </w:p>
        </w:tc>
      </w:tr>
      <w:tr w:rsidR="000A7A8B" w:rsidTr="000A7A8B"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317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16</w:t>
            </w:r>
          </w:p>
        </w:tc>
      </w:tr>
      <w:tr w:rsidR="000A7A8B" w:rsidTr="000A7A8B"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0001.0002.0024.0082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0001.0002.0024.0083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0001.0002.0025.0084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0001.0002.0025.0092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0001.0002.0025.0106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0001.0002.0025.0114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0001.0002.0025.0120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100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7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457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201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80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215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  <w:lang w:val="en-US"/>
              </w:rPr>
            </w:pPr>
            <w:r w:rsidRPr="000A7A8B">
              <w:rPr>
                <w:sz w:val="24"/>
                <w:szCs w:val="24"/>
              </w:rPr>
              <w:t>0001.0020.0000.0000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A7A8B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0001.0020.0191.0176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A7A8B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0001.0003.0030.0000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0001.0003.0030.0202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563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0001.0003.0030.0471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0001.0003.0031.0000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0001.0003.0031.0203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0001.0003.0037.0000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color w:val="000000"/>
                <w:sz w:val="24"/>
                <w:szCs w:val="24"/>
              </w:rPr>
            </w:pPr>
            <w:r w:rsidRPr="000A7A8B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0001.0003.0037.0210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color w:val="000000"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0001.0003.0037.0215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0001.0003.0041.0000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color w:val="000000"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0001.0003.0041.0219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559" w:type="dxa"/>
            <w:shd w:val="clear" w:color="auto" w:fill="FFFF00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0002.0004.0048.0000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0002.0004.0048.0232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color w:val="000000"/>
                <w:sz w:val="24"/>
                <w:szCs w:val="24"/>
              </w:rPr>
            </w:pPr>
            <w:r w:rsidRPr="000A7A8B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color w:val="000000"/>
                <w:sz w:val="24"/>
                <w:szCs w:val="24"/>
              </w:rPr>
            </w:pPr>
            <w:r w:rsidRPr="000A7A8B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136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0002.0006.0065.0261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0002.0006.0065.0263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0002.0006.0065.0264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 xml:space="preserve">Надзор и </w:t>
            </w:r>
            <w:proofErr w:type="gramStart"/>
            <w:r w:rsidRPr="000A7A8B">
              <w:rPr>
                <w:sz w:val="24"/>
                <w:szCs w:val="24"/>
              </w:rPr>
              <w:t>контроль за</w:t>
            </w:r>
            <w:proofErr w:type="gramEnd"/>
            <w:r w:rsidRPr="000A7A8B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0002.0006.0065.0266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0002.0006.0065.0267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0002.0006.0065.0269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RPr="000A6F89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0002.0007.0066.0000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0A7A8B">
              <w:rPr>
                <w:color w:val="800000"/>
                <w:sz w:val="24"/>
                <w:szCs w:val="24"/>
              </w:rPr>
              <w:t xml:space="preserve"> </w:t>
            </w:r>
            <w:r w:rsidRPr="000A7A8B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RPr="000A6F89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0002.0007.0066.0271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0002.0007.0067.0274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0002.0007.0068.0279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378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0002.0007.0069.0000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0002.0007.0069.0280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0002.0007.0071.0000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0A7A8B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0002.0007.0071.0282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0002.0007.0071.0283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0002.0007.0072.0288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0002.0007.0072.0291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</w:t>
            </w:r>
            <w:r w:rsidRPr="000A7A8B">
              <w:rPr>
                <w:sz w:val="24"/>
                <w:szCs w:val="24"/>
                <w:shd w:val="clear" w:color="auto" w:fill="BFBFBF"/>
              </w:rPr>
              <w:t>0</w:t>
            </w:r>
            <w:r w:rsidRPr="000A7A8B">
              <w:rPr>
                <w:sz w:val="24"/>
                <w:szCs w:val="24"/>
              </w:rPr>
              <w:t>007.0074.0</w:t>
            </w:r>
            <w:r w:rsidRPr="000A7A8B">
              <w:rPr>
                <w:sz w:val="24"/>
                <w:szCs w:val="24"/>
                <w:shd w:val="clear" w:color="auto" w:fill="BFBFBF"/>
              </w:rPr>
              <w:t>0</w:t>
            </w:r>
            <w:r w:rsidRPr="000A7A8B">
              <w:rPr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</w:t>
            </w:r>
            <w:r w:rsidRPr="000A7A8B">
              <w:rPr>
                <w:sz w:val="24"/>
                <w:szCs w:val="24"/>
                <w:shd w:val="clear" w:color="auto" w:fill="FFFFFF"/>
              </w:rPr>
              <w:t>0</w:t>
            </w:r>
            <w:r w:rsidRPr="000A7A8B">
              <w:rPr>
                <w:sz w:val="24"/>
                <w:szCs w:val="24"/>
              </w:rPr>
              <w:t>007.0074.0300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ind w:right="113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</w:t>
            </w:r>
            <w:r w:rsidRPr="000A7A8B">
              <w:rPr>
                <w:sz w:val="24"/>
                <w:szCs w:val="24"/>
                <w:shd w:val="clear" w:color="auto" w:fill="FFFFFF"/>
              </w:rPr>
              <w:t>0</w:t>
            </w:r>
            <w:r w:rsidRPr="000A7A8B">
              <w:rPr>
                <w:sz w:val="24"/>
                <w:szCs w:val="24"/>
              </w:rPr>
              <w:t>007.0074.0318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ind w:right="113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0002.0013.0000.0000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b/>
                <w:color w:val="632423"/>
                <w:sz w:val="24"/>
                <w:szCs w:val="24"/>
              </w:rPr>
            </w:pPr>
            <w:r w:rsidRPr="000A7A8B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0002.0013.0142.0000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0002.0013.0142.0385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0002.0014.0000.0000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A7A8B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0002.0014.0143.0000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0A7A8B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0002.0014.0143.0429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0003.0008.0077.0000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0003.0008.0077.0457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0003.0008.0079.0503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98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319</w:t>
            </w:r>
          </w:p>
        </w:tc>
      </w:tr>
      <w:tr w:rsidR="000A7A8B" w:rsidTr="000A7A8B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0003.0008.0086.0539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0003.0008.0086.0540</w:t>
            </w:r>
          </w:p>
        </w:tc>
        <w:tc>
          <w:tcPr>
            <w:tcW w:w="5812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329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0003.0008.0086.0541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116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0003.0008.0086.0542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0003.0008.0086.0543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646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0003.0008.0086.0544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857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0003.0008.0086.0545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4550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0003.0008.0086.0546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0003.0008.0086.0547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Госпошлины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58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1670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0003.0008.0086.0549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248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0003.0008.0086.0551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2132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0003.0008.0086.0552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455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0003.0008.0086.0553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460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0003.0008.0086.0554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223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0003.0008.0086.0555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1205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0003.0008.0086.0556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91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0003.0008.0086.0557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3914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4596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0003.0008.0086.0559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81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4014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0003.0008.0086.0561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157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0003.0008.0086.0562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1589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0003.0008.0086.0563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0003.0008.0086.0564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2595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0003.0008.0086.0565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1754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0003.0008.0086.0566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301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0003.0008.0086.0567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2629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0003.0008.0086.0568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684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0003.0008.0086.1198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3335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0003.0008.0087.0000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0003.0008.0087.0580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37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0003.0008.0088.0000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0003.0008.0088.0603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0003.0008.0089.0000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0003.0008.0089.0621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</w:tcPr>
          <w:p w:rsidR="000A7A8B" w:rsidRPr="000A7A8B" w:rsidRDefault="000A7A8B" w:rsidP="00880F9C">
            <w:pPr>
              <w:rPr>
                <w:color w:val="008000"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0003.0008.0089.0622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138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0003.0008.0089.0623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0003.0008.0089.0624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194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0003.0008.0092.0000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0003.0008.0092.0628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0003.0009.0094.0000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0003.0009.0094.0668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ind w:right="113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 xml:space="preserve">Работа </w:t>
            </w:r>
            <w:proofErr w:type="spellStart"/>
            <w:r w:rsidRPr="000A7A8B">
              <w:rPr>
                <w:sz w:val="24"/>
                <w:szCs w:val="24"/>
              </w:rPr>
              <w:t>Росреестра</w:t>
            </w:r>
            <w:proofErr w:type="spellEnd"/>
            <w:r w:rsidRPr="000A7A8B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0003.0009.0096.0674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0003.0009.0098.0000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0003.0009.0098.0723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0003.0009.0098.0728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0003.0009.0099.0000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0003.0009.0099.0742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0003.0009.0099.0749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0003.0009.0100.0750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0003.0009.0100.0754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0003.0009.0100.0760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0003.0009.0100.0765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0003.0009.0102.0000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0003.0009.0102.0771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46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0003.0009.0102.0772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0003.0010.0112.0000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0003.0010.0112.0787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0003.0010.0116.0000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0003.0010.0116.0791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559" w:type="dxa"/>
            <w:shd w:val="clear" w:color="auto" w:fill="FFFFFF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0003.0010.0120.0000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59" w:type="dxa"/>
            <w:shd w:val="clear" w:color="auto" w:fill="FFFFFF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0003.0010.0120.0801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59" w:type="dxa"/>
            <w:shd w:val="clear" w:color="auto" w:fill="FFFFFF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0003.0010.0121.0000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0003.0010.0121.0802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0003.0011.0000.0000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0003.0011.0122.0000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</w:tcPr>
          <w:p w:rsidR="000A7A8B" w:rsidRPr="000A7A8B" w:rsidRDefault="000A7A8B" w:rsidP="00880F9C">
            <w:pPr>
              <w:rPr>
                <w:color w:val="008000"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0003.0011.0122.0828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0003.0011.0123.0000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0003.0011.0123.0848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0003.0012.0132.0000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0003.0012.0132.0877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0003.0012.0133.0000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0003.0012.0133.0879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0003.0012.0134.0000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A7A8B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59" w:type="dxa"/>
            <w:shd w:val="clear" w:color="auto" w:fill="FFFFFF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0003.0012.0134.0880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0003.0012.0134.0881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9" w:type="dxa"/>
            <w:shd w:val="clear" w:color="auto" w:fill="FFFF00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pStyle w:val="a8"/>
              <w:rPr>
                <w:sz w:val="24"/>
                <w:szCs w:val="24"/>
                <w:lang w:val="en-US"/>
              </w:rPr>
            </w:pPr>
            <w:r w:rsidRPr="000A7A8B">
              <w:rPr>
                <w:sz w:val="24"/>
                <w:szCs w:val="24"/>
              </w:rPr>
              <w:t>0004.0016.0162.000</w:t>
            </w:r>
            <w:r w:rsidRPr="000A7A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999999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0004.0016.0162.0995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0A7A8B">
              <w:rPr>
                <w:sz w:val="24"/>
                <w:szCs w:val="24"/>
              </w:rPr>
              <w:t>рейдерство</w:t>
            </w:r>
            <w:proofErr w:type="spellEnd"/>
            <w:r w:rsidRPr="000A7A8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0004.0016.0162.0996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noProof/>
                <w:sz w:val="24"/>
                <w:szCs w:val="24"/>
              </w:rPr>
            </w:pPr>
            <w:r w:rsidRPr="000A7A8B">
              <w:rPr>
                <w:noProof/>
                <w:sz w:val="24"/>
                <w:szCs w:val="24"/>
              </w:rPr>
              <w:t>54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0004.0016.0162.1003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84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0004.0016.0162.1005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39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0004.0016.0162.1006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0004.0016.0162.1010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0004.0016.0162.1015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0004.0016.0162.1020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10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0004.0016.0162.1021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3</w:t>
            </w:r>
          </w:p>
        </w:tc>
      </w:tr>
      <w:tr w:rsidR="000A7A8B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0004.0016.0162.1022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0004.0018.0000.0000</w:t>
            </w:r>
          </w:p>
        </w:tc>
        <w:tc>
          <w:tcPr>
            <w:tcW w:w="5812" w:type="dxa"/>
            <w:shd w:val="clear" w:color="auto" w:fill="9BBB59"/>
          </w:tcPr>
          <w:p w:rsidR="000A7A8B" w:rsidRPr="000A7A8B" w:rsidRDefault="000A7A8B" w:rsidP="00880F9C">
            <w:pPr>
              <w:rPr>
                <w:b/>
                <w:color w:val="632423"/>
                <w:sz w:val="24"/>
                <w:szCs w:val="24"/>
              </w:rPr>
            </w:pPr>
            <w:r w:rsidRPr="000A7A8B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BFBFBF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0004.0018.0171.0000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0004.0018.0171.1059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14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0004.0018.0171.1070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8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FF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0004.0018.0171.1075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5</w:t>
            </w:r>
          </w:p>
        </w:tc>
      </w:tr>
      <w:tr w:rsidR="000A7A8B" w:rsidTr="000A7A8B">
        <w:trPr>
          <w:cantSplit/>
        </w:trPr>
        <w:tc>
          <w:tcPr>
            <w:tcW w:w="2410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0004.0018.0171.1081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16</w:t>
            </w: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  <w:lang w:val="en-US"/>
              </w:rPr>
            </w:pPr>
            <w:r w:rsidRPr="000A7A8B">
              <w:rPr>
                <w:sz w:val="24"/>
                <w:szCs w:val="24"/>
              </w:rPr>
              <w:t>0005.0000.0000.0000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A7A8B" w:rsidRPr="000A7A8B" w:rsidRDefault="000A7A8B" w:rsidP="00880F9C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9" w:type="dxa"/>
            <w:shd w:val="clear" w:color="auto" w:fill="FFFF00"/>
          </w:tcPr>
          <w:p w:rsidR="000A7A8B" w:rsidRPr="000A7A8B" w:rsidRDefault="000A7A8B" w:rsidP="00880F9C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0A7A8B" w:rsidRPr="000A7A8B" w:rsidRDefault="000A7A8B" w:rsidP="00880F9C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559" w:type="dxa"/>
            <w:shd w:val="clear" w:color="auto" w:fill="9BBB59"/>
          </w:tcPr>
          <w:p w:rsidR="000A7A8B" w:rsidRPr="000A7A8B" w:rsidRDefault="000A7A8B" w:rsidP="00880F9C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0005.0005.0055.0000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A7A8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0005.0005.0055.1131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2</w:t>
            </w: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0005.0005.0055.1142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bCs/>
                <w:sz w:val="24"/>
                <w:szCs w:val="24"/>
              </w:rPr>
            </w:pPr>
            <w:r w:rsidRPr="000A7A8B">
              <w:rPr>
                <w:bCs/>
                <w:sz w:val="24"/>
                <w:szCs w:val="24"/>
              </w:rPr>
              <w:t>1</w:t>
            </w:r>
          </w:p>
        </w:tc>
      </w:tr>
      <w:tr w:rsidR="000A7A8B" w:rsidTr="000A7A8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bCs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A7A8B" w:rsidRPr="000A7A8B" w:rsidRDefault="000A7A8B" w:rsidP="00880F9C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0A7A8B" w:rsidRPr="007A7D24" w:rsidTr="000A7A8B">
        <w:trPr>
          <w:cantSplit/>
        </w:trPr>
        <w:tc>
          <w:tcPr>
            <w:tcW w:w="2410" w:type="dxa"/>
          </w:tcPr>
          <w:p w:rsidR="000A7A8B" w:rsidRPr="000A7A8B" w:rsidRDefault="000A7A8B" w:rsidP="00880F9C">
            <w:pPr>
              <w:rPr>
                <w:color w:val="008000"/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0005.0005.0056.1149</w:t>
            </w:r>
          </w:p>
        </w:tc>
        <w:tc>
          <w:tcPr>
            <w:tcW w:w="5812" w:type="dxa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10</w:t>
            </w:r>
          </w:p>
        </w:tc>
      </w:tr>
      <w:tr w:rsidR="000A7A8B" w:rsidRPr="007A7D24" w:rsidTr="000A7A8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0005.0005.0057.0000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b/>
                <w:color w:val="800000"/>
                <w:sz w:val="24"/>
                <w:szCs w:val="24"/>
              </w:rPr>
            </w:pPr>
            <w:r w:rsidRPr="000A7A8B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0A7A8B" w:rsidRPr="007A7D24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0005.0005.0057.1177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</w:p>
        </w:tc>
      </w:tr>
      <w:tr w:rsidR="000A7A8B" w:rsidRPr="007A7D24" w:rsidTr="000A7A8B">
        <w:trPr>
          <w:cantSplit/>
        </w:trPr>
        <w:tc>
          <w:tcPr>
            <w:tcW w:w="2410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0005.0005.0057.1179</w:t>
            </w:r>
          </w:p>
        </w:tc>
        <w:tc>
          <w:tcPr>
            <w:tcW w:w="5812" w:type="dxa"/>
            <w:vAlign w:val="center"/>
          </w:tcPr>
          <w:p w:rsidR="000A7A8B" w:rsidRPr="000A7A8B" w:rsidRDefault="000A7A8B" w:rsidP="00880F9C">
            <w:pPr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sz w:val="24"/>
                <w:szCs w:val="24"/>
              </w:rPr>
            </w:pPr>
            <w:r w:rsidRPr="000A7A8B">
              <w:rPr>
                <w:sz w:val="24"/>
                <w:szCs w:val="24"/>
              </w:rPr>
              <w:t>8</w:t>
            </w:r>
          </w:p>
        </w:tc>
      </w:tr>
      <w:tr w:rsidR="000A7A8B" w:rsidRPr="007A7D24" w:rsidTr="000A7A8B">
        <w:trPr>
          <w:cantSplit/>
        </w:trPr>
        <w:tc>
          <w:tcPr>
            <w:tcW w:w="8222" w:type="dxa"/>
            <w:gridSpan w:val="2"/>
            <w:vAlign w:val="center"/>
          </w:tcPr>
          <w:p w:rsidR="000A7A8B" w:rsidRPr="000A7A8B" w:rsidRDefault="000A7A8B" w:rsidP="00880F9C">
            <w:pPr>
              <w:rPr>
                <w:b/>
                <w:sz w:val="24"/>
                <w:szCs w:val="24"/>
                <w:lang w:val="en-US"/>
              </w:rPr>
            </w:pPr>
            <w:r w:rsidRPr="000A7A8B">
              <w:rPr>
                <w:b/>
                <w:sz w:val="24"/>
                <w:szCs w:val="24"/>
              </w:rPr>
              <w:t>ИТОГО</w:t>
            </w:r>
            <w:r w:rsidRPr="000A7A8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0A7A8B" w:rsidRPr="000A7A8B" w:rsidRDefault="000A7A8B" w:rsidP="00880F9C">
            <w:pPr>
              <w:jc w:val="center"/>
              <w:rPr>
                <w:b/>
                <w:sz w:val="24"/>
                <w:szCs w:val="24"/>
              </w:rPr>
            </w:pPr>
            <w:r w:rsidRPr="000A7A8B">
              <w:rPr>
                <w:b/>
                <w:sz w:val="24"/>
                <w:szCs w:val="24"/>
              </w:rPr>
              <w:t>42 703</w:t>
            </w:r>
          </w:p>
        </w:tc>
      </w:tr>
    </w:tbl>
    <w:p w:rsidR="000A7A8B" w:rsidRPr="0016041A" w:rsidRDefault="000A7A8B" w:rsidP="0016041A">
      <w:pPr>
        <w:ind w:firstLine="709"/>
        <w:jc w:val="both"/>
        <w:rPr>
          <w:sz w:val="27"/>
          <w:szCs w:val="27"/>
        </w:rPr>
      </w:pPr>
    </w:p>
    <w:p w:rsidR="0016041A" w:rsidRPr="004D73F6" w:rsidRDefault="0016041A" w:rsidP="0016041A">
      <w:pPr>
        <w:ind w:firstLine="709"/>
        <w:jc w:val="both"/>
        <w:rPr>
          <w:sz w:val="27"/>
          <w:szCs w:val="27"/>
        </w:rPr>
      </w:pPr>
    </w:p>
    <w:sectPr w:rsidR="0016041A" w:rsidRPr="004D73F6" w:rsidSect="005348C1">
      <w:headerReference w:type="default" r:id="rId9"/>
      <w:footerReference w:type="default" r:id="rId10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B1" w:rsidRDefault="007832B1" w:rsidP="00711BF2">
      <w:r>
        <w:separator/>
      </w:r>
    </w:p>
  </w:endnote>
  <w:endnote w:type="continuationSeparator" w:id="0">
    <w:p w:rsidR="007832B1" w:rsidRDefault="007832B1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60" w:rsidRDefault="000F2060">
    <w:pPr>
      <w:pStyle w:val="aa"/>
      <w:jc w:val="center"/>
    </w:pPr>
  </w:p>
  <w:p w:rsidR="000F2060" w:rsidRDefault="000F20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B1" w:rsidRDefault="007832B1" w:rsidP="00711BF2">
      <w:r>
        <w:separator/>
      </w:r>
    </w:p>
  </w:footnote>
  <w:footnote w:type="continuationSeparator" w:id="0">
    <w:p w:rsidR="007832B1" w:rsidRDefault="007832B1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60" w:rsidRDefault="00F37304" w:rsidP="00F37304">
    <w:pPr>
      <w:pStyle w:val="a8"/>
      <w:tabs>
        <w:tab w:val="center" w:pos="4873"/>
        <w:tab w:val="left" w:pos="5566"/>
      </w:tabs>
    </w:pPr>
    <w:r>
      <w:tab/>
    </w:r>
    <w:r>
      <w:tab/>
    </w:r>
    <w:sdt>
      <w:sdtPr>
        <w:id w:val="-1508446971"/>
        <w:docPartObj>
          <w:docPartGallery w:val="Page Numbers (Top of Page)"/>
          <w:docPartUnique/>
        </w:docPartObj>
      </w:sdtPr>
      <w:sdtEndPr/>
      <w:sdtContent>
        <w:r w:rsidR="000F2060">
          <w:fldChar w:fldCharType="begin"/>
        </w:r>
        <w:r w:rsidR="000F2060">
          <w:instrText>PAGE   \* MERGEFORMAT</w:instrText>
        </w:r>
        <w:r w:rsidR="000F2060">
          <w:fldChar w:fldCharType="separate"/>
        </w:r>
        <w:r w:rsidR="006227B6">
          <w:rPr>
            <w:noProof/>
          </w:rPr>
          <w:t>4</w:t>
        </w:r>
        <w:r w:rsidR="000F2060">
          <w:fldChar w:fldCharType="end"/>
        </w:r>
      </w:sdtContent>
    </w:sdt>
    <w:r>
      <w:tab/>
    </w:r>
  </w:p>
  <w:p w:rsidR="00F37304" w:rsidRDefault="00F373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1D10B9E"/>
    <w:multiLevelType w:val="hybridMultilevel"/>
    <w:tmpl w:val="CAC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4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2"/>
  </w:num>
  <w:num w:numId="4">
    <w:abstractNumId w:val="15"/>
  </w:num>
  <w:num w:numId="5">
    <w:abstractNumId w:val="19"/>
  </w:num>
  <w:num w:numId="6">
    <w:abstractNumId w:val="43"/>
  </w:num>
  <w:num w:numId="7">
    <w:abstractNumId w:val="31"/>
  </w:num>
  <w:num w:numId="8">
    <w:abstractNumId w:val="4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4"/>
  </w:num>
  <w:num w:numId="13">
    <w:abstractNumId w:val="44"/>
  </w:num>
  <w:num w:numId="14">
    <w:abstractNumId w:val="6"/>
  </w:num>
  <w:num w:numId="15">
    <w:abstractNumId w:val="38"/>
  </w:num>
  <w:num w:numId="16">
    <w:abstractNumId w:val="37"/>
  </w:num>
  <w:num w:numId="17">
    <w:abstractNumId w:val="22"/>
  </w:num>
  <w:num w:numId="18">
    <w:abstractNumId w:val="30"/>
  </w:num>
  <w:num w:numId="19">
    <w:abstractNumId w:val="23"/>
  </w:num>
  <w:num w:numId="20">
    <w:abstractNumId w:val="7"/>
  </w:num>
  <w:num w:numId="21">
    <w:abstractNumId w:val="14"/>
  </w:num>
  <w:num w:numId="22">
    <w:abstractNumId w:val="29"/>
  </w:num>
  <w:num w:numId="23">
    <w:abstractNumId w:val="21"/>
  </w:num>
  <w:num w:numId="24">
    <w:abstractNumId w:val="36"/>
  </w:num>
  <w:num w:numId="25">
    <w:abstractNumId w:val="28"/>
  </w:num>
  <w:num w:numId="26">
    <w:abstractNumId w:val="33"/>
  </w:num>
  <w:num w:numId="27">
    <w:abstractNumId w:val="8"/>
  </w:num>
  <w:num w:numId="28">
    <w:abstractNumId w:val="24"/>
  </w:num>
  <w:num w:numId="29">
    <w:abstractNumId w:val="17"/>
  </w:num>
  <w:num w:numId="30">
    <w:abstractNumId w:val="10"/>
  </w:num>
  <w:num w:numId="31">
    <w:abstractNumId w:val="20"/>
  </w:num>
  <w:num w:numId="32">
    <w:abstractNumId w:val="16"/>
  </w:num>
  <w:num w:numId="33">
    <w:abstractNumId w:val="3"/>
  </w:num>
  <w:num w:numId="34">
    <w:abstractNumId w:val="2"/>
  </w:num>
  <w:num w:numId="35">
    <w:abstractNumId w:val="18"/>
  </w:num>
  <w:num w:numId="36">
    <w:abstractNumId w:val="26"/>
  </w:num>
  <w:num w:numId="37">
    <w:abstractNumId w:val="4"/>
  </w:num>
  <w:num w:numId="38">
    <w:abstractNumId w:val="27"/>
  </w:num>
  <w:num w:numId="39">
    <w:abstractNumId w:val="39"/>
  </w:num>
  <w:num w:numId="40">
    <w:abstractNumId w:val="40"/>
  </w:num>
  <w:num w:numId="41">
    <w:abstractNumId w:val="32"/>
  </w:num>
  <w:num w:numId="42">
    <w:abstractNumId w:val="11"/>
  </w:num>
  <w:num w:numId="43">
    <w:abstractNumId w:val="25"/>
  </w:num>
  <w:num w:numId="44">
    <w:abstractNumId w:val="13"/>
  </w:num>
  <w:num w:numId="45">
    <w:abstractNumId w:val="35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5727"/>
    <w:rsid w:val="00020463"/>
    <w:rsid w:val="000204CE"/>
    <w:rsid w:val="00032093"/>
    <w:rsid w:val="00035E05"/>
    <w:rsid w:val="0005437D"/>
    <w:rsid w:val="00057E43"/>
    <w:rsid w:val="00061CBC"/>
    <w:rsid w:val="0007010D"/>
    <w:rsid w:val="00085A01"/>
    <w:rsid w:val="00090C97"/>
    <w:rsid w:val="000960A0"/>
    <w:rsid w:val="000A679B"/>
    <w:rsid w:val="000A7A8B"/>
    <w:rsid w:val="000B4787"/>
    <w:rsid w:val="000C50E5"/>
    <w:rsid w:val="000C5B86"/>
    <w:rsid w:val="000E3F7E"/>
    <w:rsid w:val="000F2060"/>
    <w:rsid w:val="00101F99"/>
    <w:rsid w:val="00104840"/>
    <w:rsid w:val="00105782"/>
    <w:rsid w:val="0011362F"/>
    <w:rsid w:val="0014708D"/>
    <w:rsid w:val="0016041A"/>
    <w:rsid w:val="00194966"/>
    <w:rsid w:val="00196B03"/>
    <w:rsid w:val="001A0C2C"/>
    <w:rsid w:val="001B194C"/>
    <w:rsid w:val="001B3DD0"/>
    <w:rsid w:val="001C3FF6"/>
    <w:rsid w:val="001C558A"/>
    <w:rsid w:val="001C62B5"/>
    <w:rsid w:val="001C6776"/>
    <w:rsid w:val="001D5D0A"/>
    <w:rsid w:val="001D763C"/>
    <w:rsid w:val="001E5DF9"/>
    <w:rsid w:val="001E63A2"/>
    <w:rsid w:val="001E68E7"/>
    <w:rsid w:val="001F2D2B"/>
    <w:rsid w:val="0021060D"/>
    <w:rsid w:val="00225D6E"/>
    <w:rsid w:val="00233725"/>
    <w:rsid w:val="00241E2F"/>
    <w:rsid w:val="00254CC7"/>
    <w:rsid w:val="00255B05"/>
    <w:rsid w:val="00297714"/>
    <w:rsid w:val="002B1F04"/>
    <w:rsid w:val="002B3271"/>
    <w:rsid w:val="002C3B05"/>
    <w:rsid w:val="002C465A"/>
    <w:rsid w:val="002C691A"/>
    <w:rsid w:val="002E49BF"/>
    <w:rsid w:val="0030389E"/>
    <w:rsid w:val="00305FC4"/>
    <w:rsid w:val="003131FF"/>
    <w:rsid w:val="00326798"/>
    <w:rsid w:val="00337A78"/>
    <w:rsid w:val="00343D60"/>
    <w:rsid w:val="00351DE2"/>
    <w:rsid w:val="00357E46"/>
    <w:rsid w:val="00370D87"/>
    <w:rsid w:val="00382941"/>
    <w:rsid w:val="003846AB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F2B26"/>
    <w:rsid w:val="003F4E42"/>
    <w:rsid w:val="003F528B"/>
    <w:rsid w:val="00426804"/>
    <w:rsid w:val="00426EA8"/>
    <w:rsid w:val="00436112"/>
    <w:rsid w:val="004544D5"/>
    <w:rsid w:val="00461D78"/>
    <w:rsid w:val="00473C38"/>
    <w:rsid w:val="00483B91"/>
    <w:rsid w:val="0049582D"/>
    <w:rsid w:val="00497347"/>
    <w:rsid w:val="004A4E86"/>
    <w:rsid w:val="004A69D9"/>
    <w:rsid w:val="004B20A8"/>
    <w:rsid w:val="004B5655"/>
    <w:rsid w:val="004C026D"/>
    <w:rsid w:val="004D4F33"/>
    <w:rsid w:val="004D73F6"/>
    <w:rsid w:val="00504BF4"/>
    <w:rsid w:val="00510807"/>
    <w:rsid w:val="00516D83"/>
    <w:rsid w:val="00525180"/>
    <w:rsid w:val="005348C1"/>
    <w:rsid w:val="0053729B"/>
    <w:rsid w:val="00561D0F"/>
    <w:rsid w:val="00562FE4"/>
    <w:rsid w:val="0056681E"/>
    <w:rsid w:val="005955BB"/>
    <w:rsid w:val="005B19FC"/>
    <w:rsid w:val="005B5FE4"/>
    <w:rsid w:val="005D3C56"/>
    <w:rsid w:val="005D6949"/>
    <w:rsid w:val="005D742E"/>
    <w:rsid w:val="005D7EA5"/>
    <w:rsid w:val="005E0AB3"/>
    <w:rsid w:val="005E4705"/>
    <w:rsid w:val="005E60CB"/>
    <w:rsid w:val="005F156A"/>
    <w:rsid w:val="006227B6"/>
    <w:rsid w:val="00642A46"/>
    <w:rsid w:val="00653C59"/>
    <w:rsid w:val="00657D25"/>
    <w:rsid w:val="006636EF"/>
    <w:rsid w:val="00665FD0"/>
    <w:rsid w:val="006754CB"/>
    <w:rsid w:val="00683DFB"/>
    <w:rsid w:val="006B0BA2"/>
    <w:rsid w:val="006B3694"/>
    <w:rsid w:val="006B443B"/>
    <w:rsid w:val="006B7CD1"/>
    <w:rsid w:val="006C1F7A"/>
    <w:rsid w:val="006E53D9"/>
    <w:rsid w:val="007016B6"/>
    <w:rsid w:val="00711BF2"/>
    <w:rsid w:val="00713869"/>
    <w:rsid w:val="007172D5"/>
    <w:rsid w:val="00723B75"/>
    <w:rsid w:val="00744720"/>
    <w:rsid w:val="007460E9"/>
    <w:rsid w:val="00746758"/>
    <w:rsid w:val="00762CE4"/>
    <w:rsid w:val="007712B7"/>
    <w:rsid w:val="007832B1"/>
    <w:rsid w:val="0078754C"/>
    <w:rsid w:val="00787935"/>
    <w:rsid w:val="00790FA0"/>
    <w:rsid w:val="007A0AA6"/>
    <w:rsid w:val="007A0BD3"/>
    <w:rsid w:val="007C359E"/>
    <w:rsid w:val="007C56D4"/>
    <w:rsid w:val="007E3BEF"/>
    <w:rsid w:val="007E42FA"/>
    <w:rsid w:val="008046F0"/>
    <w:rsid w:val="00804AA5"/>
    <w:rsid w:val="00821DD7"/>
    <w:rsid w:val="008252F6"/>
    <w:rsid w:val="00825306"/>
    <w:rsid w:val="00827F04"/>
    <w:rsid w:val="00851A75"/>
    <w:rsid w:val="0085226D"/>
    <w:rsid w:val="00857FBF"/>
    <w:rsid w:val="00863AF7"/>
    <w:rsid w:val="008864B8"/>
    <w:rsid w:val="00892492"/>
    <w:rsid w:val="008B5EB6"/>
    <w:rsid w:val="008C5CFF"/>
    <w:rsid w:val="008E4CD6"/>
    <w:rsid w:val="008E513C"/>
    <w:rsid w:val="008E74F6"/>
    <w:rsid w:val="008F66FA"/>
    <w:rsid w:val="00901143"/>
    <w:rsid w:val="00903BAA"/>
    <w:rsid w:val="009327B4"/>
    <w:rsid w:val="00932D05"/>
    <w:rsid w:val="0093587C"/>
    <w:rsid w:val="00937C40"/>
    <w:rsid w:val="0094100A"/>
    <w:rsid w:val="00943630"/>
    <w:rsid w:val="0096327C"/>
    <w:rsid w:val="00974056"/>
    <w:rsid w:val="00981270"/>
    <w:rsid w:val="00983D2F"/>
    <w:rsid w:val="009B0669"/>
    <w:rsid w:val="009C2C7E"/>
    <w:rsid w:val="009D64B7"/>
    <w:rsid w:val="009E0946"/>
    <w:rsid w:val="009E381B"/>
    <w:rsid w:val="009E6612"/>
    <w:rsid w:val="009F4492"/>
    <w:rsid w:val="00A11D4B"/>
    <w:rsid w:val="00A166A3"/>
    <w:rsid w:val="00A1692F"/>
    <w:rsid w:val="00A258E0"/>
    <w:rsid w:val="00A27D88"/>
    <w:rsid w:val="00A41C19"/>
    <w:rsid w:val="00A556AB"/>
    <w:rsid w:val="00A71832"/>
    <w:rsid w:val="00A94C32"/>
    <w:rsid w:val="00A96A26"/>
    <w:rsid w:val="00AA012F"/>
    <w:rsid w:val="00AA2EAE"/>
    <w:rsid w:val="00AA3228"/>
    <w:rsid w:val="00AB63EE"/>
    <w:rsid w:val="00AC61AB"/>
    <w:rsid w:val="00AE0167"/>
    <w:rsid w:val="00AE1AF9"/>
    <w:rsid w:val="00AE4A6A"/>
    <w:rsid w:val="00AF1293"/>
    <w:rsid w:val="00AF562C"/>
    <w:rsid w:val="00B07CC3"/>
    <w:rsid w:val="00B104B4"/>
    <w:rsid w:val="00B10E64"/>
    <w:rsid w:val="00B1421F"/>
    <w:rsid w:val="00B15997"/>
    <w:rsid w:val="00B279B0"/>
    <w:rsid w:val="00B70DEA"/>
    <w:rsid w:val="00B72B22"/>
    <w:rsid w:val="00B7431C"/>
    <w:rsid w:val="00B83C55"/>
    <w:rsid w:val="00B9303F"/>
    <w:rsid w:val="00BB282D"/>
    <w:rsid w:val="00BD0601"/>
    <w:rsid w:val="00BE4D78"/>
    <w:rsid w:val="00BF1C18"/>
    <w:rsid w:val="00C04846"/>
    <w:rsid w:val="00C06ED5"/>
    <w:rsid w:val="00C11283"/>
    <w:rsid w:val="00C322E7"/>
    <w:rsid w:val="00C348BE"/>
    <w:rsid w:val="00C4040C"/>
    <w:rsid w:val="00C46280"/>
    <w:rsid w:val="00C56C84"/>
    <w:rsid w:val="00C6313F"/>
    <w:rsid w:val="00C7271C"/>
    <w:rsid w:val="00C74FD6"/>
    <w:rsid w:val="00CA14F5"/>
    <w:rsid w:val="00CA70F5"/>
    <w:rsid w:val="00CB3725"/>
    <w:rsid w:val="00CB7675"/>
    <w:rsid w:val="00CC1FC7"/>
    <w:rsid w:val="00CC25D6"/>
    <w:rsid w:val="00CC33DA"/>
    <w:rsid w:val="00CC5C57"/>
    <w:rsid w:val="00CC6083"/>
    <w:rsid w:val="00CC6C9B"/>
    <w:rsid w:val="00CD18DA"/>
    <w:rsid w:val="00CD41E9"/>
    <w:rsid w:val="00D0141E"/>
    <w:rsid w:val="00D054FF"/>
    <w:rsid w:val="00D11A30"/>
    <w:rsid w:val="00D15284"/>
    <w:rsid w:val="00D27EED"/>
    <w:rsid w:val="00D432C8"/>
    <w:rsid w:val="00D46E6B"/>
    <w:rsid w:val="00D60C55"/>
    <w:rsid w:val="00D64214"/>
    <w:rsid w:val="00D918FD"/>
    <w:rsid w:val="00DA4976"/>
    <w:rsid w:val="00DB0F9A"/>
    <w:rsid w:val="00DB29E8"/>
    <w:rsid w:val="00DC0F01"/>
    <w:rsid w:val="00DC197C"/>
    <w:rsid w:val="00DC3066"/>
    <w:rsid w:val="00DC4516"/>
    <w:rsid w:val="00DC640C"/>
    <w:rsid w:val="00DD6DEC"/>
    <w:rsid w:val="00DD7F75"/>
    <w:rsid w:val="00E16D80"/>
    <w:rsid w:val="00E17F6F"/>
    <w:rsid w:val="00E47BC1"/>
    <w:rsid w:val="00E564AE"/>
    <w:rsid w:val="00E57F1D"/>
    <w:rsid w:val="00E80564"/>
    <w:rsid w:val="00E82091"/>
    <w:rsid w:val="00E83447"/>
    <w:rsid w:val="00E8618D"/>
    <w:rsid w:val="00E90E00"/>
    <w:rsid w:val="00EB448E"/>
    <w:rsid w:val="00EB7E48"/>
    <w:rsid w:val="00EC2DFF"/>
    <w:rsid w:val="00EC35A9"/>
    <w:rsid w:val="00ED08E5"/>
    <w:rsid w:val="00EE00B3"/>
    <w:rsid w:val="00EE11F0"/>
    <w:rsid w:val="00EE166E"/>
    <w:rsid w:val="00EE6EF3"/>
    <w:rsid w:val="00F03786"/>
    <w:rsid w:val="00F1385E"/>
    <w:rsid w:val="00F24387"/>
    <w:rsid w:val="00F26EE7"/>
    <w:rsid w:val="00F37304"/>
    <w:rsid w:val="00F40FDF"/>
    <w:rsid w:val="00F41147"/>
    <w:rsid w:val="00F437E3"/>
    <w:rsid w:val="00F501FA"/>
    <w:rsid w:val="00F60776"/>
    <w:rsid w:val="00F60EB5"/>
    <w:rsid w:val="00F61925"/>
    <w:rsid w:val="00F64BD8"/>
    <w:rsid w:val="00F70BC9"/>
    <w:rsid w:val="00F84061"/>
    <w:rsid w:val="00F91AF1"/>
    <w:rsid w:val="00F92DEA"/>
    <w:rsid w:val="00F93570"/>
    <w:rsid w:val="00FA04CC"/>
    <w:rsid w:val="00FA53EA"/>
    <w:rsid w:val="00FC26BB"/>
    <w:rsid w:val="00FD169A"/>
    <w:rsid w:val="00FD57C4"/>
    <w:rsid w:val="00FE23CD"/>
    <w:rsid w:val="00FE4ED8"/>
    <w:rsid w:val="00FE623B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0A7A8B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0A7A8B"/>
    <w:rPr>
      <w:b/>
      <w:sz w:val="26"/>
      <w:szCs w:val="26"/>
    </w:rPr>
  </w:style>
  <w:style w:type="character" w:styleId="af0">
    <w:name w:val="page number"/>
    <w:basedOn w:val="a0"/>
    <w:rsid w:val="000A7A8B"/>
  </w:style>
  <w:style w:type="paragraph" w:styleId="af1">
    <w:name w:val="Title"/>
    <w:basedOn w:val="a"/>
    <w:link w:val="af2"/>
    <w:qFormat/>
    <w:rsid w:val="000A7A8B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0A7A8B"/>
    <w:rPr>
      <w:b/>
      <w:sz w:val="36"/>
    </w:rPr>
  </w:style>
  <w:style w:type="paragraph" w:styleId="af3">
    <w:name w:val="Body Text Indent"/>
    <w:basedOn w:val="a"/>
    <w:link w:val="af4"/>
    <w:rsid w:val="000A7A8B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A7A8B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0A7A8B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0A7A8B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0A7A8B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0A7A8B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0A7A8B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0A7A8B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0A7A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0A7A8B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0A7A8B"/>
    <w:rPr>
      <w:sz w:val="24"/>
    </w:rPr>
  </w:style>
  <w:style w:type="paragraph" w:customStyle="1" w:styleId="afa">
    <w:name w:val="Знак Знак Знак"/>
    <w:basedOn w:val="a"/>
    <w:autoRedefine/>
    <w:rsid w:val="000A7A8B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0A7A8B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0A7A8B"/>
    <w:rPr>
      <w:b/>
      <w:sz w:val="26"/>
      <w:szCs w:val="26"/>
    </w:rPr>
  </w:style>
  <w:style w:type="character" w:styleId="af0">
    <w:name w:val="page number"/>
    <w:basedOn w:val="a0"/>
    <w:rsid w:val="000A7A8B"/>
  </w:style>
  <w:style w:type="paragraph" w:styleId="af1">
    <w:name w:val="Title"/>
    <w:basedOn w:val="a"/>
    <w:link w:val="af2"/>
    <w:qFormat/>
    <w:rsid w:val="000A7A8B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0A7A8B"/>
    <w:rPr>
      <w:b/>
      <w:sz w:val="36"/>
    </w:rPr>
  </w:style>
  <w:style w:type="paragraph" w:styleId="af3">
    <w:name w:val="Body Text Indent"/>
    <w:basedOn w:val="a"/>
    <w:link w:val="af4"/>
    <w:rsid w:val="000A7A8B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A7A8B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0A7A8B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0A7A8B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0A7A8B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0A7A8B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0A7A8B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0A7A8B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0A7A8B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0A7A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0A7A8B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0A7A8B"/>
    <w:rPr>
      <w:sz w:val="24"/>
    </w:rPr>
  </w:style>
  <w:style w:type="paragraph" w:customStyle="1" w:styleId="afa">
    <w:name w:val="Знак Знак Знак"/>
    <w:basedOn w:val="a"/>
    <w:autoRedefine/>
    <w:rsid w:val="000A7A8B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BF88-7ECE-41F1-9118-279C669B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15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4</cp:revision>
  <cp:lastPrinted>2022-01-28T10:10:00Z</cp:lastPrinted>
  <dcterms:created xsi:type="dcterms:W3CDTF">2022-01-31T08:48:00Z</dcterms:created>
  <dcterms:modified xsi:type="dcterms:W3CDTF">2022-01-31T11:46:00Z</dcterms:modified>
</cp:coreProperties>
</file>