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44" w:rsidRPr="00D03890" w:rsidRDefault="00B31A44" w:rsidP="00B31A44">
      <w:pPr>
        <w:jc w:val="right"/>
        <w:rPr>
          <w:sz w:val="28"/>
          <w:szCs w:val="28"/>
        </w:rPr>
      </w:pPr>
      <w:bookmarkStart w:id="0" w:name="_GoBack"/>
      <w:bookmarkEnd w:id="0"/>
      <w:r w:rsidRPr="00D03890">
        <w:rPr>
          <w:sz w:val="28"/>
          <w:szCs w:val="28"/>
        </w:rPr>
        <w:t>Приложение</w:t>
      </w:r>
    </w:p>
    <w:p w:rsidR="00B31A44" w:rsidRDefault="00B31A44" w:rsidP="00B31A44">
      <w:pPr>
        <w:autoSpaceDE w:val="0"/>
        <w:autoSpaceDN w:val="0"/>
        <w:adjustRightInd w:val="0"/>
        <w:jc w:val="center"/>
        <w:rPr>
          <w:b/>
          <w:bCs/>
          <w:snapToGrid/>
          <w:szCs w:val="26"/>
        </w:rPr>
      </w:pPr>
    </w:p>
    <w:p w:rsidR="00B31A44" w:rsidRPr="00D03890" w:rsidRDefault="00B31A44" w:rsidP="00B31A44">
      <w:pPr>
        <w:autoSpaceDE w:val="0"/>
        <w:autoSpaceDN w:val="0"/>
        <w:adjustRightInd w:val="0"/>
        <w:jc w:val="center"/>
        <w:rPr>
          <w:b/>
          <w:bCs/>
          <w:snapToGrid/>
          <w:sz w:val="28"/>
          <w:szCs w:val="28"/>
        </w:rPr>
      </w:pPr>
      <w:r w:rsidRPr="00D03890">
        <w:rPr>
          <w:b/>
          <w:bCs/>
          <w:snapToGrid/>
          <w:sz w:val="28"/>
          <w:szCs w:val="28"/>
        </w:rPr>
        <w:t>МИНИСТЕРСТВО ФИНАНСОВ РОССИЙСКОЙ ФЕДЕРАЦИИ</w:t>
      </w:r>
    </w:p>
    <w:p w:rsidR="00B31A44" w:rsidRPr="00D03890" w:rsidRDefault="00B31A44" w:rsidP="00B31A44">
      <w:pPr>
        <w:autoSpaceDE w:val="0"/>
        <w:autoSpaceDN w:val="0"/>
        <w:adjustRightInd w:val="0"/>
        <w:jc w:val="center"/>
        <w:rPr>
          <w:b/>
          <w:bCs/>
          <w:snapToGrid/>
          <w:sz w:val="28"/>
          <w:szCs w:val="28"/>
        </w:rPr>
      </w:pPr>
    </w:p>
    <w:p w:rsidR="00B31A44" w:rsidRPr="00D03890" w:rsidRDefault="00B31A44" w:rsidP="00B31A44">
      <w:pPr>
        <w:autoSpaceDE w:val="0"/>
        <w:autoSpaceDN w:val="0"/>
        <w:adjustRightInd w:val="0"/>
        <w:jc w:val="center"/>
        <w:rPr>
          <w:b/>
          <w:bCs/>
          <w:snapToGrid/>
          <w:sz w:val="28"/>
          <w:szCs w:val="28"/>
        </w:rPr>
      </w:pPr>
      <w:r w:rsidRPr="00D03890">
        <w:rPr>
          <w:b/>
          <w:bCs/>
          <w:snapToGrid/>
          <w:sz w:val="28"/>
          <w:szCs w:val="28"/>
        </w:rPr>
        <w:t>ПИСЬМО</w:t>
      </w:r>
    </w:p>
    <w:p w:rsidR="00B9379E" w:rsidRDefault="00B9379E" w:rsidP="00B9379E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 w:val="28"/>
          <w:szCs w:val="28"/>
          <w:lang w:eastAsia="en-US"/>
        </w:rPr>
      </w:pPr>
      <w:r>
        <w:rPr>
          <w:rFonts w:eastAsiaTheme="minorHAnsi"/>
          <w:b/>
          <w:bCs/>
          <w:snapToGrid/>
          <w:sz w:val="28"/>
          <w:szCs w:val="28"/>
          <w:lang w:eastAsia="en-US"/>
        </w:rPr>
        <w:t>от 17 декабря 2013 г. N 03-04-07/55742</w:t>
      </w:r>
    </w:p>
    <w:p w:rsidR="00B9379E" w:rsidRDefault="00B9379E" w:rsidP="00B9379E">
      <w:pPr>
        <w:autoSpaceDE w:val="0"/>
        <w:autoSpaceDN w:val="0"/>
        <w:adjustRightInd w:val="0"/>
        <w:jc w:val="both"/>
        <w:outlineLvl w:val="0"/>
        <w:rPr>
          <w:rFonts w:eastAsiaTheme="minorHAnsi"/>
          <w:snapToGrid/>
          <w:sz w:val="28"/>
          <w:szCs w:val="28"/>
          <w:lang w:eastAsia="en-US"/>
        </w:rPr>
      </w:pPr>
    </w:p>
    <w:p w:rsid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Департамент налоговой и таможенно-тарифной политики рассмотрел письмо по вопросу обложения налогом на доходы физических лиц сумм, полученных от продажи земельных участков, образовавшихся при разделе одного земельного участка, и сообщает следующее.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B9379E">
        <w:rPr>
          <w:rFonts w:eastAsiaTheme="minorHAnsi"/>
          <w:snapToGrid/>
          <w:sz w:val="28"/>
          <w:szCs w:val="28"/>
          <w:lang w:eastAsia="en-US"/>
        </w:rPr>
        <w:t xml:space="preserve">Согласно </w:t>
      </w:r>
      <w:hyperlink r:id="rId5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п. 17.1 ст. 217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Налогового кодекса Российской Федерации не подлежат налогообложению налогом на доходы физических лиц доходы, получаемые физическими лицами, являющимися налоговыми резидентами Российской Федерации, за соответствующий налоговый период от продажи земельных участков и долей в них, находившихся в собственности налогоплательщика три года и более, а также при продаже иного имущества, находившегося в собственности налогоплательщика три года и более.</w:t>
      </w:r>
      <w:proofErr w:type="gramEnd"/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Согласно </w:t>
      </w:r>
      <w:hyperlink r:id="rId6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п. 1 ст. 11.4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Земельного кодекса Российской Федерации при разделе земельного участка образуются несколько земельных участков, а земельный участок, из которого при разделе образуются земельные участки, прекращает свое существование. При этом на основании </w:t>
      </w:r>
      <w:hyperlink r:id="rId7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ст. 219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Гражданского кодекса Российской Федерации право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регистрации.</w:t>
      </w:r>
    </w:p>
    <w:p w:rsidR="00B9379E" w:rsidRPr="00B9379E" w:rsidRDefault="003A7183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hyperlink r:id="rId8" w:history="1">
        <w:proofErr w:type="gramStart"/>
        <w:r w:rsidR="00B9379E" w:rsidRPr="00B9379E">
          <w:rPr>
            <w:rFonts w:eastAsiaTheme="minorHAnsi"/>
            <w:snapToGrid/>
            <w:sz w:val="28"/>
            <w:szCs w:val="28"/>
            <w:lang w:eastAsia="en-US"/>
          </w:rPr>
          <w:t>Пунктом 9 ст. 12</w:t>
        </w:r>
      </w:hyperlink>
      <w:r w:rsidR="00B9379E" w:rsidRPr="00B9379E">
        <w:rPr>
          <w:rFonts w:eastAsiaTheme="minorHAnsi"/>
          <w:snapToGrid/>
          <w:sz w:val="28"/>
          <w:szCs w:val="28"/>
          <w:lang w:eastAsia="en-US"/>
        </w:rPr>
        <w:t xml:space="preserve"> Федерального закона от 21.07.1997 N 122-ФЗ "О государственной регистрации прав на недвижимое имущество и сделок с ним" установлено, что в случае раздела, выдела доли в натуре или других соответствующих законодательству Российской Федерации действий с объектами недвижимого имущества записи об объектах, образованных в результате этих действий, вносятся в новые разделы Единого государственного реестра прав и открываются новые</w:t>
      </w:r>
      <w:proofErr w:type="gramEnd"/>
      <w:r w:rsidR="00B9379E" w:rsidRPr="00B9379E">
        <w:rPr>
          <w:rFonts w:eastAsiaTheme="minorHAnsi"/>
          <w:snapToGrid/>
          <w:sz w:val="28"/>
          <w:szCs w:val="28"/>
          <w:lang w:eastAsia="en-US"/>
        </w:rPr>
        <w:t xml:space="preserve"> дела правоустанавливающих документов с новыми кадастровыми номерами.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B9379E">
        <w:rPr>
          <w:rFonts w:eastAsiaTheme="minorHAnsi"/>
          <w:snapToGrid/>
          <w:sz w:val="28"/>
          <w:szCs w:val="28"/>
          <w:lang w:eastAsia="en-US"/>
        </w:rPr>
        <w:t>В этой связи, поскольку при разделе земельного участка возникают новые объекты права собственности, которым присваиваются новые кадастровые номера, а данный объект прекращает свое существование, срок нахождения в собственности образованных при таком разделе земельных участков для целей исчисления и уплаты налога на доходы физических лиц следует исчислять с даты регистрации вновь образованных земельных участков в Едином государственном реестре прав на недвижимое</w:t>
      </w:r>
      <w:proofErr w:type="gramEnd"/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имущество и сделок с ним.</w:t>
      </w:r>
    </w:p>
    <w:p w:rsidR="00B9379E" w:rsidRDefault="00B9379E" w:rsidP="00B9379E">
      <w:pPr>
        <w:autoSpaceDE w:val="0"/>
        <w:autoSpaceDN w:val="0"/>
        <w:adjustRightInd w:val="0"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B9379E" w:rsidRDefault="00B9379E" w:rsidP="00B9379E">
      <w:pPr>
        <w:autoSpaceDE w:val="0"/>
        <w:autoSpaceDN w:val="0"/>
        <w:adjustRightInd w:val="0"/>
        <w:jc w:val="right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Директор Департамента </w:t>
      </w:r>
      <w:proofErr w:type="gramStart"/>
      <w:r>
        <w:rPr>
          <w:rFonts w:eastAsiaTheme="minorHAnsi"/>
          <w:snapToGrid/>
          <w:sz w:val="28"/>
          <w:szCs w:val="28"/>
          <w:lang w:eastAsia="en-US"/>
        </w:rPr>
        <w:t>налоговой</w:t>
      </w:r>
      <w:proofErr w:type="gramEnd"/>
    </w:p>
    <w:p w:rsidR="00B9379E" w:rsidRDefault="00B9379E" w:rsidP="00B9379E">
      <w:pPr>
        <w:autoSpaceDE w:val="0"/>
        <w:autoSpaceDN w:val="0"/>
        <w:adjustRightInd w:val="0"/>
        <w:jc w:val="right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и таможенно-тарифной политики</w:t>
      </w:r>
    </w:p>
    <w:p w:rsidR="00B9379E" w:rsidRDefault="00B9379E" w:rsidP="00B9379E">
      <w:pPr>
        <w:autoSpaceDE w:val="0"/>
        <w:autoSpaceDN w:val="0"/>
        <w:adjustRightInd w:val="0"/>
        <w:jc w:val="right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lastRenderedPageBreak/>
        <w:t>И.В.ТРУНИН</w:t>
      </w:r>
    </w:p>
    <w:p w:rsidR="00B31A44" w:rsidRPr="00D03890" w:rsidRDefault="00B31A44" w:rsidP="00B31A44">
      <w:pPr>
        <w:ind w:firstLine="709"/>
      </w:pPr>
    </w:p>
    <w:p w:rsidR="00B9379E" w:rsidRDefault="00B9379E" w:rsidP="00B9379E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 w:val="28"/>
          <w:szCs w:val="28"/>
          <w:lang w:eastAsia="en-US"/>
        </w:rPr>
      </w:pPr>
    </w:p>
    <w:p w:rsidR="00B9379E" w:rsidRDefault="00B9379E" w:rsidP="00B9379E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 w:val="28"/>
          <w:szCs w:val="28"/>
          <w:lang w:eastAsia="en-US"/>
        </w:rPr>
      </w:pPr>
      <w:r>
        <w:rPr>
          <w:rFonts w:eastAsiaTheme="minorHAnsi"/>
          <w:b/>
          <w:bCs/>
          <w:snapToGrid/>
          <w:sz w:val="28"/>
          <w:szCs w:val="28"/>
          <w:lang w:eastAsia="en-US"/>
        </w:rPr>
        <w:t>МИНИСТЕРСТВО ФИНАНСОВ РОССИЙСКОЙ ФЕДЕРАЦИИ</w:t>
      </w:r>
    </w:p>
    <w:p w:rsidR="00B9379E" w:rsidRDefault="00B9379E" w:rsidP="00B9379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 w:val="28"/>
          <w:szCs w:val="28"/>
          <w:lang w:eastAsia="en-US"/>
        </w:rPr>
      </w:pPr>
    </w:p>
    <w:p w:rsidR="00B9379E" w:rsidRDefault="00B9379E" w:rsidP="00B9379E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 w:val="28"/>
          <w:szCs w:val="28"/>
          <w:lang w:eastAsia="en-US"/>
        </w:rPr>
      </w:pPr>
      <w:r>
        <w:rPr>
          <w:rFonts w:eastAsiaTheme="minorHAnsi"/>
          <w:b/>
          <w:bCs/>
          <w:snapToGrid/>
          <w:sz w:val="28"/>
          <w:szCs w:val="28"/>
          <w:lang w:eastAsia="en-US"/>
        </w:rPr>
        <w:t>ПИСЬМО</w:t>
      </w:r>
    </w:p>
    <w:p w:rsidR="00B9379E" w:rsidRDefault="00B9379E" w:rsidP="00B9379E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 w:val="28"/>
          <w:szCs w:val="28"/>
          <w:lang w:eastAsia="en-US"/>
        </w:rPr>
      </w:pPr>
      <w:r>
        <w:rPr>
          <w:rFonts w:eastAsiaTheme="minorHAnsi"/>
          <w:b/>
          <w:bCs/>
          <w:snapToGrid/>
          <w:sz w:val="28"/>
          <w:szCs w:val="28"/>
          <w:lang w:eastAsia="en-US"/>
        </w:rPr>
        <w:t>от 24 мая 2013 г. N 03-04-07/18572</w:t>
      </w:r>
    </w:p>
    <w:p w:rsidR="00B9379E" w:rsidRDefault="00B9379E" w:rsidP="00B9379E">
      <w:pPr>
        <w:autoSpaceDE w:val="0"/>
        <w:autoSpaceDN w:val="0"/>
        <w:adjustRightInd w:val="0"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Департамент налоговой и таможенно-тарифной политики рассмотрел письмо по вопросу уплаты налога на доходы физических лиц при продаже земельного участка и в соответствии со </w:t>
      </w:r>
      <w:hyperlink r:id="rId9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ст. 34.2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Налогового кодекса Российской Федерации (далее - Кодекс) разъясняет следующее.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В соответствии с </w:t>
      </w:r>
      <w:hyperlink r:id="rId10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п. 1 ст. 11.2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Земельного кодекса Российской Федерации (далее - Земельный кодекс) земельные участки образуются при разделе, объединении, перераспределении земельных участков или выделе из них земельных участков.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Согласно </w:t>
      </w:r>
      <w:hyperlink r:id="rId11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п. п. 1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и </w:t>
      </w:r>
      <w:hyperlink r:id="rId12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2 ст. 11.5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Земельного кодекса при выделе земельного участка образуются один или несколько земельных участков, а земельный участок, из которого осуществлен выдел, сохраняется в измененных границах. При этом при выделе земельного участка у участника долевой собственности, по заявлению которого осуществляется выдел земельного участка,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Таким образом, образуемые при выделении земельные участки относятся к категории вновь </w:t>
      </w:r>
      <w:proofErr w:type="gramStart"/>
      <w:r w:rsidRPr="00B9379E">
        <w:rPr>
          <w:rFonts w:eastAsiaTheme="minorHAnsi"/>
          <w:snapToGrid/>
          <w:sz w:val="28"/>
          <w:szCs w:val="28"/>
          <w:lang w:eastAsia="en-US"/>
        </w:rPr>
        <w:t>образованных</w:t>
      </w:r>
      <w:proofErr w:type="gramEnd"/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и не являются частями измененного земельного участка.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В соответствии с </w:t>
      </w:r>
      <w:hyperlink r:id="rId13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п. 2 ст. 8.1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Гражданского кодекса Российской Федерации (далее - Гражданский кодекс)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На основании </w:t>
      </w:r>
      <w:hyperlink r:id="rId14" w:history="1">
        <w:r w:rsidRPr="00B9379E">
          <w:rPr>
            <w:rFonts w:eastAsiaTheme="minorHAnsi"/>
            <w:snapToGrid/>
            <w:sz w:val="28"/>
            <w:szCs w:val="28"/>
            <w:lang w:eastAsia="en-US"/>
          </w:rPr>
          <w:t>ст. 131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Гражданского кодекса право собственности и другие вещные права на недвижимые вещи, ограничения этих прав, их возникновение, переход и прекращение подлежат регистрации в Едином государственном реестре прав на недвижимое имущество и сделок с ним органами, осуществляющими государственную регистрацию прав на недвижимость и сделок с ней.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В этой связи для целей исчисления и уплаты налога на доходы физических лиц срок нахождения в собственности вновь образованного при выделе земельного участка следует исчислять </w:t>
      </w:r>
      <w:proofErr w:type="gramStart"/>
      <w:r w:rsidRPr="00B9379E">
        <w:rPr>
          <w:rFonts w:eastAsiaTheme="minorHAnsi"/>
          <w:snapToGrid/>
          <w:sz w:val="28"/>
          <w:szCs w:val="28"/>
          <w:lang w:eastAsia="en-US"/>
        </w:rPr>
        <w:t>с даты</w:t>
      </w:r>
      <w:proofErr w:type="gramEnd"/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государственной регистрации прав на него в Едином государственном реестре прав на недвижимое имущество и сделок с ним.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 xml:space="preserve">В соответствии с </w:t>
      </w:r>
      <w:hyperlink r:id="rId15" w:history="1">
        <w:proofErr w:type="spellStart"/>
        <w:r w:rsidRPr="00B9379E">
          <w:rPr>
            <w:rFonts w:eastAsiaTheme="minorHAnsi"/>
            <w:snapToGrid/>
            <w:sz w:val="28"/>
            <w:szCs w:val="28"/>
            <w:lang w:eastAsia="en-US"/>
          </w:rPr>
          <w:t>пп</w:t>
        </w:r>
        <w:proofErr w:type="spellEnd"/>
        <w:r w:rsidRPr="00B9379E">
          <w:rPr>
            <w:rFonts w:eastAsiaTheme="minorHAnsi"/>
            <w:snapToGrid/>
            <w:sz w:val="28"/>
            <w:szCs w:val="28"/>
            <w:lang w:eastAsia="en-US"/>
          </w:rPr>
          <w:t>. 1 п. 1 ст. 220</w:t>
        </w:r>
      </w:hyperlink>
      <w:r w:rsidRPr="00B9379E">
        <w:rPr>
          <w:rFonts w:eastAsiaTheme="minorHAnsi"/>
          <w:snapToGrid/>
          <w:sz w:val="28"/>
          <w:szCs w:val="28"/>
          <w:lang w:eastAsia="en-US"/>
        </w:rPr>
        <w:t xml:space="preserve"> Кодекса вместо использования права на получение имущественного налогового вычета, предусмотренного </w:t>
      </w:r>
      <w:r w:rsidRPr="00B9379E">
        <w:rPr>
          <w:rFonts w:eastAsiaTheme="minorHAnsi"/>
          <w:snapToGrid/>
          <w:sz w:val="28"/>
          <w:szCs w:val="28"/>
          <w:lang w:eastAsia="en-US"/>
        </w:rPr>
        <w:lastRenderedPageBreak/>
        <w:t>указанным подпунктом,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расходов, связанных с получением этих доходов.</w:t>
      </w:r>
    </w:p>
    <w:p w:rsidR="00B9379E" w:rsidRPr="00B9379E" w:rsidRDefault="003A7183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hyperlink r:id="rId16" w:history="1">
        <w:r w:rsidR="00B9379E" w:rsidRPr="00B9379E">
          <w:rPr>
            <w:rFonts w:eastAsiaTheme="minorHAnsi"/>
            <w:snapToGrid/>
            <w:sz w:val="28"/>
            <w:szCs w:val="28"/>
            <w:lang w:eastAsia="en-US"/>
          </w:rPr>
          <w:t>Пунктом 1 ст. 11.5</w:t>
        </w:r>
      </w:hyperlink>
      <w:r w:rsidR="00B9379E" w:rsidRPr="00B9379E">
        <w:rPr>
          <w:rFonts w:eastAsiaTheme="minorHAnsi"/>
          <w:snapToGrid/>
          <w:sz w:val="28"/>
          <w:szCs w:val="28"/>
          <w:lang w:eastAsia="en-US"/>
        </w:rPr>
        <w:t xml:space="preserve"> Земельного кодекса и </w:t>
      </w:r>
      <w:hyperlink r:id="rId17" w:history="1">
        <w:r w:rsidR="00B9379E" w:rsidRPr="00B9379E">
          <w:rPr>
            <w:rFonts w:eastAsiaTheme="minorHAnsi"/>
            <w:snapToGrid/>
            <w:sz w:val="28"/>
            <w:szCs w:val="28"/>
            <w:lang w:eastAsia="en-US"/>
          </w:rPr>
          <w:t>п. 2 ст. 252</w:t>
        </w:r>
      </w:hyperlink>
      <w:r w:rsidR="00B9379E" w:rsidRPr="00B9379E">
        <w:rPr>
          <w:rFonts w:eastAsiaTheme="minorHAnsi"/>
          <w:snapToGrid/>
          <w:sz w:val="28"/>
          <w:szCs w:val="28"/>
          <w:lang w:eastAsia="en-US"/>
        </w:rPr>
        <w:t xml:space="preserve"> Гражданского кодекса предусмотрено, что только участник долевой собственности вправе осуществить выдел своей доли из общего имущества.</w:t>
      </w:r>
    </w:p>
    <w:p w:rsidR="00B9379E" w:rsidRPr="00B9379E" w:rsidRDefault="00B9379E" w:rsidP="00B9379E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9379E">
        <w:rPr>
          <w:rFonts w:eastAsiaTheme="minorHAnsi"/>
          <w:snapToGrid/>
          <w:sz w:val="28"/>
          <w:szCs w:val="28"/>
          <w:lang w:eastAsia="en-US"/>
        </w:rPr>
        <w:t>Таким образом, поскольку выдел земельного участка возможен только в случае выдела доли или долей из земельного участка, находящегося в долевой собственности, сумма дохода, полученного от продажи выделенного земельного участка, может быть уменьшена на сумму документально подтвержденных расходов на приобретение доли, которая в дальнейшем была выделена из земельного участка.</w:t>
      </w:r>
    </w:p>
    <w:p w:rsidR="00B9379E" w:rsidRDefault="00B9379E" w:rsidP="00B9379E">
      <w:pPr>
        <w:autoSpaceDE w:val="0"/>
        <w:autoSpaceDN w:val="0"/>
        <w:adjustRightInd w:val="0"/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B9379E" w:rsidRDefault="00B9379E" w:rsidP="00B9379E">
      <w:pPr>
        <w:autoSpaceDE w:val="0"/>
        <w:autoSpaceDN w:val="0"/>
        <w:adjustRightInd w:val="0"/>
        <w:jc w:val="right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Заместитель директора</w:t>
      </w:r>
    </w:p>
    <w:p w:rsidR="00B9379E" w:rsidRDefault="00B9379E" w:rsidP="00B9379E">
      <w:pPr>
        <w:autoSpaceDE w:val="0"/>
        <w:autoSpaceDN w:val="0"/>
        <w:adjustRightInd w:val="0"/>
        <w:jc w:val="right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Департамента </w:t>
      </w:r>
      <w:proofErr w:type="gramStart"/>
      <w:r>
        <w:rPr>
          <w:rFonts w:eastAsiaTheme="minorHAnsi"/>
          <w:snapToGrid/>
          <w:sz w:val="28"/>
          <w:szCs w:val="28"/>
          <w:lang w:eastAsia="en-US"/>
        </w:rPr>
        <w:t>налоговой</w:t>
      </w:r>
      <w:proofErr w:type="gramEnd"/>
    </w:p>
    <w:p w:rsidR="00B9379E" w:rsidRDefault="00B9379E" w:rsidP="00B9379E">
      <w:pPr>
        <w:autoSpaceDE w:val="0"/>
        <w:autoSpaceDN w:val="0"/>
        <w:adjustRightInd w:val="0"/>
        <w:jc w:val="right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и таможенно-тарифной политики</w:t>
      </w:r>
    </w:p>
    <w:p w:rsidR="00B9379E" w:rsidRDefault="00B9379E" w:rsidP="00B9379E">
      <w:pPr>
        <w:autoSpaceDE w:val="0"/>
        <w:autoSpaceDN w:val="0"/>
        <w:adjustRightInd w:val="0"/>
        <w:jc w:val="right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С.В.РАЗГУЛИН</w:t>
      </w:r>
    </w:p>
    <w:p w:rsidR="00FE6FDD" w:rsidRDefault="00FE6FDD"/>
    <w:sectPr w:rsidR="00FE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3D"/>
    <w:rsid w:val="001E3DF7"/>
    <w:rsid w:val="003A7183"/>
    <w:rsid w:val="003D2CA3"/>
    <w:rsid w:val="00725A3D"/>
    <w:rsid w:val="00B31A44"/>
    <w:rsid w:val="00B9379E"/>
    <w:rsid w:val="00DB15BA"/>
    <w:rsid w:val="00DD5102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3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A4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3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A4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86E794B89FAC555C76DEE27A955A8BEB91A0E6342C2F9D2A504ECD56B16331316E8757823E09Bj3L1H" TargetMode="External"/><Relationship Id="rId13" Type="http://schemas.openxmlformats.org/officeDocument/2006/relationships/hyperlink" Target="consultantplus://offline/ref=B77D3922E956E9171814C29E5A91851E7138995D0358721A71DD8DA2E77CBA14DD1CCB64F6sEMD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86E794B89FAC555C76DEE27A955A8BEB91A0E6047C2F9D2A504ECD56B16331316E8757822E598j3LDH" TargetMode="External"/><Relationship Id="rId12" Type="http://schemas.openxmlformats.org/officeDocument/2006/relationships/hyperlink" Target="consultantplus://offline/ref=B77D3922E956E9171814C29E5A91851E71389D5E0555721A71DD8DA2E77CBA14DD1CCB67F6sEM9H" TargetMode="External"/><Relationship Id="rId17" Type="http://schemas.openxmlformats.org/officeDocument/2006/relationships/hyperlink" Target="consultantplus://offline/ref=B77D3922E956E9171814C29E5A91851E7138995D0358721A71DD8DA2E77CBA14DD1CCB67F2EA30DDs0M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7D3922E956E9171814C29E5A91851E71389D5E0555721A71DD8DA2E77CBA14DD1CCB67F6sEM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86E794B89FAC555C76DEE27A955A8BEB81E026447C2F9D2A504ECD56B16331316E8757822E59Bj3L4H" TargetMode="External"/><Relationship Id="rId11" Type="http://schemas.openxmlformats.org/officeDocument/2006/relationships/hyperlink" Target="consultantplus://offline/ref=B77D3922E956E9171814C29E5A91851E71389D5E0555721A71DD8DA2E77CBA14DD1CCB67F6sEMAH" TargetMode="External"/><Relationship Id="rId5" Type="http://schemas.openxmlformats.org/officeDocument/2006/relationships/hyperlink" Target="consultantplus://offline/ref=30B86E794B89FAC555C76DEE27A955A8BEB91A0E6049C2F9D2A504ECD56B16331316E8717D26jEL5H" TargetMode="External"/><Relationship Id="rId15" Type="http://schemas.openxmlformats.org/officeDocument/2006/relationships/hyperlink" Target="consultantplus://offline/ref=B77D3922E956E9171814C29E5A91851E71389D5E0354721A71DD8DA2E77CBA14DD1CCB65F7E3s3MAH" TargetMode="External"/><Relationship Id="rId10" Type="http://schemas.openxmlformats.org/officeDocument/2006/relationships/hyperlink" Target="consultantplus://offline/ref=B77D3922E956E9171814C29E5A91851E71389D5E0555721A71DD8DA2E77CBA14DD1CCB67F3sEM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7D3922E956E9171814C29E5A91851E71389F580654721A71DD8DA2E77CBA14DD1CCB67F2EA30D6s0MCH" TargetMode="External"/><Relationship Id="rId14" Type="http://schemas.openxmlformats.org/officeDocument/2006/relationships/hyperlink" Target="consultantplus://offline/ref=B77D3922E956E9171814C29E5A91851E7138995D0358721A71DD8DA2E77CBA14DD1CCB67F2E932D8s0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Дмитрий Александрович</dc:creator>
  <cp:lastModifiedBy>Костров Дмитрий Александрович</cp:lastModifiedBy>
  <cp:revision>3</cp:revision>
  <dcterms:created xsi:type="dcterms:W3CDTF">2014-02-21T07:21:00Z</dcterms:created>
  <dcterms:modified xsi:type="dcterms:W3CDTF">2014-02-28T06:28:00Z</dcterms:modified>
</cp:coreProperties>
</file>