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 w:rsidR="00503898" w14:paraId="52287042" w14:textId="77777777" w:rsidTr="00AD7B42">
        <w:trPr>
          <w:cantSplit/>
          <w:trHeight w:val="1020"/>
        </w:trPr>
        <w:tc>
          <w:tcPr>
            <w:tcW w:w="10206" w:type="dxa"/>
            <w:gridSpan w:val="8"/>
          </w:tcPr>
          <w:bookmarkStart w:id="0" w:name="_MON_1147257243"/>
          <w:bookmarkEnd w:id="0"/>
          <w:bookmarkStart w:id="1" w:name="_MON_1147256931"/>
          <w:bookmarkEnd w:id="1"/>
          <w:p w14:paraId="2432F687" w14:textId="77777777" w:rsidR="00503898" w:rsidRDefault="00405583" w:rsidP="00AD7B42">
            <w:pPr>
              <w:jc w:val="center"/>
              <w:rPr>
                <w:lang w:val="en-US"/>
              </w:rPr>
            </w:pPr>
            <w:r>
              <w:rPr>
                <w:sz w:val="18"/>
              </w:rPr>
              <w:object w:dxaOrig="1151" w:dyaOrig="1141" w14:anchorId="04E9BE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679292434" r:id="rId9"/>
              </w:object>
            </w:r>
          </w:p>
        </w:tc>
      </w:tr>
      <w:tr w:rsidR="00503898" w14:paraId="0F59F64A" w14:textId="77777777" w:rsidTr="00AD7B42">
        <w:trPr>
          <w:trHeight w:hRule="exact" w:val="1308"/>
        </w:trPr>
        <w:tc>
          <w:tcPr>
            <w:tcW w:w="10206" w:type="dxa"/>
            <w:gridSpan w:val="8"/>
          </w:tcPr>
          <w:p w14:paraId="74677E4C" w14:textId="77777777" w:rsidR="00503898" w:rsidRDefault="00503898" w:rsidP="00AD7B42">
            <w:pPr>
              <w:pStyle w:val="a4"/>
              <w:spacing w:before="60" w:after="0"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</w:p>
          <w:p w14:paraId="41652025" w14:textId="77777777" w:rsidR="00503898" w:rsidRDefault="00503898" w:rsidP="00AD7B42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НАЛОГОВАЯ СЛУЖБА</w:t>
            </w:r>
          </w:p>
          <w:p w14:paraId="5F8F1311" w14:textId="77777777" w:rsidR="00503898" w:rsidRDefault="00503898" w:rsidP="00AD7B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(ФНС России)</w:t>
            </w:r>
          </w:p>
          <w:p w14:paraId="0EDB5509" w14:textId="77777777" w:rsidR="00503898" w:rsidRDefault="00503898" w:rsidP="00AD7B42">
            <w:pPr>
              <w:pStyle w:val="a4"/>
              <w:spacing w:before="60" w:after="0"/>
              <w:rPr>
                <w:spacing w:val="30"/>
              </w:rPr>
            </w:pPr>
            <w:r>
              <w:rPr>
                <w:snapToGrid w:val="0"/>
                <w:spacing w:val="30"/>
                <w:sz w:val="32"/>
              </w:rPr>
              <w:t>ПРИКАЗ</w:t>
            </w:r>
          </w:p>
        </w:tc>
      </w:tr>
      <w:tr w:rsidR="00503898" w14:paraId="1699D0D7" w14:textId="77777777" w:rsidTr="00AD7B4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14:paraId="094A3B52" w14:textId="77777777" w:rsidR="00503898" w:rsidRDefault="00503898" w:rsidP="00AD7B42">
            <w:pPr>
              <w:rPr>
                <w:sz w:val="24"/>
              </w:rPr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D2625F" w14:textId="77777777" w:rsidR="00503898" w:rsidRDefault="00503898" w:rsidP="00AD7B42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514CF72" w14:textId="77777777" w:rsidR="00503898" w:rsidRDefault="00503898" w:rsidP="00AD7B42">
            <w:pPr>
              <w:rPr>
                <w:sz w:val="24"/>
              </w:rPr>
            </w:pPr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6728D9" w14:textId="77777777" w:rsidR="00503898" w:rsidRDefault="00503898" w:rsidP="00AD7B4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296DDE7" w14:textId="77777777" w:rsidR="00503898" w:rsidRDefault="00503898" w:rsidP="00126AC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3A0193">
              <w:rPr>
                <w:sz w:val="24"/>
              </w:rPr>
              <w:t>2</w:t>
            </w:r>
            <w:r w:rsidR="00126AC2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14:paraId="20CBD54A" w14:textId="77777777" w:rsidR="00503898" w:rsidRDefault="00503898" w:rsidP="00AD7B4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C240CA" w14:textId="77777777" w:rsidR="00503898" w:rsidRDefault="00503898" w:rsidP="00AD7B4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3C551C" w14:textId="77777777" w:rsidR="00503898" w:rsidRDefault="00503898" w:rsidP="00AD7B42">
            <w:pPr>
              <w:rPr>
                <w:sz w:val="24"/>
              </w:rPr>
            </w:pPr>
          </w:p>
        </w:tc>
      </w:tr>
      <w:tr w:rsidR="00503898" w14:paraId="0D8D8477" w14:textId="77777777" w:rsidTr="00AD7B42">
        <w:tc>
          <w:tcPr>
            <w:tcW w:w="284" w:type="dxa"/>
          </w:tcPr>
          <w:p w14:paraId="25ED8E64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7C5458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2DBC686C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FFEB068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14:paraId="58C24FF6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14:paraId="31826377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14:paraId="722E9090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6CD753" w14:textId="77777777" w:rsidR="00503898" w:rsidRDefault="00503898" w:rsidP="00AD7B42">
            <w:pPr>
              <w:jc w:val="center"/>
              <w:rPr>
                <w:sz w:val="16"/>
              </w:rPr>
            </w:pPr>
          </w:p>
        </w:tc>
      </w:tr>
      <w:tr w:rsidR="00503898" w14:paraId="1872F841" w14:textId="77777777" w:rsidTr="00AD7B42">
        <w:trPr>
          <w:trHeight w:hRule="exact" w:val="1328"/>
        </w:trPr>
        <w:tc>
          <w:tcPr>
            <w:tcW w:w="10206" w:type="dxa"/>
            <w:gridSpan w:val="8"/>
          </w:tcPr>
          <w:p w14:paraId="091F7FB5" w14:textId="77777777" w:rsidR="00503898" w:rsidRDefault="00503898" w:rsidP="00AD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Москва</w:t>
            </w:r>
          </w:p>
        </w:tc>
      </w:tr>
    </w:tbl>
    <w:p w14:paraId="0DAAA39E" w14:textId="77777777" w:rsidR="00C55A86" w:rsidRDefault="00C55A86" w:rsidP="00C55A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форм и форматов документов, </w:t>
      </w:r>
    </w:p>
    <w:p w14:paraId="66539B3E" w14:textId="77777777" w:rsidR="00C55A86" w:rsidRDefault="00C55A86" w:rsidP="00C55A86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используемых при проведении налогового мониторинга, и требований к ним</w:t>
      </w:r>
    </w:p>
    <w:p w14:paraId="3077983A" w14:textId="77777777" w:rsidR="00C55A86" w:rsidRDefault="00C55A86" w:rsidP="00C55A86">
      <w:pPr>
        <w:rPr>
          <w:sz w:val="28"/>
          <w:szCs w:val="28"/>
        </w:rPr>
      </w:pPr>
    </w:p>
    <w:p w14:paraId="7717C8D3" w14:textId="77777777" w:rsidR="00C55A86" w:rsidRDefault="00C55A86" w:rsidP="00C55A86">
      <w:pPr>
        <w:rPr>
          <w:b/>
          <w:bCs/>
          <w:sz w:val="28"/>
          <w:szCs w:val="28"/>
        </w:rPr>
      </w:pPr>
    </w:p>
    <w:p w14:paraId="66804C19" w14:textId="77777777" w:rsidR="00C55A86" w:rsidRDefault="00C55A86" w:rsidP="00C55A86">
      <w:pPr>
        <w:rPr>
          <w:b/>
          <w:bCs/>
          <w:sz w:val="28"/>
          <w:szCs w:val="28"/>
        </w:rPr>
      </w:pPr>
    </w:p>
    <w:p w14:paraId="62F44840" w14:textId="32AC32C9" w:rsidR="00C55A86" w:rsidRPr="001C3B43" w:rsidRDefault="00C55A86" w:rsidP="004F6613">
      <w:pPr>
        <w:autoSpaceDE w:val="0"/>
        <w:autoSpaceDN w:val="0"/>
        <w:adjustRightInd w:val="0"/>
        <w:spacing w:line="264" w:lineRule="auto"/>
        <w:ind w:firstLine="709"/>
        <w:jc w:val="both"/>
        <w:rPr>
          <w:snapToGrid/>
          <w:sz w:val="28"/>
          <w:szCs w:val="28"/>
        </w:rPr>
      </w:pPr>
      <w:r w:rsidRPr="00F9498A">
        <w:rPr>
          <w:snapToGrid/>
          <w:sz w:val="28"/>
          <w:szCs w:val="28"/>
        </w:rPr>
        <w:t>В соответствии с пунктом 4 статьи 31</w:t>
      </w:r>
      <w:r w:rsidR="005B6B9A" w:rsidRPr="00F9498A">
        <w:rPr>
          <w:snapToGrid/>
          <w:sz w:val="28"/>
          <w:szCs w:val="28"/>
        </w:rPr>
        <w:t xml:space="preserve">, </w:t>
      </w:r>
      <w:r w:rsidRPr="00F9498A">
        <w:rPr>
          <w:snapToGrid/>
          <w:sz w:val="28"/>
          <w:szCs w:val="28"/>
        </w:rPr>
        <w:t xml:space="preserve"> </w:t>
      </w:r>
      <w:r w:rsidR="005B6B9A" w:rsidRPr="00F9498A">
        <w:rPr>
          <w:snapToGrid/>
          <w:sz w:val="28"/>
          <w:szCs w:val="28"/>
        </w:rPr>
        <w:t>пункт</w:t>
      </w:r>
      <w:r w:rsidR="00F9498A" w:rsidRPr="00F9498A">
        <w:rPr>
          <w:snapToGrid/>
          <w:sz w:val="28"/>
          <w:szCs w:val="28"/>
        </w:rPr>
        <w:t>ом</w:t>
      </w:r>
      <w:r w:rsidR="005B6B9A" w:rsidRPr="00F9498A">
        <w:rPr>
          <w:snapToGrid/>
          <w:sz w:val="28"/>
          <w:szCs w:val="28"/>
        </w:rPr>
        <w:t xml:space="preserve"> </w:t>
      </w:r>
      <w:r w:rsidR="00F9498A" w:rsidRPr="00F9498A">
        <w:rPr>
          <w:snapToGrid/>
          <w:sz w:val="28"/>
          <w:szCs w:val="28"/>
        </w:rPr>
        <w:t>6</w:t>
      </w:r>
      <w:r w:rsidR="005B6B9A" w:rsidRPr="00F9498A">
        <w:rPr>
          <w:snapToGrid/>
          <w:sz w:val="28"/>
          <w:szCs w:val="28"/>
        </w:rPr>
        <w:t xml:space="preserve"> статьи 105.26, пунктами 1</w:t>
      </w:r>
      <w:r w:rsidR="00260078">
        <w:rPr>
          <w:snapToGrid/>
          <w:sz w:val="28"/>
          <w:szCs w:val="28"/>
        </w:rPr>
        <w:t>, 2, 3, 4 и 7</w:t>
      </w:r>
      <w:r w:rsidR="005B6B9A" w:rsidRPr="00F9498A">
        <w:rPr>
          <w:snapToGrid/>
          <w:sz w:val="28"/>
          <w:szCs w:val="28"/>
        </w:rPr>
        <w:t xml:space="preserve"> статьи 105.27, пунктами 1.1 и 2 статьи 105.28 </w:t>
      </w:r>
      <w:r w:rsidRPr="00F9498A">
        <w:rPr>
          <w:snapToGrid/>
          <w:sz w:val="28"/>
          <w:szCs w:val="28"/>
        </w:rPr>
        <w:t xml:space="preserve">Налогового кодекса Российской Федерации </w:t>
      </w:r>
      <w:r w:rsidR="00F9498A" w:rsidRPr="00F9498A">
        <w:rPr>
          <w:snapToGrid/>
          <w:sz w:val="28"/>
          <w:szCs w:val="28"/>
        </w:rPr>
        <w:t xml:space="preserve">(Собрание законодательства Российской Федерации, 1998, № 31, ст. 3824; </w:t>
      </w:r>
      <w:r w:rsidR="00F9498A" w:rsidRPr="00DF006D">
        <w:rPr>
          <w:snapToGrid/>
          <w:sz w:val="28"/>
          <w:szCs w:val="28"/>
        </w:rPr>
        <w:t xml:space="preserve">2016, № 18, ст. 2506; </w:t>
      </w:r>
      <w:r w:rsidR="00F9498A" w:rsidRPr="009F35D5">
        <w:rPr>
          <w:snapToGrid/>
          <w:sz w:val="28"/>
          <w:szCs w:val="28"/>
        </w:rPr>
        <w:t xml:space="preserve">2016, № 27, ст. </w:t>
      </w:r>
      <w:r w:rsidR="00F9498A" w:rsidRPr="00451BC8">
        <w:rPr>
          <w:snapToGrid/>
          <w:sz w:val="28"/>
          <w:szCs w:val="28"/>
        </w:rPr>
        <w:t>417</w:t>
      </w:r>
      <w:r w:rsidR="00DF006D" w:rsidRPr="00451BC8">
        <w:rPr>
          <w:snapToGrid/>
          <w:sz w:val="28"/>
          <w:szCs w:val="28"/>
        </w:rPr>
        <w:t>3</w:t>
      </w:r>
      <w:r w:rsidR="00F9498A" w:rsidRPr="00451BC8">
        <w:rPr>
          <w:snapToGrid/>
          <w:sz w:val="28"/>
          <w:szCs w:val="28"/>
        </w:rPr>
        <w:t xml:space="preserve">; </w:t>
      </w:r>
      <w:r w:rsidR="00F9498A" w:rsidRPr="00F9498A">
        <w:rPr>
          <w:snapToGrid/>
          <w:sz w:val="28"/>
          <w:szCs w:val="28"/>
        </w:rPr>
        <w:t xml:space="preserve">2021, № 1, ст. 9), на основании </w:t>
      </w:r>
      <w:hyperlink r:id="rId10" w:history="1">
        <w:r w:rsidR="00F9498A" w:rsidRPr="00F9498A">
          <w:rPr>
            <w:snapToGrid/>
            <w:sz w:val="28"/>
            <w:szCs w:val="28"/>
          </w:rPr>
          <w:t>подпункта 5.9.37 пункта 5</w:t>
        </w:r>
      </w:hyperlink>
      <w:r w:rsidR="00F9498A" w:rsidRPr="00F9498A">
        <w:rPr>
          <w:snapToGrid/>
          <w:sz w:val="28"/>
          <w:szCs w:val="28"/>
        </w:rPr>
        <w:t xml:space="preserve"> Положения о Федеральной налоговой службе, утвержденного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 2015, № 15, ст. 2286)</w:t>
      </w:r>
      <w:r w:rsidRPr="00192530">
        <w:rPr>
          <w:snapToGrid/>
          <w:sz w:val="28"/>
          <w:szCs w:val="28"/>
        </w:rPr>
        <w:t xml:space="preserve">, </w:t>
      </w:r>
      <w:r w:rsidRPr="001C3B43">
        <w:rPr>
          <w:spacing w:val="40"/>
          <w:sz w:val="28"/>
          <w:szCs w:val="28"/>
        </w:rPr>
        <w:t>приказываю:</w:t>
      </w:r>
    </w:p>
    <w:p w14:paraId="5084B20A" w14:textId="77777777" w:rsidR="00C55A86" w:rsidRPr="001C3B43" w:rsidRDefault="00C55A86" w:rsidP="004F6613">
      <w:pPr>
        <w:autoSpaceDE w:val="0"/>
        <w:spacing w:line="264" w:lineRule="auto"/>
        <w:jc w:val="both"/>
        <w:rPr>
          <w:sz w:val="28"/>
          <w:szCs w:val="28"/>
        </w:rPr>
      </w:pPr>
    </w:p>
    <w:p w14:paraId="0DAF0DF7" w14:textId="77777777" w:rsidR="00C55A86" w:rsidRPr="001C3B43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>1. Утвердить:</w:t>
      </w:r>
    </w:p>
    <w:p w14:paraId="14C9B151" w14:textId="63EAF323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форму заявления о проведении налогового мониторинга согласно приложению № </w:t>
      </w:r>
      <w:r w:rsidR="006C4D9B">
        <w:rPr>
          <w:sz w:val="28"/>
          <w:szCs w:val="28"/>
        </w:rPr>
        <w:t>1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 xml:space="preserve">к настоящему приказу; </w:t>
      </w:r>
    </w:p>
    <w:p w14:paraId="18A43F54" w14:textId="477E76EE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 xml:space="preserve">формат представления заявления о проведении налогового мониторинга </w:t>
      </w:r>
      <w:r>
        <w:rPr>
          <w:sz w:val="28"/>
          <w:szCs w:val="28"/>
        </w:rPr>
        <w:br/>
      </w:r>
      <w:r w:rsidRPr="001C3B43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>согласно приложению № </w:t>
      </w:r>
      <w:r w:rsidR="006C4D9B">
        <w:rPr>
          <w:sz w:val="28"/>
          <w:szCs w:val="28"/>
        </w:rPr>
        <w:t>2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701E3741" w14:textId="59A573E8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форму уведомления об отзыве заявления о проведении налогового мониторинга согласно приложению № </w:t>
      </w:r>
      <w:r w:rsidR="006C4D9B">
        <w:rPr>
          <w:sz w:val="28"/>
          <w:szCs w:val="28"/>
        </w:rPr>
        <w:t>3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523AAC3A" w14:textId="3B5C7741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формат представления уведомления об отзыве заявления о проведении налогового мониторинга в электронной форме согласно приложению № </w:t>
      </w:r>
      <w:r w:rsidR="006C4D9B">
        <w:rPr>
          <w:sz w:val="28"/>
          <w:szCs w:val="28"/>
        </w:rPr>
        <w:t>4</w:t>
      </w:r>
      <w:r w:rsidR="006C4D9B" w:rsidRPr="001C3B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C3B43">
        <w:rPr>
          <w:sz w:val="28"/>
          <w:szCs w:val="28"/>
        </w:rPr>
        <w:t>к настоящему приказу;</w:t>
      </w:r>
    </w:p>
    <w:p w14:paraId="2FEE1167" w14:textId="6557C8A2" w:rsidR="00C55A86" w:rsidRPr="001C3B43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>форму заявления об отказе в проведении налогового мониторинга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4D9B">
        <w:rPr>
          <w:rFonts w:ascii="Times New Roman" w:hAnsi="Times New Roman" w:cs="Times New Roman"/>
          <w:sz w:val="28"/>
          <w:szCs w:val="28"/>
        </w:rPr>
        <w:t>5</w:t>
      </w:r>
      <w:r w:rsidR="006C4D9B" w:rsidRPr="001C3B43">
        <w:rPr>
          <w:rFonts w:ascii="Times New Roman" w:hAnsi="Times New Roman" w:cs="Times New Roman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14:paraId="5B1E5836" w14:textId="73B8EEC0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формат представления заявления об отказе в проведении налогового мониторинга в электронной форме согласно приложению №</w:t>
      </w:r>
      <w:r>
        <w:rPr>
          <w:sz w:val="28"/>
          <w:szCs w:val="28"/>
        </w:rPr>
        <w:t> </w:t>
      </w:r>
      <w:r w:rsidR="006C4D9B">
        <w:rPr>
          <w:sz w:val="28"/>
          <w:szCs w:val="28"/>
        </w:rPr>
        <w:t>6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362AE782" w14:textId="2D8EC2BA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форму регламента информационного взаимодействия согласно приложению № </w:t>
      </w:r>
      <w:r w:rsidR="006C4D9B">
        <w:rPr>
          <w:sz w:val="28"/>
          <w:szCs w:val="28"/>
        </w:rPr>
        <w:t>7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 xml:space="preserve">к настоящему приказу; </w:t>
      </w:r>
    </w:p>
    <w:p w14:paraId="2700428A" w14:textId="58D11ECE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lastRenderedPageBreak/>
        <w:t>требования к регламенту информационного взаимодействия согласно приложению № </w:t>
      </w:r>
      <w:r w:rsidR="006C4D9B">
        <w:rPr>
          <w:sz w:val="28"/>
          <w:szCs w:val="28"/>
        </w:rPr>
        <w:t>8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 xml:space="preserve">к настоящему приказу; </w:t>
      </w:r>
    </w:p>
    <w:p w14:paraId="50057994" w14:textId="69979861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 xml:space="preserve">формат представления регламента информационного взаимодействия </w:t>
      </w:r>
      <w:r>
        <w:rPr>
          <w:sz w:val="28"/>
          <w:szCs w:val="28"/>
        </w:rPr>
        <w:br/>
      </w:r>
      <w:r w:rsidRPr="001C3B43">
        <w:rPr>
          <w:sz w:val="28"/>
          <w:szCs w:val="28"/>
        </w:rPr>
        <w:t>в электронной форме согласно приложению № </w:t>
      </w:r>
      <w:r w:rsidR="006C4D9B">
        <w:rPr>
          <w:sz w:val="28"/>
          <w:szCs w:val="28"/>
        </w:rPr>
        <w:t>9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7D160D9C" w14:textId="17AB240D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 xml:space="preserve">форму информации об организациях, о физических лицах, которые прямо и (или) косвенно участвуют в организации, представляющей заявление о проведении налогового мониторинга, и при этом доля такого участия составляет более </w:t>
      </w:r>
      <w:r>
        <w:rPr>
          <w:sz w:val="28"/>
          <w:szCs w:val="28"/>
        </w:rPr>
        <w:br/>
      </w:r>
      <w:r w:rsidRPr="001C3B43">
        <w:rPr>
          <w:sz w:val="28"/>
          <w:szCs w:val="28"/>
        </w:rPr>
        <w:t>25 процентов согласно приложению № </w:t>
      </w:r>
      <w:r w:rsidR="006C4D9B">
        <w:rPr>
          <w:sz w:val="28"/>
          <w:szCs w:val="28"/>
        </w:rPr>
        <w:t>10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52151A9F" w14:textId="597FE2EC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формат представления информации об организациях, о физических лицах, которые прямо и (или) косвенно участвуют в организации, представляющей заявление о проведении налогового мониторинга, и при этом доля такого участи</w:t>
      </w:r>
      <w:r>
        <w:rPr>
          <w:sz w:val="28"/>
          <w:szCs w:val="28"/>
        </w:rPr>
        <w:t>я составляет более 25 процентов</w:t>
      </w:r>
      <w:r w:rsidR="007E4FD0">
        <w:rPr>
          <w:sz w:val="28"/>
          <w:szCs w:val="28"/>
        </w:rPr>
        <w:t>,</w:t>
      </w:r>
      <w:r w:rsidRPr="001C3B43">
        <w:rPr>
          <w:sz w:val="28"/>
          <w:szCs w:val="28"/>
        </w:rPr>
        <w:t xml:space="preserve"> в электронной форме согласно приложению № </w:t>
      </w:r>
      <w:r w:rsidR="006C4D9B" w:rsidRPr="001C3B43">
        <w:rPr>
          <w:sz w:val="28"/>
          <w:szCs w:val="28"/>
        </w:rPr>
        <w:t>1</w:t>
      </w:r>
      <w:r w:rsidR="006C4D9B">
        <w:rPr>
          <w:sz w:val="28"/>
          <w:szCs w:val="28"/>
        </w:rPr>
        <w:t>1</w:t>
      </w:r>
      <w:r w:rsidR="006C4D9B" w:rsidRPr="001C3B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C3B43">
        <w:rPr>
          <w:sz w:val="28"/>
          <w:szCs w:val="28"/>
        </w:rPr>
        <w:t>к настоящему приказу;</w:t>
      </w:r>
    </w:p>
    <w:p w14:paraId="0EAB36D5" w14:textId="21B0FCBD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форму учетной политики для целей налогообложения организации согласно приложению № </w:t>
      </w:r>
      <w:r w:rsidR="006C4D9B">
        <w:rPr>
          <w:sz w:val="28"/>
          <w:szCs w:val="28"/>
        </w:rPr>
        <w:t>12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59634086" w14:textId="4E079770" w:rsidR="00C55A86" w:rsidRPr="001C3B43" w:rsidRDefault="001D4F3D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="00C55A86" w:rsidRPr="001C3B43">
        <w:rPr>
          <w:sz w:val="28"/>
          <w:szCs w:val="28"/>
        </w:rPr>
        <w:t>формат</w:t>
      </w:r>
      <w:r>
        <w:rPr>
          <w:sz w:val="28"/>
          <w:szCs w:val="28"/>
        </w:rPr>
        <w:t>у</w:t>
      </w:r>
      <w:r w:rsidR="00C55A86" w:rsidRPr="001C3B43">
        <w:rPr>
          <w:sz w:val="28"/>
          <w:szCs w:val="28"/>
        </w:rPr>
        <w:t xml:space="preserve"> представления учетной политики для целей налогообложения организации в электронной форме согласно приложению № </w:t>
      </w:r>
      <w:r w:rsidR="006C4D9B">
        <w:rPr>
          <w:sz w:val="28"/>
          <w:szCs w:val="28"/>
        </w:rPr>
        <w:t>13</w:t>
      </w:r>
      <w:r w:rsidR="006C4D9B" w:rsidRPr="001C3B43">
        <w:rPr>
          <w:sz w:val="28"/>
          <w:szCs w:val="28"/>
        </w:rPr>
        <w:t xml:space="preserve"> </w:t>
      </w:r>
      <w:r w:rsidR="00C55A86" w:rsidRPr="001C3B43">
        <w:rPr>
          <w:sz w:val="28"/>
          <w:szCs w:val="28"/>
        </w:rPr>
        <w:t>к настоящему приказу;</w:t>
      </w:r>
    </w:p>
    <w:p w14:paraId="4FAF48E5" w14:textId="760A6F48" w:rsidR="00C55A86" w:rsidRPr="001C3B43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>форму решения о проведении налогового мониторинга согласно приложению № </w:t>
      </w:r>
      <w:r w:rsidR="006C4D9B">
        <w:rPr>
          <w:rFonts w:ascii="Times New Roman" w:hAnsi="Times New Roman" w:cs="Times New Roman"/>
          <w:sz w:val="28"/>
          <w:szCs w:val="28"/>
        </w:rPr>
        <w:t>14</w:t>
      </w:r>
      <w:r w:rsidR="006C4D9B" w:rsidRPr="001C3B43">
        <w:rPr>
          <w:rFonts w:ascii="Times New Roman" w:hAnsi="Times New Roman" w:cs="Times New Roman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14:paraId="128C4878" w14:textId="095C065C" w:rsidR="00C55A86" w:rsidRPr="001C3B43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B43">
        <w:rPr>
          <w:rFonts w:ascii="Times New Roman" w:hAnsi="Times New Roman" w:cs="Times New Roman"/>
          <w:color w:val="000000"/>
          <w:sz w:val="28"/>
          <w:szCs w:val="28"/>
        </w:rPr>
        <w:t>форму решения об отказе в проведении налогового мониторинга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C4D9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C4D9B" w:rsidRPr="001C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приказу;</w:t>
      </w:r>
    </w:p>
    <w:p w14:paraId="2AC4DDD1" w14:textId="2A6CABCC" w:rsidR="00C55A86" w:rsidRPr="001C3B43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B43">
        <w:rPr>
          <w:rFonts w:ascii="Times New Roman" w:hAnsi="Times New Roman" w:cs="Times New Roman"/>
          <w:color w:val="000000"/>
          <w:sz w:val="28"/>
          <w:szCs w:val="28"/>
        </w:rPr>
        <w:t>форму решения о продлении срока проведения налогового мониторинга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C4D9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C4D9B" w:rsidRPr="001C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приказу;</w:t>
      </w:r>
    </w:p>
    <w:p w14:paraId="5D7E5392" w14:textId="5AF60486" w:rsidR="00C55A86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>форму уведомления о наличии оснований для досрочного прекращения налогового мониторинга согласно приложению № </w:t>
      </w:r>
      <w:r w:rsidR="006C4D9B">
        <w:rPr>
          <w:rFonts w:ascii="Times New Roman" w:hAnsi="Times New Roman" w:cs="Times New Roman"/>
          <w:sz w:val="28"/>
          <w:szCs w:val="28"/>
        </w:rPr>
        <w:t>17</w:t>
      </w:r>
      <w:r w:rsidR="006C4D9B" w:rsidRPr="001C3B43">
        <w:rPr>
          <w:rFonts w:ascii="Times New Roman" w:hAnsi="Times New Roman" w:cs="Times New Roman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14:paraId="5258EE2A" w14:textId="71C19A8F" w:rsidR="00C55A86" w:rsidRDefault="00C55A86" w:rsidP="004F66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 xml:space="preserve">форму уведомления </w:t>
      </w:r>
      <w:r>
        <w:rPr>
          <w:snapToGrid/>
          <w:sz w:val="28"/>
          <w:szCs w:val="28"/>
        </w:rPr>
        <w:t xml:space="preserve">об устранении обстоятельств, являющихся основанием для досрочного прекращения налогового мониторинга, </w:t>
      </w:r>
      <w:r w:rsidRPr="001C3B43">
        <w:rPr>
          <w:sz w:val="28"/>
          <w:szCs w:val="28"/>
        </w:rPr>
        <w:t>согласно приложению № </w:t>
      </w:r>
      <w:r w:rsidR="006C4D9B">
        <w:rPr>
          <w:sz w:val="28"/>
          <w:szCs w:val="28"/>
        </w:rPr>
        <w:t>18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приказу;</w:t>
      </w:r>
    </w:p>
    <w:p w14:paraId="38B5B134" w14:textId="1A316EB9" w:rsidR="00C55A86" w:rsidRPr="00CE2509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E2509">
        <w:rPr>
          <w:rFonts w:ascii="Times New Roman" w:hAnsi="Times New Roman" w:cs="Times New Roman"/>
          <w:snapToGrid w:val="0"/>
          <w:sz w:val="28"/>
          <w:szCs w:val="28"/>
        </w:rPr>
        <w:t xml:space="preserve">формат </w:t>
      </w:r>
      <w:r w:rsidR="007E4FD0">
        <w:rPr>
          <w:rFonts w:ascii="Times New Roman" w:hAnsi="Times New Roman" w:cs="Times New Roman"/>
          <w:snapToGrid w:val="0"/>
          <w:sz w:val="28"/>
          <w:szCs w:val="28"/>
        </w:rPr>
        <w:t xml:space="preserve">представления </w:t>
      </w:r>
      <w:r w:rsidRPr="00CE2509">
        <w:rPr>
          <w:rFonts w:ascii="Times New Roman" w:hAnsi="Times New Roman" w:cs="Times New Roman"/>
          <w:snapToGrid w:val="0"/>
          <w:sz w:val="28"/>
          <w:szCs w:val="28"/>
        </w:rPr>
        <w:t>уведомления об устранении обстоятельств, являющихся основанием для досрочного прекращения налогового мониторинга, согласно приложению № </w:t>
      </w:r>
      <w:r w:rsidR="006C4D9B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="006C4D9B" w:rsidRPr="00CE25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E2509">
        <w:rPr>
          <w:rFonts w:ascii="Times New Roman" w:hAnsi="Times New Roman" w:cs="Times New Roman"/>
          <w:snapToGrid w:val="0"/>
          <w:sz w:val="28"/>
          <w:szCs w:val="28"/>
        </w:rPr>
        <w:t>к настоящему приказу;</w:t>
      </w:r>
    </w:p>
    <w:p w14:paraId="2D5BD99B" w14:textId="2265E140" w:rsidR="00C55A86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C3B43">
        <w:rPr>
          <w:rFonts w:ascii="Times New Roman" w:hAnsi="Times New Roman" w:cs="Times New Roman"/>
          <w:sz w:val="28"/>
          <w:szCs w:val="28"/>
        </w:rPr>
        <w:t xml:space="preserve"> о досрочном прекращении налогового мониторинга согласно приложению № </w:t>
      </w:r>
      <w:r w:rsidR="006C4D9B">
        <w:rPr>
          <w:rFonts w:ascii="Times New Roman" w:hAnsi="Times New Roman" w:cs="Times New Roman"/>
          <w:sz w:val="28"/>
          <w:szCs w:val="28"/>
        </w:rPr>
        <w:t>20</w:t>
      </w:r>
      <w:r w:rsidR="006C4D9B" w:rsidRPr="001C3B43">
        <w:rPr>
          <w:rFonts w:ascii="Times New Roman" w:hAnsi="Times New Roman" w:cs="Times New Roman"/>
          <w:sz w:val="28"/>
          <w:szCs w:val="28"/>
        </w:rPr>
        <w:t xml:space="preserve"> </w:t>
      </w:r>
      <w:r w:rsidRPr="001C3B43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B7CE40" w14:textId="0985A8EF" w:rsidR="00C55A86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форму уведомления об отсутствии оснований для досрочного прекращения налогового мониторинга согласно приложению № </w:t>
      </w:r>
      <w:r w:rsidR="006C4D9B" w:rsidRPr="001C3B43">
        <w:rPr>
          <w:sz w:val="28"/>
          <w:szCs w:val="28"/>
        </w:rPr>
        <w:t>2</w:t>
      </w:r>
      <w:r w:rsidR="006C4D9B">
        <w:rPr>
          <w:sz w:val="28"/>
          <w:szCs w:val="28"/>
        </w:rPr>
        <w:t>1</w:t>
      </w:r>
      <w:r w:rsidR="006C4D9B" w:rsidRPr="001C3B43">
        <w:rPr>
          <w:sz w:val="28"/>
          <w:szCs w:val="28"/>
        </w:rPr>
        <w:t xml:space="preserve"> </w:t>
      </w:r>
      <w:r w:rsidRPr="001C3B43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.</w:t>
      </w:r>
    </w:p>
    <w:p w14:paraId="538B367C" w14:textId="6EB818AD" w:rsidR="007F2563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t>2. </w:t>
      </w:r>
      <w:r w:rsidR="007F2563" w:rsidRPr="007F2563">
        <w:rPr>
          <w:sz w:val="28"/>
          <w:szCs w:val="28"/>
        </w:rPr>
        <w:t xml:space="preserve">Признать утратившими силу абзацы </w:t>
      </w:r>
      <w:r w:rsidR="007F2563">
        <w:rPr>
          <w:sz w:val="28"/>
          <w:szCs w:val="28"/>
        </w:rPr>
        <w:t>второй</w:t>
      </w:r>
      <w:r w:rsidR="007F2563" w:rsidRPr="007F2563">
        <w:rPr>
          <w:sz w:val="28"/>
          <w:szCs w:val="28"/>
        </w:rPr>
        <w:t xml:space="preserve"> - </w:t>
      </w:r>
      <w:r w:rsidR="007F2563">
        <w:rPr>
          <w:sz w:val="28"/>
          <w:szCs w:val="28"/>
        </w:rPr>
        <w:t>седьмой</w:t>
      </w:r>
      <w:r w:rsidR="007F2563" w:rsidRPr="007F2563">
        <w:rPr>
          <w:sz w:val="28"/>
          <w:szCs w:val="28"/>
        </w:rPr>
        <w:t xml:space="preserve">, </w:t>
      </w:r>
      <w:r w:rsidR="007F2563">
        <w:rPr>
          <w:sz w:val="28"/>
          <w:szCs w:val="28"/>
        </w:rPr>
        <w:t>оди</w:t>
      </w:r>
      <w:r w:rsidR="007F2563" w:rsidRPr="007F2563">
        <w:rPr>
          <w:sz w:val="28"/>
          <w:szCs w:val="28"/>
        </w:rPr>
        <w:t>н</w:t>
      </w:r>
      <w:r w:rsidR="007F2563">
        <w:rPr>
          <w:sz w:val="28"/>
          <w:szCs w:val="28"/>
        </w:rPr>
        <w:t>н</w:t>
      </w:r>
      <w:r w:rsidR="007F2563" w:rsidRPr="007F2563">
        <w:rPr>
          <w:sz w:val="28"/>
          <w:szCs w:val="28"/>
        </w:rPr>
        <w:t>адцатый пункта 1 приказа ФНС России от 21.04.2017 № ММВ-7-15/323@ «</w:t>
      </w:r>
      <w:r w:rsidR="007F2563" w:rsidRPr="001C3B43">
        <w:rPr>
          <w:sz w:val="28"/>
          <w:szCs w:val="28"/>
        </w:rPr>
        <w:t>Об утверждении форм документов, используемых при проведении налогового мониторинга, и требований к ним</w:t>
      </w:r>
      <w:r w:rsidR="007F2563" w:rsidRPr="007F2563">
        <w:rPr>
          <w:sz w:val="28"/>
          <w:szCs w:val="28"/>
        </w:rPr>
        <w:t>» (зарегистрирован Министерством юстиции Российской Федерации 22.06.2017, регистрационный номер 47108)</w:t>
      </w:r>
      <w:r w:rsidR="007F2563">
        <w:rPr>
          <w:sz w:val="28"/>
          <w:szCs w:val="28"/>
        </w:rPr>
        <w:t>.</w:t>
      </w:r>
    </w:p>
    <w:p w14:paraId="68F72AF6" w14:textId="77777777" w:rsidR="00C55A86" w:rsidRPr="001C3B43" w:rsidRDefault="00C55A86" w:rsidP="004F6613">
      <w:pPr>
        <w:autoSpaceDE w:val="0"/>
        <w:spacing w:line="264" w:lineRule="auto"/>
        <w:ind w:firstLine="709"/>
        <w:jc w:val="both"/>
        <w:rPr>
          <w:sz w:val="28"/>
          <w:szCs w:val="28"/>
        </w:rPr>
      </w:pPr>
      <w:r w:rsidRPr="001C3B43">
        <w:rPr>
          <w:sz w:val="28"/>
          <w:szCs w:val="28"/>
        </w:rPr>
        <w:lastRenderedPageBreak/>
        <w:t>3. Руководителям (исполняющим обязанности руководител</w:t>
      </w:r>
      <w:r>
        <w:rPr>
          <w:sz w:val="28"/>
          <w:szCs w:val="28"/>
        </w:rPr>
        <w:t>я</w:t>
      </w:r>
      <w:r w:rsidRPr="001C3B43">
        <w:rPr>
          <w:sz w:val="28"/>
          <w:szCs w:val="28"/>
        </w:rPr>
        <w:t>) управлений Федеральной налоговой службы по субъектам Российской Федерации, начальникам межрегиональных инспекций Федеральной налоговой службы по крупнейшим налогоплательщикам довести настоящий приказ до нижестоящих налоговых органов и обеспечить его применение.</w:t>
      </w:r>
    </w:p>
    <w:p w14:paraId="6D38008C" w14:textId="77777777" w:rsidR="00C55A86" w:rsidRDefault="00C55A86" w:rsidP="004F661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3">
        <w:rPr>
          <w:rFonts w:ascii="Times New Roman" w:hAnsi="Times New Roman" w:cs="Times New Roman"/>
          <w:sz w:val="28"/>
          <w:szCs w:val="28"/>
        </w:rPr>
        <w:t>4. Контроль за исполнением настоящего приказа возложить на заместителя руководителя Федеральной налоговой службы, координирующего вопросы проведения налогового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79EB41" w14:textId="77777777" w:rsidR="00FC04B0" w:rsidRDefault="00FC04B0" w:rsidP="00E643B2">
      <w:pPr>
        <w:jc w:val="both"/>
        <w:rPr>
          <w:sz w:val="28"/>
          <w:szCs w:val="28"/>
        </w:rPr>
      </w:pPr>
    </w:p>
    <w:p w14:paraId="1842E1C6" w14:textId="77777777" w:rsidR="00FC04B0" w:rsidRDefault="00FC04B0" w:rsidP="00E643B2">
      <w:pPr>
        <w:jc w:val="both"/>
        <w:rPr>
          <w:sz w:val="28"/>
          <w:szCs w:val="28"/>
        </w:rPr>
      </w:pPr>
    </w:p>
    <w:p w14:paraId="12FD8822" w14:textId="77777777" w:rsidR="00FC04B0" w:rsidRDefault="00FC04B0" w:rsidP="00E643B2">
      <w:pPr>
        <w:jc w:val="both"/>
        <w:rPr>
          <w:sz w:val="28"/>
          <w:szCs w:val="28"/>
        </w:rPr>
      </w:pPr>
    </w:p>
    <w:p w14:paraId="235C33E8" w14:textId="77777777" w:rsidR="00FC04B0" w:rsidRDefault="00FC04B0" w:rsidP="00FC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Федеральной </w:t>
      </w:r>
    </w:p>
    <w:p w14:paraId="233FFD8F" w14:textId="77777777" w:rsidR="00FC04B0" w:rsidRPr="007B4F37" w:rsidRDefault="00FC04B0" w:rsidP="00FC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налоговой службы                                                                            </w:t>
      </w:r>
      <w:r w:rsidR="00A522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A52206">
        <w:rPr>
          <w:sz w:val="28"/>
          <w:szCs w:val="28"/>
        </w:rPr>
        <w:t>Д</w:t>
      </w:r>
      <w:r>
        <w:rPr>
          <w:sz w:val="28"/>
          <w:szCs w:val="28"/>
        </w:rPr>
        <w:t>.В.</w:t>
      </w:r>
      <w:r w:rsidR="00A52206">
        <w:rPr>
          <w:sz w:val="28"/>
          <w:szCs w:val="28"/>
        </w:rPr>
        <w:t>Егоров</w:t>
      </w:r>
    </w:p>
    <w:p w14:paraId="68EF2C37" w14:textId="77777777" w:rsidR="000464CA" w:rsidRDefault="000464CA">
      <w:pPr>
        <w:rPr>
          <w:sz w:val="28"/>
          <w:szCs w:val="28"/>
        </w:rPr>
      </w:pPr>
    </w:p>
    <w:p w14:paraId="3A802EF2" w14:textId="77777777" w:rsidR="000464CA" w:rsidRDefault="000464CA">
      <w:pPr>
        <w:rPr>
          <w:sz w:val="28"/>
          <w:szCs w:val="28"/>
        </w:rPr>
        <w:sectPr w:rsidR="000464CA" w:rsidSect="00025FCF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357" w:right="567" w:bottom="1134" w:left="1134" w:header="397" w:footer="720" w:gutter="0"/>
          <w:cols w:space="720"/>
          <w:titlePg/>
        </w:sectPr>
      </w:pPr>
    </w:p>
    <w:p w14:paraId="4A71A592" w14:textId="40191C32" w:rsidR="009679C2" w:rsidRPr="00E95203" w:rsidRDefault="009679C2" w:rsidP="00CD3819">
      <w:pPr>
        <w:jc w:val="center"/>
        <w:rPr>
          <w:snapToGrid/>
        </w:rPr>
      </w:pPr>
      <w:bookmarkStart w:id="2" w:name="_GoBack"/>
      <w:bookmarkEnd w:id="2"/>
    </w:p>
    <w:sectPr w:rsidR="009679C2" w:rsidRPr="00E95203">
      <w:pgSz w:w="11906" w:h="16838" w:code="9"/>
      <w:pgMar w:top="357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A95E" w14:textId="77777777" w:rsidR="00201F67" w:rsidRDefault="00201F67">
      <w:r>
        <w:separator/>
      </w:r>
    </w:p>
  </w:endnote>
  <w:endnote w:type="continuationSeparator" w:id="0">
    <w:p w14:paraId="045F0DC1" w14:textId="77777777" w:rsidR="00201F67" w:rsidRDefault="0020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A287" w14:textId="5661A495" w:rsidR="001C3B43" w:rsidRPr="001C3B43" w:rsidRDefault="001C3B43" w:rsidP="001C3B43">
    <w:pPr>
      <w:pStyle w:val="aa"/>
      <w:rPr>
        <w:i/>
        <w:color w:val="999999"/>
        <w:sz w:val="16"/>
      </w:rPr>
    </w:pPr>
    <w:r w:rsidRPr="001C3B43">
      <w:rPr>
        <w:i/>
        <w:color w:val="999999"/>
        <w:sz w:val="16"/>
      </w:rPr>
      <w:fldChar w:fldCharType="begin"/>
    </w:r>
    <w:r w:rsidRPr="001C3B43">
      <w:rPr>
        <w:i/>
        <w:color w:val="999999"/>
        <w:sz w:val="16"/>
      </w:rPr>
      <w:instrText xml:space="preserve"> DATE  \@ "dd.MM.yyyy H:mm"  \* MERGEFORMAT </w:instrText>
    </w:r>
    <w:r w:rsidRPr="001C3B43">
      <w:rPr>
        <w:i/>
        <w:color w:val="999999"/>
        <w:sz w:val="16"/>
      </w:rPr>
      <w:fldChar w:fldCharType="separate"/>
    </w:r>
    <w:r w:rsidR="00CD3819">
      <w:rPr>
        <w:i/>
        <w:noProof/>
        <w:color w:val="999999"/>
        <w:sz w:val="16"/>
      </w:rPr>
      <w:t>07.04.2021 9:21</w:t>
    </w:r>
    <w:r w:rsidRPr="001C3B43">
      <w:rPr>
        <w:i/>
        <w:color w:val="999999"/>
        <w:sz w:val="16"/>
      </w:rPr>
      <w:fldChar w:fldCharType="end"/>
    </w:r>
  </w:p>
  <w:p w14:paraId="55A906EF" w14:textId="77777777" w:rsidR="001C3B43" w:rsidRPr="001C3B43" w:rsidRDefault="001C3B43" w:rsidP="001C3B43">
    <w:pPr>
      <w:pStyle w:val="aa"/>
      <w:rPr>
        <w:color w:val="999999"/>
        <w:sz w:val="16"/>
      </w:rPr>
    </w:pPr>
    <w:r w:rsidRPr="001C3B43">
      <w:rPr>
        <w:i/>
        <w:color w:val="999999"/>
        <w:sz w:val="16"/>
        <w:lang w:val="en-US"/>
      </w:rPr>
      <w:sym w:font="Wingdings" w:char="F03C"/>
    </w:r>
    <w:r w:rsidRPr="001C3B43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1C3B43">
      <w:rPr>
        <w:i/>
        <w:color w:val="999999"/>
        <w:sz w:val="16"/>
        <w:lang w:val="en-US"/>
      </w:rPr>
      <w:t>kompburo</w:t>
    </w:r>
    <w:proofErr w:type="spellEnd"/>
    <w:proofErr w:type="gramEnd"/>
    <w:r w:rsidRPr="001C3B43">
      <w:rPr>
        <w:i/>
        <w:color w:val="999999"/>
        <w:sz w:val="16"/>
        <w:lang w:val="en-US"/>
      </w:rPr>
      <w:t xml:space="preserve"> </w:t>
    </w:r>
    <w:r w:rsidRPr="001C3B43">
      <w:rPr>
        <w:i/>
        <w:color w:val="999999"/>
        <w:sz w:val="16"/>
      </w:rPr>
      <w:t>/Ю.Р./</w:t>
    </w:r>
    <w:r w:rsidRPr="001C3B43">
      <w:rPr>
        <w:i/>
        <w:color w:val="999999"/>
        <w:sz w:val="16"/>
      </w:rPr>
      <w:fldChar w:fldCharType="begin"/>
    </w:r>
    <w:r w:rsidRPr="001C3B43">
      <w:rPr>
        <w:i/>
        <w:color w:val="999999"/>
        <w:sz w:val="16"/>
      </w:rPr>
      <w:instrText xml:space="preserve"> FILENAME   \* MERGEFORMAT </w:instrText>
    </w:r>
    <w:r w:rsidRPr="001C3B43">
      <w:rPr>
        <w:i/>
        <w:color w:val="999999"/>
        <w:sz w:val="16"/>
      </w:rPr>
      <w:fldChar w:fldCharType="separate"/>
    </w:r>
    <w:r w:rsidRPr="001C3B43">
      <w:rPr>
        <w:i/>
        <w:noProof/>
        <w:color w:val="999999"/>
        <w:sz w:val="16"/>
      </w:rPr>
      <w:t>П-И4741</w:t>
    </w:r>
    <w:r w:rsidRPr="001C3B43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BD39" w14:textId="7AF3BAC6" w:rsidR="00B13A9D" w:rsidRPr="001C3B43" w:rsidRDefault="001C3B43" w:rsidP="001C3B43">
    <w:pPr>
      <w:pStyle w:val="aa"/>
      <w:rPr>
        <w:i/>
        <w:color w:val="999999"/>
        <w:sz w:val="16"/>
      </w:rPr>
    </w:pPr>
    <w:r w:rsidRPr="001C3B43">
      <w:rPr>
        <w:i/>
        <w:color w:val="999999"/>
        <w:sz w:val="16"/>
      </w:rPr>
      <w:fldChar w:fldCharType="begin"/>
    </w:r>
    <w:r w:rsidRPr="001C3B43">
      <w:rPr>
        <w:i/>
        <w:color w:val="999999"/>
        <w:sz w:val="16"/>
      </w:rPr>
      <w:instrText xml:space="preserve"> DATE  \@ "dd.MM.yyyy H:mm"  \* MERGEFORMAT </w:instrText>
    </w:r>
    <w:r w:rsidRPr="001C3B43">
      <w:rPr>
        <w:i/>
        <w:color w:val="999999"/>
        <w:sz w:val="16"/>
      </w:rPr>
      <w:fldChar w:fldCharType="separate"/>
    </w:r>
    <w:r w:rsidR="00CD3819">
      <w:rPr>
        <w:i/>
        <w:noProof/>
        <w:color w:val="999999"/>
        <w:sz w:val="16"/>
      </w:rPr>
      <w:t>07.04.2021 9:21</w:t>
    </w:r>
    <w:r w:rsidRPr="001C3B43">
      <w:rPr>
        <w:i/>
        <w:color w:val="999999"/>
        <w:sz w:val="16"/>
      </w:rPr>
      <w:fldChar w:fldCharType="end"/>
    </w:r>
  </w:p>
  <w:p w14:paraId="1C11071B" w14:textId="77777777" w:rsidR="001C3B43" w:rsidRPr="001C3B43" w:rsidRDefault="001C3B43" w:rsidP="001C3B43">
    <w:pPr>
      <w:pStyle w:val="aa"/>
      <w:rPr>
        <w:color w:val="999999"/>
        <w:sz w:val="16"/>
      </w:rPr>
    </w:pPr>
    <w:r w:rsidRPr="001C3B43">
      <w:rPr>
        <w:i/>
        <w:color w:val="999999"/>
        <w:sz w:val="16"/>
        <w:lang w:val="en-US"/>
      </w:rPr>
      <w:sym w:font="Wingdings" w:char="F03C"/>
    </w:r>
    <w:r w:rsidRPr="001C3B43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1C3B43">
      <w:rPr>
        <w:i/>
        <w:color w:val="999999"/>
        <w:sz w:val="16"/>
        <w:lang w:val="en-US"/>
      </w:rPr>
      <w:t>kompburo</w:t>
    </w:r>
    <w:proofErr w:type="spellEnd"/>
    <w:proofErr w:type="gramEnd"/>
    <w:r w:rsidRPr="001C3B43">
      <w:rPr>
        <w:i/>
        <w:color w:val="999999"/>
        <w:sz w:val="16"/>
        <w:lang w:val="en-US"/>
      </w:rPr>
      <w:t xml:space="preserve"> </w:t>
    </w:r>
    <w:r w:rsidRPr="001C3B43">
      <w:rPr>
        <w:i/>
        <w:color w:val="999999"/>
        <w:sz w:val="16"/>
      </w:rPr>
      <w:t>/Ю.Р./</w:t>
    </w:r>
    <w:r w:rsidRPr="001C3B43">
      <w:rPr>
        <w:i/>
        <w:color w:val="999999"/>
        <w:sz w:val="16"/>
      </w:rPr>
      <w:fldChar w:fldCharType="begin"/>
    </w:r>
    <w:r w:rsidRPr="001C3B43">
      <w:rPr>
        <w:i/>
        <w:color w:val="999999"/>
        <w:sz w:val="16"/>
      </w:rPr>
      <w:instrText xml:space="preserve"> FILENAME   \* MERGEFORMAT </w:instrText>
    </w:r>
    <w:r w:rsidRPr="001C3B43">
      <w:rPr>
        <w:i/>
        <w:color w:val="999999"/>
        <w:sz w:val="16"/>
      </w:rPr>
      <w:fldChar w:fldCharType="separate"/>
    </w:r>
    <w:r w:rsidRPr="001C3B43">
      <w:rPr>
        <w:i/>
        <w:noProof/>
        <w:color w:val="999999"/>
        <w:sz w:val="16"/>
      </w:rPr>
      <w:t>П-И4741</w:t>
    </w:r>
    <w:r w:rsidRPr="001C3B43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5874" w14:textId="77777777" w:rsidR="00201F67" w:rsidRDefault="00201F67">
      <w:r>
        <w:separator/>
      </w:r>
    </w:p>
  </w:footnote>
  <w:footnote w:type="continuationSeparator" w:id="0">
    <w:p w14:paraId="125E0043" w14:textId="77777777" w:rsidR="00201F67" w:rsidRDefault="0020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10D8" w14:textId="77777777" w:rsidR="000464CA" w:rsidRDefault="000464CA" w:rsidP="00454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B9E8C3" w14:textId="77777777" w:rsidR="000464CA" w:rsidRDefault="000464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C41EF" w14:textId="77777777" w:rsidR="000464CA" w:rsidRPr="000464CA" w:rsidRDefault="000464CA" w:rsidP="00454CD7">
    <w:pPr>
      <w:pStyle w:val="a3"/>
      <w:framePr w:wrap="around" w:vAnchor="text" w:hAnchor="margin" w:xAlign="center" w:y="1"/>
      <w:rPr>
        <w:rStyle w:val="a5"/>
        <w:sz w:val="24"/>
      </w:rPr>
    </w:pPr>
    <w:r w:rsidRPr="000464CA">
      <w:rPr>
        <w:rStyle w:val="a5"/>
        <w:sz w:val="24"/>
      </w:rPr>
      <w:fldChar w:fldCharType="begin"/>
    </w:r>
    <w:r w:rsidRPr="000464CA">
      <w:rPr>
        <w:rStyle w:val="a5"/>
        <w:sz w:val="24"/>
      </w:rPr>
      <w:instrText xml:space="preserve">PAGE  </w:instrText>
    </w:r>
    <w:r w:rsidRPr="000464CA">
      <w:rPr>
        <w:rStyle w:val="a5"/>
        <w:sz w:val="24"/>
      </w:rPr>
      <w:fldChar w:fldCharType="separate"/>
    </w:r>
    <w:r w:rsidR="00CD3819">
      <w:rPr>
        <w:rStyle w:val="a5"/>
        <w:noProof/>
        <w:sz w:val="24"/>
      </w:rPr>
      <w:t>4</w:t>
    </w:r>
    <w:r w:rsidRPr="000464CA">
      <w:rPr>
        <w:rStyle w:val="a5"/>
        <w:sz w:val="24"/>
      </w:rPr>
      <w:fldChar w:fldCharType="end"/>
    </w:r>
  </w:p>
  <w:p w14:paraId="21EA37C8" w14:textId="77777777" w:rsidR="000464CA" w:rsidRPr="001C3B43" w:rsidRDefault="000464CA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AF17D88"/>
    <w:multiLevelType w:val="hybridMultilevel"/>
    <w:tmpl w:val="700AB974"/>
    <w:lvl w:ilvl="0" w:tplc="1D00D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EE53DE"/>
    <w:multiLevelType w:val="hybridMultilevel"/>
    <w:tmpl w:val="79400194"/>
    <w:lvl w:ilvl="0" w:tplc="4E4665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63807A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144AB3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5863A9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14DEE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8EA7C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54C914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54EBA7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6CA695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BB476E1"/>
    <w:multiLevelType w:val="hybridMultilevel"/>
    <w:tmpl w:val="44BE9D98"/>
    <w:lvl w:ilvl="0" w:tplc="5D8082CC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6"/>
    <w:rsid w:val="000016D5"/>
    <w:rsid w:val="00004ADD"/>
    <w:rsid w:val="0000691E"/>
    <w:rsid w:val="00020FE2"/>
    <w:rsid w:val="000221C2"/>
    <w:rsid w:val="00025FCF"/>
    <w:rsid w:val="000341C7"/>
    <w:rsid w:val="000437DC"/>
    <w:rsid w:val="000464CA"/>
    <w:rsid w:val="0005731C"/>
    <w:rsid w:val="0006214C"/>
    <w:rsid w:val="000855F6"/>
    <w:rsid w:val="0009510E"/>
    <w:rsid w:val="000B30B1"/>
    <w:rsid w:val="000C24B4"/>
    <w:rsid w:val="000D4EDE"/>
    <w:rsid w:val="000D5718"/>
    <w:rsid w:val="000D6EE9"/>
    <w:rsid w:val="000F1118"/>
    <w:rsid w:val="001013BB"/>
    <w:rsid w:val="00125957"/>
    <w:rsid w:val="00126AC2"/>
    <w:rsid w:val="00132547"/>
    <w:rsid w:val="00140D84"/>
    <w:rsid w:val="001416F1"/>
    <w:rsid w:val="001501A1"/>
    <w:rsid w:val="0015268D"/>
    <w:rsid w:val="00153A55"/>
    <w:rsid w:val="00153FF3"/>
    <w:rsid w:val="001550A3"/>
    <w:rsid w:val="001551EF"/>
    <w:rsid w:val="00161462"/>
    <w:rsid w:val="00163BF5"/>
    <w:rsid w:val="00170059"/>
    <w:rsid w:val="0017716D"/>
    <w:rsid w:val="00186DCC"/>
    <w:rsid w:val="001918C1"/>
    <w:rsid w:val="001920B6"/>
    <w:rsid w:val="00197D1F"/>
    <w:rsid w:val="001A5CE0"/>
    <w:rsid w:val="001C3B43"/>
    <w:rsid w:val="001C53D7"/>
    <w:rsid w:val="001D4F3D"/>
    <w:rsid w:val="001D599B"/>
    <w:rsid w:val="001F0942"/>
    <w:rsid w:val="001F4B8B"/>
    <w:rsid w:val="001F5C20"/>
    <w:rsid w:val="00201F67"/>
    <w:rsid w:val="00214A89"/>
    <w:rsid w:val="00215FAB"/>
    <w:rsid w:val="00217D99"/>
    <w:rsid w:val="00223F05"/>
    <w:rsid w:val="002329F5"/>
    <w:rsid w:val="00240BAB"/>
    <w:rsid w:val="00240FED"/>
    <w:rsid w:val="00241086"/>
    <w:rsid w:val="002459A5"/>
    <w:rsid w:val="00260078"/>
    <w:rsid w:val="00270BEB"/>
    <w:rsid w:val="002720D2"/>
    <w:rsid w:val="002745DC"/>
    <w:rsid w:val="00284AF3"/>
    <w:rsid w:val="00292724"/>
    <w:rsid w:val="002A5AF6"/>
    <w:rsid w:val="002B347C"/>
    <w:rsid w:val="002B3898"/>
    <w:rsid w:val="002B509A"/>
    <w:rsid w:val="002B559B"/>
    <w:rsid w:val="002C6A5A"/>
    <w:rsid w:val="002D1E2A"/>
    <w:rsid w:val="002D3080"/>
    <w:rsid w:val="002E4D5F"/>
    <w:rsid w:val="002F53CA"/>
    <w:rsid w:val="003071AE"/>
    <w:rsid w:val="00310BB5"/>
    <w:rsid w:val="003115EC"/>
    <w:rsid w:val="0031782A"/>
    <w:rsid w:val="003249DD"/>
    <w:rsid w:val="00326DFB"/>
    <w:rsid w:val="00332C7A"/>
    <w:rsid w:val="00343943"/>
    <w:rsid w:val="00343D29"/>
    <w:rsid w:val="0034421E"/>
    <w:rsid w:val="00360424"/>
    <w:rsid w:val="00363101"/>
    <w:rsid w:val="0037522E"/>
    <w:rsid w:val="003865BE"/>
    <w:rsid w:val="00391E42"/>
    <w:rsid w:val="003A0193"/>
    <w:rsid w:val="003A2A5F"/>
    <w:rsid w:val="003A3443"/>
    <w:rsid w:val="003A572E"/>
    <w:rsid w:val="003B3AD4"/>
    <w:rsid w:val="003C68F7"/>
    <w:rsid w:val="003E12AA"/>
    <w:rsid w:val="003E3EBA"/>
    <w:rsid w:val="003F10E0"/>
    <w:rsid w:val="003F4558"/>
    <w:rsid w:val="00405583"/>
    <w:rsid w:val="00411948"/>
    <w:rsid w:val="00413FE1"/>
    <w:rsid w:val="00421105"/>
    <w:rsid w:val="0042262D"/>
    <w:rsid w:val="0043365E"/>
    <w:rsid w:val="0043401B"/>
    <w:rsid w:val="00435029"/>
    <w:rsid w:val="00451709"/>
    <w:rsid w:val="00451BC8"/>
    <w:rsid w:val="00453CA1"/>
    <w:rsid w:val="0045444E"/>
    <w:rsid w:val="00454CD7"/>
    <w:rsid w:val="00455CBD"/>
    <w:rsid w:val="00455FA7"/>
    <w:rsid w:val="0046210B"/>
    <w:rsid w:val="00466F75"/>
    <w:rsid w:val="00470EC7"/>
    <w:rsid w:val="00481EEA"/>
    <w:rsid w:val="004A14DD"/>
    <w:rsid w:val="004A7F47"/>
    <w:rsid w:val="004B3FF5"/>
    <w:rsid w:val="004B4647"/>
    <w:rsid w:val="004B464C"/>
    <w:rsid w:val="004D67DA"/>
    <w:rsid w:val="004E05F7"/>
    <w:rsid w:val="004E4E92"/>
    <w:rsid w:val="004F6613"/>
    <w:rsid w:val="004F67A2"/>
    <w:rsid w:val="004F705E"/>
    <w:rsid w:val="00503898"/>
    <w:rsid w:val="0050692E"/>
    <w:rsid w:val="0051414B"/>
    <w:rsid w:val="005263C9"/>
    <w:rsid w:val="005302F9"/>
    <w:rsid w:val="00532DDE"/>
    <w:rsid w:val="005340AE"/>
    <w:rsid w:val="005341C1"/>
    <w:rsid w:val="005375F2"/>
    <w:rsid w:val="0054227A"/>
    <w:rsid w:val="00555169"/>
    <w:rsid w:val="00563483"/>
    <w:rsid w:val="005669D1"/>
    <w:rsid w:val="00567893"/>
    <w:rsid w:val="00570051"/>
    <w:rsid w:val="00571B7F"/>
    <w:rsid w:val="0058648A"/>
    <w:rsid w:val="00593537"/>
    <w:rsid w:val="00594F3C"/>
    <w:rsid w:val="00596B69"/>
    <w:rsid w:val="00596BFF"/>
    <w:rsid w:val="00597BD2"/>
    <w:rsid w:val="005A2DBD"/>
    <w:rsid w:val="005A2F63"/>
    <w:rsid w:val="005B3D09"/>
    <w:rsid w:val="005B6B9A"/>
    <w:rsid w:val="005C5CCA"/>
    <w:rsid w:val="005D2B7D"/>
    <w:rsid w:val="005D344F"/>
    <w:rsid w:val="005D6E76"/>
    <w:rsid w:val="005E253C"/>
    <w:rsid w:val="005E2B57"/>
    <w:rsid w:val="005E38CF"/>
    <w:rsid w:val="005F4F36"/>
    <w:rsid w:val="005F53E3"/>
    <w:rsid w:val="00600567"/>
    <w:rsid w:val="0060719F"/>
    <w:rsid w:val="006117DD"/>
    <w:rsid w:val="00612BC4"/>
    <w:rsid w:val="00614C50"/>
    <w:rsid w:val="00625D95"/>
    <w:rsid w:val="0063333F"/>
    <w:rsid w:val="00655C0D"/>
    <w:rsid w:val="006579C5"/>
    <w:rsid w:val="006717C6"/>
    <w:rsid w:val="006726AF"/>
    <w:rsid w:val="006800E2"/>
    <w:rsid w:val="00684C0C"/>
    <w:rsid w:val="00684FB3"/>
    <w:rsid w:val="00693A85"/>
    <w:rsid w:val="006A11C9"/>
    <w:rsid w:val="006A1A8F"/>
    <w:rsid w:val="006B1190"/>
    <w:rsid w:val="006B3E97"/>
    <w:rsid w:val="006C0C3F"/>
    <w:rsid w:val="006C4D9B"/>
    <w:rsid w:val="006C6486"/>
    <w:rsid w:val="006C7196"/>
    <w:rsid w:val="006D4A5A"/>
    <w:rsid w:val="006D60CB"/>
    <w:rsid w:val="006F160C"/>
    <w:rsid w:val="006F2328"/>
    <w:rsid w:val="006F6D21"/>
    <w:rsid w:val="00701C64"/>
    <w:rsid w:val="007119A1"/>
    <w:rsid w:val="00717F50"/>
    <w:rsid w:val="00727182"/>
    <w:rsid w:val="00734E72"/>
    <w:rsid w:val="00762D19"/>
    <w:rsid w:val="00772F26"/>
    <w:rsid w:val="00782BB2"/>
    <w:rsid w:val="00793E03"/>
    <w:rsid w:val="00794840"/>
    <w:rsid w:val="00796087"/>
    <w:rsid w:val="007A14B0"/>
    <w:rsid w:val="007A2676"/>
    <w:rsid w:val="007B4F37"/>
    <w:rsid w:val="007B701C"/>
    <w:rsid w:val="007D0CEC"/>
    <w:rsid w:val="007D2565"/>
    <w:rsid w:val="007D2C24"/>
    <w:rsid w:val="007E2AB8"/>
    <w:rsid w:val="007E3382"/>
    <w:rsid w:val="007E4FD0"/>
    <w:rsid w:val="007F2563"/>
    <w:rsid w:val="007F522F"/>
    <w:rsid w:val="007F654A"/>
    <w:rsid w:val="007F6921"/>
    <w:rsid w:val="0080448E"/>
    <w:rsid w:val="00833A48"/>
    <w:rsid w:val="0084487A"/>
    <w:rsid w:val="0084724B"/>
    <w:rsid w:val="00850017"/>
    <w:rsid w:val="00852D0B"/>
    <w:rsid w:val="00852E72"/>
    <w:rsid w:val="0086219D"/>
    <w:rsid w:val="008623EE"/>
    <w:rsid w:val="008676B4"/>
    <w:rsid w:val="008755A4"/>
    <w:rsid w:val="00877E36"/>
    <w:rsid w:val="00884E9A"/>
    <w:rsid w:val="00887EFA"/>
    <w:rsid w:val="008B344E"/>
    <w:rsid w:val="008B7636"/>
    <w:rsid w:val="008C06A3"/>
    <w:rsid w:val="008D0DE7"/>
    <w:rsid w:val="008D3145"/>
    <w:rsid w:val="008D5B2D"/>
    <w:rsid w:val="008F1047"/>
    <w:rsid w:val="00902377"/>
    <w:rsid w:val="00906E88"/>
    <w:rsid w:val="00906E9D"/>
    <w:rsid w:val="00907A6F"/>
    <w:rsid w:val="0091428D"/>
    <w:rsid w:val="00914664"/>
    <w:rsid w:val="00915C14"/>
    <w:rsid w:val="00916650"/>
    <w:rsid w:val="00922118"/>
    <w:rsid w:val="00922DE5"/>
    <w:rsid w:val="009324AA"/>
    <w:rsid w:val="009641E9"/>
    <w:rsid w:val="00966BCE"/>
    <w:rsid w:val="009679C2"/>
    <w:rsid w:val="00967DBE"/>
    <w:rsid w:val="009707C7"/>
    <w:rsid w:val="009737D8"/>
    <w:rsid w:val="00973D29"/>
    <w:rsid w:val="0097567D"/>
    <w:rsid w:val="00982F56"/>
    <w:rsid w:val="00984D02"/>
    <w:rsid w:val="009940BA"/>
    <w:rsid w:val="009A2F7F"/>
    <w:rsid w:val="009A3DB5"/>
    <w:rsid w:val="009A5B38"/>
    <w:rsid w:val="009B19D2"/>
    <w:rsid w:val="009B1A36"/>
    <w:rsid w:val="009B453D"/>
    <w:rsid w:val="009C7CA6"/>
    <w:rsid w:val="009D107B"/>
    <w:rsid w:val="009F3016"/>
    <w:rsid w:val="009F35D5"/>
    <w:rsid w:val="00A05DF9"/>
    <w:rsid w:val="00A11705"/>
    <w:rsid w:val="00A13CF9"/>
    <w:rsid w:val="00A249BE"/>
    <w:rsid w:val="00A41956"/>
    <w:rsid w:val="00A41D4A"/>
    <w:rsid w:val="00A46FF9"/>
    <w:rsid w:val="00A502FD"/>
    <w:rsid w:val="00A52206"/>
    <w:rsid w:val="00A52DB8"/>
    <w:rsid w:val="00A840F8"/>
    <w:rsid w:val="00A873C1"/>
    <w:rsid w:val="00A9035D"/>
    <w:rsid w:val="00A91419"/>
    <w:rsid w:val="00AB154A"/>
    <w:rsid w:val="00AB73F1"/>
    <w:rsid w:val="00AC2DAB"/>
    <w:rsid w:val="00AD4165"/>
    <w:rsid w:val="00AD7B42"/>
    <w:rsid w:val="00AD7D7F"/>
    <w:rsid w:val="00AE2BB0"/>
    <w:rsid w:val="00AF0036"/>
    <w:rsid w:val="00AF5387"/>
    <w:rsid w:val="00B0104F"/>
    <w:rsid w:val="00B06397"/>
    <w:rsid w:val="00B064FC"/>
    <w:rsid w:val="00B078DA"/>
    <w:rsid w:val="00B10CD9"/>
    <w:rsid w:val="00B13A9D"/>
    <w:rsid w:val="00B21082"/>
    <w:rsid w:val="00B246E1"/>
    <w:rsid w:val="00B30B96"/>
    <w:rsid w:val="00B44CBF"/>
    <w:rsid w:val="00B46EA6"/>
    <w:rsid w:val="00B52672"/>
    <w:rsid w:val="00B52AB5"/>
    <w:rsid w:val="00B570DB"/>
    <w:rsid w:val="00B66966"/>
    <w:rsid w:val="00B72312"/>
    <w:rsid w:val="00B747CE"/>
    <w:rsid w:val="00B84D5C"/>
    <w:rsid w:val="00B960C0"/>
    <w:rsid w:val="00BA3533"/>
    <w:rsid w:val="00BA42C5"/>
    <w:rsid w:val="00BC0086"/>
    <w:rsid w:val="00BD2BD5"/>
    <w:rsid w:val="00BD3335"/>
    <w:rsid w:val="00BE1E9A"/>
    <w:rsid w:val="00BE25EA"/>
    <w:rsid w:val="00BE55BE"/>
    <w:rsid w:val="00BF68F0"/>
    <w:rsid w:val="00C04256"/>
    <w:rsid w:val="00C152C1"/>
    <w:rsid w:val="00C26594"/>
    <w:rsid w:val="00C4088A"/>
    <w:rsid w:val="00C42C45"/>
    <w:rsid w:val="00C55A86"/>
    <w:rsid w:val="00C5623A"/>
    <w:rsid w:val="00C6160E"/>
    <w:rsid w:val="00C62A68"/>
    <w:rsid w:val="00C73681"/>
    <w:rsid w:val="00C7662C"/>
    <w:rsid w:val="00C76AE4"/>
    <w:rsid w:val="00C862FA"/>
    <w:rsid w:val="00C950AB"/>
    <w:rsid w:val="00CB0656"/>
    <w:rsid w:val="00CC063B"/>
    <w:rsid w:val="00CC3406"/>
    <w:rsid w:val="00CD216E"/>
    <w:rsid w:val="00CD3819"/>
    <w:rsid w:val="00CE3F7E"/>
    <w:rsid w:val="00CE638E"/>
    <w:rsid w:val="00CE63BA"/>
    <w:rsid w:val="00CE76C2"/>
    <w:rsid w:val="00CF1A4C"/>
    <w:rsid w:val="00CF23F8"/>
    <w:rsid w:val="00CF4A48"/>
    <w:rsid w:val="00CF5AE5"/>
    <w:rsid w:val="00D0486D"/>
    <w:rsid w:val="00D06980"/>
    <w:rsid w:val="00D118E5"/>
    <w:rsid w:val="00D16A14"/>
    <w:rsid w:val="00D22941"/>
    <w:rsid w:val="00D260D2"/>
    <w:rsid w:val="00D273F3"/>
    <w:rsid w:val="00D275C5"/>
    <w:rsid w:val="00D31121"/>
    <w:rsid w:val="00D35C98"/>
    <w:rsid w:val="00D360FF"/>
    <w:rsid w:val="00D379AF"/>
    <w:rsid w:val="00D41352"/>
    <w:rsid w:val="00D622FF"/>
    <w:rsid w:val="00D72FFD"/>
    <w:rsid w:val="00D73092"/>
    <w:rsid w:val="00D74330"/>
    <w:rsid w:val="00D74376"/>
    <w:rsid w:val="00D74CAA"/>
    <w:rsid w:val="00D758F1"/>
    <w:rsid w:val="00D82540"/>
    <w:rsid w:val="00D90A38"/>
    <w:rsid w:val="00D97DDE"/>
    <w:rsid w:val="00DA06D4"/>
    <w:rsid w:val="00DA5C01"/>
    <w:rsid w:val="00DC60C1"/>
    <w:rsid w:val="00DD60A9"/>
    <w:rsid w:val="00DD7AC3"/>
    <w:rsid w:val="00DE1EBA"/>
    <w:rsid w:val="00DF006D"/>
    <w:rsid w:val="00DF2A27"/>
    <w:rsid w:val="00DF7304"/>
    <w:rsid w:val="00DF76B9"/>
    <w:rsid w:val="00E0419F"/>
    <w:rsid w:val="00E0740A"/>
    <w:rsid w:val="00E301DA"/>
    <w:rsid w:val="00E3588F"/>
    <w:rsid w:val="00E5327C"/>
    <w:rsid w:val="00E57D14"/>
    <w:rsid w:val="00E62BE2"/>
    <w:rsid w:val="00E643B2"/>
    <w:rsid w:val="00E64F37"/>
    <w:rsid w:val="00E6583B"/>
    <w:rsid w:val="00E71E4E"/>
    <w:rsid w:val="00E76A49"/>
    <w:rsid w:val="00E77363"/>
    <w:rsid w:val="00E815A1"/>
    <w:rsid w:val="00E84187"/>
    <w:rsid w:val="00E90715"/>
    <w:rsid w:val="00E90DFF"/>
    <w:rsid w:val="00E94A30"/>
    <w:rsid w:val="00E95203"/>
    <w:rsid w:val="00E97A28"/>
    <w:rsid w:val="00EA30C7"/>
    <w:rsid w:val="00EA4406"/>
    <w:rsid w:val="00EC0E4A"/>
    <w:rsid w:val="00EC6D9F"/>
    <w:rsid w:val="00ED6989"/>
    <w:rsid w:val="00EE2367"/>
    <w:rsid w:val="00EE2AB8"/>
    <w:rsid w:val="00EE74CE"/>
    <w:rsid w:val="00EF6B8B"/>
    <w:rsid w:val="00EF794A"/>
    <w:rsid w:val="00F07FD3"/>
    <w:rsid w:val="00F110FC"/>
    <w:rsid w:val="00F11CE8"/>
    <w:rsid w:val="00F21EC7"/>
    <w:rsid w:val="00F33D50"/>
    <w:rsid w:val="00F4135D"/>
    <w:rsid w:val="00F4495E"/>
    <w:rsid w:val="00F544A1"/>
    <w:rsid w:val="00F66A0C"/>
    <w:rsid w:val="00F66A53"/>
    <w:rsid w:val="00F7062A"/>
    <w:rsid w:val="00F73F32"/>
    <w:rsid w:val="00F75A0F"/>
    <w:rsid w:val="00F75BC2"/>
    <w:rsid w:val="00F77657"/>
    <w:rsid w:val="00F85128"/>
    <w:rsid w:val="00F94925"/>
    <w:rsid w:val="00F9498A"/>
    <w:rsid w:val="00F96C40"/>
    <w:rsid w:val="00FA2AEE"/>
    <w:rsid w:val="00FA68E1"/>
    <w:rsid w:val="00FB2E39"/>
    <w:rsid w:val="00FC04B0"/>
    <w:rsid w:val="00FC0ECE"/>
    <w:rsid w:val="00FE3806"/>
    <w:rsid w:val="00FE4E23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5843"/>
  <w15:chartTrackingRefBased/>
  <w15:docId w15:val="{F20E3E44-AE23-49E9-BC58-173BBE30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pPr>
      <w:spacing w:line="168" w:lineRule="auto"/>
      <w:jc w:val="both"/>
    </w:pPr>
    <w:rPr>
      <w:snapToGrid/>
      <w:sz w:val="28"/>
    </w:rPr>
  </w:style>
  <w:style w:type="paragraph" w:styleId="a9">
    <w:name w:val="Body Text Indent"/>
    <w:basedOn w:val="a"/>
    <w:rPr>
      <w:snapToGrid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C3406"/>
    <w:pPr>
      <w:spacing w:after="120" w:line="480" w:lineRule="auto"/>
      <w:ind w:left="283"/>
    </w:pPr>
  </w:style>
  <w:style w:type="paragraph" w:styleId="ab">
    <w:name w:val="Title"/>
    <w:basedOn w:val="a"/>
    <w:qFormat/>
    <w:rsid w:val="00CC3406"/>
    <w:pPr>
      <w:jc w:val="center"/>
    </w:pPr>
    <w:rPr>
      <w:b/>
      <w:snapToGrid/>
      <w:sz w:val="24"/>
    </w:rPr>
  </w:style>
  <w:style w:type="paragraph" w:styleId="ac">
    <w:name w:val="Balloon Text"/>
    <w:basedOn w:val="a"/>
    <w:semiHidden/>
    <w:rsid w:val="00CC340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221C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684FB3"/>
    <w:pPr>
      <w:snapToGrid w:val="0"/>
      <w:spacing w:after="120" w:line="480" w:lineRule="auto"/>
    </w:pPr>
    <w:rPr>
      <w:snapToGrid/>
    </w:rPr>
  </w:style>
  <w:style w:type="paragraph" w:customStyle="1" w:styleId="ConsPlusNormal">
    <w:name w:val="ConsPlusNormal"/>
    <w:uiPriority w:val="99"/>
    <w:rsid w:val="00597B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basedOn w:val="a0"/>
    <w:rsid w:val="000437DC"/>
    <w:rPr>
      <w:sz w:val="16"/>
      <w:szCs w:val="16"/>
    </w:rPr>
  </w:style>
  <w:style w:type="paragraph" w:styleId="ae">
    <w:name w:val="annotation text"/>
    <w:basedOn w:val="a"/>
    <w:link w:val="af"/>
    <w:rsid w:val="000437DC"/>
    <w:rPr>
      <w:sz w:val="20"/>
    </w:rPr>
  </w:style>
  <w:style w:type="character" w:customStyle="1" w:styleId="af">
    <w:name w:val="Текст примечания Знак"/>
    <w:basedOn w:val="a0"/>
    <w:link w:val="ae"/>
    <w:rsid w:val="000437DC"/>
    <w:rPr>
      <w:snapToGrid w:val="0"/>
    </w:rPr>
  </w:style>
  <w:style w:type="paragraph" w:styleId="af0">
    <w:name w:val="annotation subject"/>
    <w:basedOn w:val="ae"/>
    <w:next w:val="ae"/>
    <w:link w:val="af1"/>
    <w:rsid w:val="000437DC"/>
    <w:rPr>
      <w:b/>
      <w:bCs/>
    </w:rPr>
  </w:style>
  <w:style w:type="character" w:customStyle="1" w:styleId="af1">
    <w:name w:val="Тема примечания Знак"/>
    <w:basedOn w:val="af"/>
    <w:link w:val="af0"/>
    <w:rsid w:val="000437DC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96B0BECAC580684386901B8E1918AFA0306052C5C03CCC87D090B3CA0F3C1492C763C1129C786F2E15E7E6527F0AD9B6B202EDyBJ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0742-3748-46EC-BB59-DD2BE867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5018</CharactersWithSpaces>
  <SharedDoc>false</SharedDoc>
  <HLinks>
    <vt:vector size="12" baseType="variant"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consultantplus://offline/ref=DF96B0BECAC580684386901B8E1918AFA0326152C0C03CCC87D090B3CA0F3C1492C763C2169E29353E11AEB25E600BC6A8B11CEDBE76yBJ6O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consultantplus://offline/ref=DF96B0BECAC580684386901B8E1918AFA0306052C5C03CCC87D090B3CA0F3C1492C763C1129C786F2E15E7E6527F0AD9B6B202EDyBJFO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Бочкарева Екатерина Владимировна</cp:lastModifiedBy>
  <cp:revision>16</cp:revision>
  <cp:lastPrinted>2008-12-09T12:14:00Z</cp:lastPrinted>
  <dcterms:created xsi:type="dcterms:W3CDTF">2021-03-03T09:02:00Z</dcterms:created>
  <dcterms:modified xsi:type="dcterms:W3CDTF">2021-04-07T06:21:00Z</dcterms:modified>
</cp:coreProperties>
</file>