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65" w:rsidRDefault="00722665" w:rsidP="00722665">
      <w:pPr>
        <w:ind w:right="23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Федеральной налоговой службы по </w:t>
      </w:r>
      <w:r w:rsidR="00866D9D">
        <w:rPr>
          <w:color w:val="000000"/>
          <w:sz w:val="28"/>
          <w:szCs w:val="28"/>
        </w:rPr>
        <w:t xml:space="preserve">субъекту Российской Федерации </w:t>
      </w:r>
      <w:r>
        <w:rPr>
          <w:color w:val="000000"/>
          <w:sz w:val="28"/>
          <w:szCs w:val="28"/>
        </w:rPr>
        <w:t xml:space="preserve">рассмотрело </w:t>
      </w:r>
      <w:r w:rsidRPr="00A02A35">
        <w:rPr>
          <w:sz w:val="28"/>
          <w:szCs w:val="28"/>
        </w:rPr>
        <w:t xml:space="preserve">жалобу </w:t>
      </w:r>
      <w:r w:rsidR="00732F35">
        <w:rPr>
          <w:color w:val="000000"/>
          <w:sz w:val="28"/>
          <w:szCs w:val="28"/>
        </w:rPr>
        <w:t>Открытого акционерного общества «</w:t>
      </w:r>
      <w:r w:rsidR="00866D9D">
        <w:rPr>
          <w:color w:val="000000"/>
          <w:sz w:val="28"/>
          <w:szCs w:val="28"/>
        </w:rPr>
        <w:t>Х</w:t>
      </w:r>
      <w:r w:rsidR="00732F35">
        <w:rPr>
          <w:color w:val="000000"/>
          <w:sz w:val="28"/>
          <w:szCs w:val="28"/>
        </w:rPr>
        <w:t>» (далее – ОАО «</w:t>
      </w:r>
      <w:r w:rsidR="00866D9D">
        <w:rPr>
          <w:color w:val="000000"/>
          <w:sz w:val="28"/>
          <w:szCs w:val="28"/>
        </w:rPr>
        <w:t>Х</w:t>
      </w:r>
      <w:r w:rsidR="00732F35">
        <w:rPr>
          <w:color w:val="000000"/>
          <w:sz w:val="28"/>
          <w:szCs w:val="28"/>
        </w:rPr>
        <w:t xml:space="preserve">»), </w:t>
      </w:r>
      <w:r w:rsidR="00493512">
        <w:rPr>
          <w:color w:val="000000"/>
          <w:sz w:val="28"/>
          <w:szCs w:val="28"/>
        </w:rPr>
        <w:t>(вх.</w:t>
      </w:r>
      <w:r w:rsidR="001A0291">
        <w:rPr>
          <w:color w:val="000000"/>
          <w:sz w:val="28"/>
          <w:szCs w:val="28"/>
        </w:rPr>
        <w:t xml:space="preserve"> </w:t>
      </w:r>
      <w:r w:rsidR="00732F35">
        <w:rPr>
          <w:color w:val="000000"/>
          <w:sz w:val="28"/>
          <w:szCs w:val="28"/>
        </w:rPr>
        <w:t>от 26.06.2013</w:t>
      </w:r>
      <w:r w:rsidR="00493512">
        <w:rPr>
          <w:color w:val="000000"/>
          <w:sz w:val="28"/>
          <w:szCs w:val="28"/>
        </w:rPr>
        <w:t>)</w:t>
      </w:r>
      <w:r w:rsidR="00732F35">
        <w:rPr>
          <w:color w:val="000000"/>
          <w:sz w:val="28"/>
          <w:szCs w:val="28"/>
        </w:rPr>
        <w:t xml:space="preserve"> </w:t>
      </w:r>
      <w:r w:rsidR="00732F35" w:rsidRPr="004313EC">
        <w:rPr>
          <w:sz w:val="28"/>
          <w:szCs w:val="28"/>
        </w:rPr>
        <w:t xml:space="preserve">на </w:t>
      </w:r>
      <w:r w:rsidR="00732F35" w:rsidRPr="00470AF8">
        <w:rPr>
          <w:sz w:val="28"/>
          <w:szCs w:val="28"/>
        </w:rPr>
        <w:t>решени</w:t>
      </w:r>
      <w:r w:rsidR="00732F35">
        <w:rPr>
          <w:sz w:val="28"/>
          <w:szCs w:val="28"/>
        </w:rPr>
        <w:t>е</w:t>
      </w:r>
      <w:r w:rsidR="00732F35" w:rsidRPr="00470AF8">
        <w:rPr>
          <w:sz w:val="28"/>
          <w:szCs w:val="28"/>
        </w:rPr>
        <w:t xml:space="preserve"> </w:t>
      </w:r>
      <w:r w:rsidR="00732F35">
        <w:rPr>
          <w:sz w:val="28"/>
          <w:szCs w:val="28"/>
        </w:rPr>
        <w:t>Межрайонной и</w:t>
      </w:r>
      <w:r w:rsidR="00732F35" w:rsidRPr="0032464F">
        <w:rPr>
          <w:sz w:val="28"/>
          <w:szCs w:val="28"/>
        </w:rPr>
        <w:t>нспекци</w:t>
      </w:r>
      <w:r w:rsidR="00732F35">
        <w:rPr>
          <w:sz w:val="28"/>
          <w:szCs w:val="28"/>
        </w:rPr>
        <w:t>и</w:t>
      </w:r>
      <w:r w:rsidR="00732F35" w:rsidRPr="0032464F">
        <w:rPr>
          <w:sz w:val="28"/>
          <w:szCs w:val="28"/>
        </w:rPr>
        <w:t xml:space="preserve"> Федеральной налоговой службы</w:t>
      </w:r>
      <w:r w:rsidR="00732F35">
        <w:rPr>
          <w:sz w:val="28"/>
          <w:szCs w:val="28"/>
        </w:rPr>
        <w:t xml:space="preserve"> по </w:t>
      </w:r>
      <w:r w:rsidR="00866D9D">
        <w:rPr>
          <w:color w:val="000000"/>
          <w:sz w:val="28"/>
          <w:szCs w:val="28"/>
        </w:rPr>
        <w:t>субъекту Российской Федерации</w:t>
      </w:r>
      <w:r w:rsidR="00866D9D">
        <w:rPr>
          <w:sz w:val="28"/>
          <w:szCs w:val="28"/>
        </w:rPr>
        <w:t xml:space="preserve"> </w:t>
      </w:r>
      <w:r w:rsidR="00732F35">
        <w:rPr>
          <w:sz w:val="28"/>
          <w:szCs w:val="28"/>
        </w:rPr>
        <w:t xml:space="preserve">(далее – Инспекция) </w:t>
      </w:r>
      <w:r w:rsidR="00732F35" w:rsidRPr="00AD7CD7">
        <w:rPr>
          <w:bCs/>
          <w:color w:val="000000"/>
          <w:sz w:val="28"/>
          <w:szCs w:val="28"/>
        </w:rPr>
        <w:t xml:space="preserve">от </w:t>
      </w:r>
      <w:r w:rsidR="00732F35">
        <w:rPr>
          <w:bCs/>
          <w:color w:val="000000"/>
          <w:sz w:val="28"/>
          <w:szCs w:val="28"/>
        </w:rPr>
        <w:t>06.03.2013</w:t>
      </w:r>
      <w:r w:rsidR="00732F35">
        <w:rPr>
          <w:bCs/>
          <w:sz w:val="28"/>
          <w:szCs w:val="28"/>
        </w:rPr>
        <w:t xml:space="preserve"> о</w:t>
      </w:r>
      <w:r w:rsidR="00732F35">
        <w:rPr>
          <w:bCs/>
          <w:color w:val="000000"/>
          <w:sz w:val="28"/>
          <w:szCs w:val="28"/>
        </w:rPr>
        <w:t xml:space="preserve"> </w:t>
      </w:r>
      <w:r w:rsidR="00732F35" w:rsidRPr="00AD7CD7">
        <w:rPr>
          <w:bCs/>
          <w:color w:val="000000"/>
          <w:sz w:val="28"/>
          <w:szCs w:val="28"/>
        </w:rPr>
        <w:t>привлечении к ответственности за совершение налогового правонарушения</w:t>
      </w:r>
      <w:r w:rsidR="00732F35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сообщает следующее. </w:t>
      </w:r>
    </w:p>
    <w:p w:rsidR="00722665" w:rsidRDefault="00722665" w:rsidP="00722665">
      <w:pPr>
        <w:shd w:val="clear" w:color="auto" w:fill="FFFFFF"/>
        <w:ind w:firstLine="720"/>
        <w:jc w:val="both"/>
        <w:rPr>
          <w:sz w:val="28"/>
          <w:szCs w:val="28"/>
        </w:rPr>
      </w:pPr>
      <w:r w:rsidRPr="00430C70">
        <w:rPr>
          <w:sz w:val="28"/>
          <w:szCs w:val="28"/>
        </w:rPr>
        <w:t>Инспекцией</w:t>
      </w:r>
      <w:r>
        <w:rPr>
          <w:sz w:val="28"/>
          <w:szCs w:val="28"/>
        </w:rPr>
        <w:t xml:space="preserve"> </w:t>
      </w:r>
      <w:r w:rsidRPr="00557731">
        <w:rPr>
          <w:sz w:val="28"/>
          <w:szCs w:val="28"/>
        </w:rPr>
        <w:t xml:space="preserve">проведена выездная налоговая проверка </w:t>
      </w:r>
      <w:r>
        <w:rPr>
          <w:sz w:val="28"/>
          <w:szCs w:val="28"/>
        </w:rPr>
        <w:t>О</w:t>
      </w:r>
      <w:r w:rsidR="00430C70">
        <w:rPr>
          <w:sz w:val="28"/>
          <w:szCs w:val="28"/>
        </w:rPr>
        <w:t>А</w:t>
      </w:r>
      <w:r>
        <w:rPr>
          <w:sz w:val="28"/>
          <w:szCs w:val="28"/>
        </w:rPr>
        <w:t>О «</w:t>
      </w:r>
      <w:r w:rsidR="00866D9D">
        <w:rPr>
          <w:sz w:val="28"/>
          <w:szCs w:val="28"/>
        </w:rPr>
        <w:t>Х</w:t>
      </w:r>
      <w:r>
        <w:rPr>
          <w:sz w:val="28"/>
          <w:szCs w:val="28"/>
        </w:rPr>
        <w:t xml:space="preserve">» </w:t>
      </w:r>
      <w:r w:rsidRPr="00557731">
        <w:rPr>
          <w:sz w:val="28"/>
          <w:szCs w:val="28"/>
        </w:rPr>
        <w:t>по вопросам правильности исчисления и своевременности уплаты (удержания, перечисления)</w:t>
      </w:r>
      <w:r>
        <w:rPr>
          <w:sz w:val="28"/>
          <w:szCs w:val="28"/>
        </w:rPr>
        <w:t xml:space="preserve"> налога</w:t>
      </w:r>
      <w:r w:rsidRPr="00F317F8">
        <w:rPr>
          <w:sz w:val="28"/>
          <w:szCs w:val="28"/>
        </w:rPr>
        <w:t xml:space="preserve"> на прибыль организаций</w:t>
      </w:r>
      <w:r w:rsidR="00430C70">
        <w:rPr>
          <w:sz w:val="28"/>
          <w:szCs w:val="28"/>
        </w:rPr>
        <w:t xml:space="preserve">, </w:t>
      </w:r>
      <w:r w:rsidRPr="00F317F8">
        <w:rPr>
          <w:sz w:val="28"/>
          <w:szCs w:val="28"/>
        </w:rPr>
        <w:t>налог</w:t>
      </w:r>
      <w:r>
        <w:rPr>
          <w:sz w:val="28"/>
          <w:szCs w:val="28"/>
        </w:rPr>
        <w:t>а</w:t>
      </w:r>
      <w:r w:rsidRPr="00F317F8">
        <w:rPr>
          <w:sz w:val="28"/>
          <w:szCs w:val="28"/>
        </w:rPr>
        <w:t xml:space="preserve"> на добавленную стоимость, </w:t>
      </w:r>
      <w:r w:rsidR="009E5009">
        <w:rPr>
          <w:sz w:val="28"/>
          <w:szCs w:val="28"/>
        </w:rPr>
        <w:t xml:space="preserve">единого налога на вмененный доход для отдельных видов деятельности, </w:t>
      </w:r>
      <w:r w:rsidRPr="00F317F8">
        <w:rPr>
          <w:sz w:val="28"/>
          <w:szCs w:val="28"/>
        </w:rPr>
        <w:t>налог</w:t>
      </w:r>
      <w:r>
        <w:rPr>
          <w:sz w:val="28"/>
          <w:szCs w:val="28"/>
        </w:rPr>
        <w:t>а</w:t>
      </w:r>
      <w:r w:rsidRPr="00F317F8">
        <w:rPr>
          <w:sz w:val="28"/>
          <w:szCs w:val="28"/>
        </w:rPr>
        <w:t xml:space="preserve"> на имущество организаций, транспортно</w:t>
      </w:r>
      <w:r>
        <w:rPr>
          <w:sz w:val="28"/>
          <w:szCs w:val="28"/>
        </w:rPr>
        <w:t>го</w:t>
      </w:r>
      <w:r w:rsidRPr="00F317F8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="00430C70">
        <w:rPr>
          <w:sz w:val="28"/>
          <w:szCs w:val="28"/>
        </w:rPr>
        <w:t>, земельного налога, водного налога</w:t>
      </w:r>
      <w:r w:rsidR="009E5009">
        <w:rPr>
          <w:sz w:val="28"/>
          <w:szCs w:val="28"/>
        </w:rPr>
        <w:t xml:space="preserve"> за период с </w:t>
      </w:r>
      <w:r w:rsidR="00430C70">
        <w:rPr>
          <w:sz w:val="28"/>
          <w:szCs w:val="28"/>
        </w:rPr>
        <w:t>01.01.</w:t>
      </w:r>
      <w:r w:rsidR="009E5009">
        <w:rPr>
          <w:sz w:val="28"/>
          <w:szCs w:val="28"/>
        </w:rPr>
        <w:t>2010 по 31.12.2011</w:t>
      </w:r>
      <w:r w:rsidRPr="00F317F8">
        <w:rPr>
          <w:sz w:val="28"/>
          <w:szCs w:val="28"/>
        </w:rPr>
        <w:t xml:space="preserve">, проверки правильности исполнения обязанностей налогового агента по удержанию, полноты исчисления и своевременности перечисления удержанных сумм налога на доходы физических лиц за период с </w:t>
      </w:r>
      <w:r w:rsidR="00430C70">
        <w:rPr>
          <w:sz w:val="28"/>
          <w:szCs w:val="28"/>
        </w:rPr>
        <w:t>01.08.2010</w:t>
      </w:r>
      <w:r w:rsidRPr="00F317F8">
        <w:rPr>
          <w:sz w:val="28"/>
          <w:szCs w:val="28"/>
        </w:rPr>
        <w:t xml:space="preserve"> по </w:t>
      </w:r>
      <w:r w:rsidR="009E5009">
        <w:rPr>
          <w:sz w:val="28"/>
          <w:szCs w:val="28"/>
        </w:rPr>
        <w:t>3</w:t>
      </w:r>
      <w:r w:rsidR="00430C70">
        <w:rPr>
          <w:sz w:val="28"/>
          <w:szCs w:val="28"/>
        </w:rPr>
        <w:t>1.03.2012, проверки своевременности, полноты и правильности представления сведений о выплаченных суммах доходов физическим лицам за 2010-2011 годы</w:t>
      </w:r>
      <w:r w:rsidRPr="00F317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22665" w:rsidRPr="00557731" w:rsidRDefault="00722665" w:rsidP="00722665">
      <w:pPr>
        <w:shd w:val="clear" w:color="auto" w:fill="FFFFFF"/>
        <w:ind w:firstLine="720"/>
        <w:jc w:val="both"/>
        <w:rPr>
          <w:sz w:val="28"/>
          <w:szCs w:val="28"/>
        </w:rPr>
      </w:pPr>
      <w:r w:rsidRPr="00557731">
        <w:rPr>
          <w:sz w:val="28"/>
          <w:szCs w:val="28"/>
        </w:rPr>
        <w:t xml:space="preserve">По результатам выездной налоговой проверки Инспекцией составлен акт выездной налоговой проверки от </w:t>
      </w:r>
      <w:r w:rsidR="00430C70">
        <w:rPr>
          <w:sz w:val="28"/>
          <w:szCs w:val="28"/>
        </w:rPr>
        <w:t>28.01.2013</w:t>
      </w:r>
      <w:r w:rsidRPr="00557731">
        <w:rPr>
          <w:sz w:val="28"/>
          <w:szCs w:val="28"/>
        </w:rPr>
        <w:t xml:space="preserve">, </w:t>
      </w:r>
      <w:r w:rsidRPr="000541C5">
        <w:rPr>
          <w:sz w:val="28"/>
          <w:szCs w:val="28"/>
        </w:rPr>
        <w:t>согласно которому установлен</w:t>
      </w:r>
      <w:r>
        <w:rPr>
          <w:sz w:val="28"/>
          <w:szCs w:val="28"/>
        </w:rPr>
        <w:t xml:space="preserve">а неуплата (неполная уплата) налога на прибыль организаций в сумме </w:t>
      </w:r>
      <w:r w:rsidR="00430C70">
        <w:rPr>
          <w:sz w:val="28"/>
          <w:szCs w:val="28"/>
        </w:rPr>
        <w:t>493 193</w:t>
      </w:r>
      <w:r>
        <w:rPr>
          <w:sz w:val="28"/>
          <w:szCs w:val="28"/>
        </w:rPr>
        <w:t xml:space="preserve"> руб., налога на добавленную стоимость в сумме </w:t>
      </w:r>
      <w:r w:rsidR="00430C70">
        <w:rPr>
          <w:sz w:val="28"/>
          <w:szCs w:val="28"/>
        </w:rPr>
        <w:t>226 052,64</w:t>
      </w:r>
      <w:r>
        <w:rPr>
          <w:sz w:val="28"/>
          <w:szCs w:val="28"/>
        </w:rPr>
        <w:t xml:space="preserve"> руб., </w:t>
      </w:r>
      <w:r w:rsidR="00430C70">
        <w:rPr>
          <w:sz w:val="28"/>
          <w:szCs w:val="28"/>
        </w:rPr>
        <w:t>налога на имущество организаций в сумме 3 035 375 руб.</w:t>
      </w:r>
      <w:r w:rsidR="004B25FA">
        <w:rPr>
          <w:sz w:val="28"/>
          <w:szCs w:val="28"/>
        </w:rPr>
        <w:t xml:space="preserve">, </w:t>
      </w:r>
      <w:r w:rsidR="00430C70" w:rsidRPr="001D61A4">
        <w:rPr>
          <w:sz w:val="28"/>
          <w:szCs w:val="28"/>
        </w:rPr>
        <w:t xml:space="preserve">неперечисление налоговым агентом налога на доходы физических лиц в сумме </w:t>
      </w:r>
      <w:r w:rsidR="00430C70">
        <w:rPr>
          <w:sz w:val="28"/>
          <w:szCs w:val="28"/>
        </w:rPr>
        <w:t>1 599 124</w:t>
      </w:r>
      <w:r w:rsidR="00430C70" w:rsidRPr="001D61A4">
        <w:rPr>
          <w:sz w:val="28"/>
          <w:szCs w:val="28"/>
        </w:rPr>
        <w:t xml:space="preserve"> руб.,</w:t>
      </w:r>
      <w:r w:rsidR="00430C70">
        <w:rPr>
          <w:sz w:val="28"/>
          <w:szCs w:val="28"/>
        </w:rPr>
        <w:t xml:space="preserve"> </w:t>
      </w:r>
      <w:r w:rsidRPr="00557731">
        <w:rPr>
          <w:sz w:val="28"/>
          <w:szCs w:val="28"/>
        </w:rPr>
        <w:t>а также начислены пени за несвоевременное перечисление налогов</w:t>
      </w:r>
      <w:r>
        <w:rPr>
          <w:sz w:val="28"/>
          <w:szCs w:val="28"/>
        </w:rPr>
        <w:t xml:space="preserve"> и предложено </w:t>
      </w:r>
      <w:r w:rsidRPr="00B44AAA">
        <w:rPr>
          <w:sz w:val="28"/>
          <w:szCs w:val="28"/>
        </w:rPr>
        <w:t>привлечь к налоговой ответственности, предусмотренной статьями 122, 123 Налогового кодекса Российской Федерации (далее – Кодекс).</w:t>
      </w:r>
    </w:p>
    <w:p w:rsidR="00722665" w:rsidRPr="00557731" w:rsidRDefault="00722665" w:rsidP="00722665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557731">
        <w:rPr>
          <w:sz w:val="28"/>
          <w:szCs w:val="28"/>
        </w:rPr>
        <w:t xml:space="preserve">Письмом </w:t>
      </w:r>
      <w:r w:rsidRPr="001D27F5">
        <w:rPr>
          <w:sz w:val="28"/>
          <w:szCs w:val="28"/>
        </w:rPr>
        <w:t xml:space="preserve">от </w:t>
      </w:r>
      <w:r w:rsidR="002462BD">
        <w:rPr>
          <w:sz w:val="28"/>
          <w:szCs w:val="28"/>
        </w:rPr>
        <w:t>29.01.2013</w:t>
      </w:r>
      <w:r w:rsidRPr="00557731">
        <w:rPr>
          <w:sz w:val="28"/>
          <w:szCs w:val="28"/>
        </w:rPr>
        <w:t xml:space="preserve"> Инспекция уведомила налогоплательщика о месте и времени рассмотрения материалов проверки.</w:t>
      </w:r>
    </w:p>
    <w:p w:rsidR="00D31285" w:rsidRPr="00B44AAA" w:rsidRDefault="00D31285" w:rsidP="00D31285">
      <w:pPr>
        <w:shd w:val="clear" w:color="auto" w:fill="FFFFFF"/>
        <w:ind w:right="23" w:firstLine="708"/>
        <w:jc w:val="both"/>
        <w:rPr>
          <w:sz w:val="28"/>
          <w:szCs w:val="28"/>
        </w:rPr>
      </w:pPr>
      <w:r w:rsidRPr="00B44AAA">
        <w:rPr>
          <w:sz w:val="28"/>
          <w:szCs w:val="28"/>
        </w:rPr>
        <w:t xml:space="preserve">На акт выездной налоговой проверки </w:t>
      </w:r>
      <w:r w:rsidR="00B70793" w:rsidRPr="00557731">
        <w:rPr>
          <w:sz w:val="28"/>
          <w:szCs w:val="28"/>
        </w:rPr>
        <w:t xml:space="preserve">от </w:t>
      </w:r>
      <w:r w:rsidR="00B70793">
        <w:rPr>
          <w:sz w:val="28"/>
          <w:szCs w:val="28"/>
        </w:rPr>
        <w:t>28.01.2013</w:t>
      </w:r>
      <w:r w:rsidR="00B70793" w:rsidRPr="0055773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70793">
        <w:rPr>
          <w:sz w:val="28"/>
          <w:szCs w:val="28"/>
        </w:rPr>
        <w:t>А</w:t>
      </w:r>
      <w:r>
        <w:rPr>
          <w:sz w:val="28"/>
          <w:szCs w:val="28"/>
        </w:rPr>
        <w:t>О «</w:t>
      </w:r>
      <w:r w:rsidR="00866D9D">
        <w:rPr>
          <w:sz w:val="28"/>
          <w:szCs w:val="28"/>
        </w:rPr>
        <w:t>Х</w:t>
      </w:r>
      <w:r>
        <w:rPr>
          <w:sz w:val="28"/>
          <w:szCs w:val="28"/>
        </w:rPr>
        <w:t>»</w:t>
      </w:r>
      <w:r w:rsidRPr="00B44AAA">
        <w:rPr>
          <w:sz w:val="28"/>
          <w:szCs w:val="28"/>
        </w:rPr>
        <w:t xml:space="preserve"> представило в Инспекцию возражения от </w:t>
      </w:r>
      <w:r w:rsidR="00B70793">
        <w:rPr>
          <w:sz w:val="28"/>
          <w:szCs w:val="28"/>
        </w:rPr>
        <w:t>19.02.2013</w:t>
      </w:r>
      <w:r w:rsidRPr="00B44AAA">
        <w:rPr>
          <w:sz w:val="28"/>
          <w:szCs w:val="28"/>
        </w:rPr>
        <w:t xml:space="preserve">. </w:t>
      </w:r>
    </w:p>
    <w:p w:rsidR="00722665" w:rsidRPr="00B44AAA" w:rsidRDefault="00722665" w:rsidP="00722665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B44AAA">
        <w:rPr>
          <w:sz w:val="28"/>
          <w:szCs w:val="28"/>
        </w:rPr>
        <w:t xml:space="preserve">Материалы выездной налоговой проверки, а также представленные налогоплательщиком возражения, Инспекцией рассмотрены </w:t>
      </w:r>
      <w:r w:rsidR="00B70793">
        <w:rPr>
          <w:sz w:val="28"/>
          <w:szCs w:val="28"/>
        </w:rPr>
        <w:t>20.02.2013</w:t>
      </w:r>
      <w:r w:rsidRPr="00B44AAA">
        <w:rPr>
          <w:sz w:val="28"/>
          <w:szCs w:val="28"/>
        </w:rPr>
        <w:t xml:space="preserve"> в присутствии </w:t>
      </w:r>
      <w:r>
        <w:rPr>
          <w:sz w:val="28"/>
          <w:szCs w:val="28"/>
        </w:rPr>
        <w:t>представителя</w:t>
      </w:r>
      <w:r w:rsidRPr="00B44AA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70793">
        <w:rPr>
          <w:sz w:val="28"/>
          <w:szCs w:val="28"/>
        </w:rPr>
        <w:t>А</w:t>
      </w:r>
      <w:r>
        <w:rPr>
          <w:sz w:val="28"/>
          <w:szCs w:val="28"/>
        </w:rPr>
        <w:t>О «</w:t>
      </w:r>
      <w:r w:rsidR="00866D9D">
        <w:rPr>
          <w:sz w:val="28"/>
          <w:szCs w:val="28"/>
        </w:rPr>
        <w:t>Х</w:t>
      </w:r>
      <w:r>
        <w:rPr>
          <w:sz w:val="28"/>
          <w:szCs w:val="28"/>
        </w:rPr>
        <w:t>»</w:t>
      </w:r>
      <w:r w:rsidRPr="00B44AAA">
        <w:rPr>
          <w:sz w:val="28"/>
          <w:szCs w:val="28"/>
        </w:rPr>
        <w:t>,</w:t>
      </w:r>
      <w:r w:rsidR="002C5EED">
        <w:rPr>
          <w:sz w:val="28"/>
          <w:szCs w:val="28"/>
        </w:rPr>
        <w:t xml:space="preserve"> действующего на основании доверенности от </w:t>
      </w:r>
      <w:r w:rsidR="00B70793">
        <w:rPr>
          <w:sz w:val="28"/>
          <w:szCs w:val="28"/>
        </w:rPr>
        <w:t>15.02.2013</w:t>
      </w:r>
      <w:r>
        <w:rPr>
          <w:sz w:val="28"/>
          <w:szCs w:val="28"/>
        </w:rPr>
        <w:t>,</w:t>
      </w:r>
      <w:r w:rsidRPr="00B44AAA">
        <w:rPr>
          <w:sz w:val="28"/>
          <w:szCs w:val="28"/>
        </w:rPr>
        <w:t xml:space="preserve"> о чем </w:t>
      </w:r>
      <w:r w:rsidR="001A0291">
        <w:rPr>
          <w:sz w:val="28"/>
          <w:szCs w:val="28"/>
        </w:rPr>
        <w:t xml:space="preserve">20.02.2013 </w:t>
      </w:r>
      <w:r w:rsidRPr="00B44AAA">
        <w:rPr>
          <w:sz w:val="28"/>
          <w:szCs w:val="28"/>
        </w:rPr>
        <w:t xml:space="preserve">составлен протокол </w:t>
      </w:r>
      <w:r w:rsidR="001A0291" w:rsidRPr="00B44AAA">
        <w:rPr>
          <w:sz w:val="28"/>
          <w:szCs w:val="28"/>
        </w:rPr>
        <w:t xml:space="preserve">рассмотрения возражений </w:t>
      </w:r>
      <w:r w:rsidR="001A0291">
        <w:rPr>
          <w:sz w:val="28"/>
          <w:szCs w:val="28"/>
        </w:rPr>
        <w:t>(объяснений), устных пояснений налогоплательщика и материалов проверки</w:t>
      </w:r>
      <w:r w:rsidRPr="00B44AAA">
        <w:rPr>
          <w:sz w:val="28"/>
          <w:szCs w:val="28"/>
        </w:rPr>
        <w:t>.</w:t>
      </w:r>
    </w:p>
    <w:p w:rsidR="00722665" w:rsidRPr="00F41678" w:rsidRDefault="00722665" w:rsidP="00722665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F41678">
        <w:rPr>
          <w:sz w:val="28"/>
          <w:szCs w:val="28"/>
        </w:rPr>
        <w:t xml:space="preserve">На основании акта и по результатам рассмотрения материалов проверки и возражений налогоплательщика Инспекцией принято решение от </w:t>
      </w:r>
      <w:r w:rsidR="00B70793">
        <w:rPr>
          <w:sz w:val="28"/>
          <w:szCs w:val="28"/>
        </w:rPr>
        <w:t>06.03.</w:t>
      </w:r>
      <w:r w:rsidR="00501DA4">
        <w:rPr>
          <w:sz w:val="28"/>
          <w:szCs w:val="28"/>
        </w:rPr>
        <w:t>2013</w:t>
      </w:r>
      <w:r w:rsidRPr="00F41678">
        <w:rPr>
          <w:sz w:val="28"/>
          <w:szCs w:val="28"/>
        </w:rPr>
        <w:t xml:space="preserve"> о привлечении к ответственности за совершение налогового правонарушения (далее – </w:t>
      </w:r>
      <w:r w:rsidR="002C5EED">
        <w:rPr>
          <w:sz w:val="28"/>
          <w:szCs w:val="28"/>
        </w:rPr>
        <w:t>Р</w:t>
      </w:r>
      <w:r w:rsidRPr="00F41678">
        <w:rPr>
          <w:sz w:val="28"/>
          <w:szCs w:val="28"/>
        </w:rPr>
        <w:t xml:space="preserve">ешение). </w:t>
      </w:r>
    </w:p>
    <w:p w:rsidR="00722665" w:rsidRDefault="00722665" w:rsidP="00722665">
      <w:pPr>
        <w:pStyle w:val="a3"/>
        <w:spacing w:after="0"/>
        <w:ind w:left="0" w:firstLine="720"/>
        <w:jc w:val="both"/>
        <w:rPr>
          <w:sz w:val="28"/>
          <w:szCs w:val="28"/>
        </w:rPr>
      </w:pPr>
      <w:r w:rsidRPr="00557731">
        <w:rPr>
          <w:sz w:val="28"/>
          <w:szCs w:val="28"/>
        </w:rPr>
        <w:t xml:space="preserve">Согласно </w:t>
      </w:r>
      <w:r w:rsidR="002C5EED">
        <w:rPr>
          <w:sz w:val="28"/>
          <w:szCs w:val="28"/>
        </w:rPr>
        <w:t>Р</w:t>
      </w:r>
      <w:r w:rsidRPr="00557731">
        <w:rPr>
          <w:sz w:val="28"/>
          <w:szCs w:val="28"/>
        </w:rPr>
        <w:t xml:space="preserve">ешению </w:t>
      </w:r>
      <w:r>
        <w:rPr>
          <w:sz w:val="28"/>
          <w:szCs w:val="28"/>
        </w:rPr>
        <w:t>О</w:t>
      </w:r>
      <w:r w:rsidR="00501DA4">
        <w:rPr>
          <w:sz w:val="28"/>
          <w:szCs w:val="28"/>
        </w:rPr>
        <w:t>А</w:t>
      </w:r>
      <w:r>
        <w:rPr>
          <w:sz w:val="28"/>
          <w:szCs w:val="28"/>
        </w:rPr>
        <w:t>О «</w:t>
      </w:r>
      <w:r w:rsidR="00866D9D">
        <w:rPr>
          <w:sz w:val="28"/>
          <w:szCs w:val="28"/>
        </w:rPr>
        <w:t>Х</w:t>
      </w:r>
      <w:r>
        <w:rPr>
          <w:sz w:val="28"/>
          <w:szCs w:val="28"/>
        </w:rPr>
        <w:t>»</w:t>
      </w:r>
      <w:r w:rsidRPr="00557731">
        <w:rPr>
          <w:sz w:val="28"/>
          <w:szCs w:val="28"/>
        </w:rPr>
        <w:t xml:space="preserve"> привлечено к налоговой ответственности</w:t>
      </w:r>
      <w:r w:rsidR="00CE0647">
        <w:rPr>
          <w:sz w:val="28"/>
          <w:szCs w:val="28"/>
        </w:rPr>
        <w:t xml:space="preserve"> </w:t>
      </w:r>
      <w:r w:rsidR="00CE0647" w:rsidRPr="00B44AAA">
        <w:rPr>
          <w:sz w:val="28"/>
          <w:szCs w:val="28"/>
        </w:rPr>
        <w:t>(с учетом статей 112, 114 Кодекса)</w:t>
      </w:r>
      <w:r w:rsidRPr="00557731">
        <w:rPr>
          <w:sz w:val="28"/>
          <w:szCs w:val="28"/>
        </w:rPr>
        <w:t>, предусмотренной</w:t>
      </w:r>
      <w:r w:rsidRPr="00B44AAA">
        <w:rPr>
          <w:sz w:val="28"/>
          <w:szCs w:val="28"/>
        </w:rPr>
        <w:t>: пунктом 1 статьи 122 Кодекса</w:t>
      </w:r>
      <w:r>
        <w:rPr>
          <w:sz w:val="28"/>
          <w:szCs w:val="28"/>
        </w:rPr>
        <w:t>,</w:t>
      </w:r>
      <w:r w:rsidRPr="00B44AAA">
        <w:rPr>
          <w:sz w:val="28"/>
          <w:szCs w:val="28"/>
        </w:rPr>
        <w:t xml:space="preserve"> за неуплату или неполную уплату налога на добавленную стоимость</w:t>
      </w:r>
      <w:r w:rsidR="00501DA4">
        <w:rPr>
          <w:sz w:val="28"/>
          <w:szCs w:val="28"/>
        </w:rPr>
        <w:t>, налога на прибыль организаций, налога на имущество организаций</w:t>
      </w:r>
      <w:r>
        <w:rPr>
          <w:sz w:val="28"/>
          <w:szCs w:val="28"/>
        </w:rPr>
        <w:t xml:space="preserve"> </w:t>
      </w:r>
      <w:r w:rsidRPr="00B44AAA">
        <w:rPr>
          <w:sz w:val="28"/>
          <w:szCs w:val="28"/>
        </w:rPr>
        <w:t xml:space="preserve">в результате занижения налоговой базы, иного неправильного исчисления налога или других неправомерных действий (бездействия), в </w:t>
      </w:r>
      <w:r w:rsidRPr="00B44AAA">
        <w:rPr>
          <w:sz w:val="28"/>
          <w:szCs w:val="28"/>
        </w:rPr>
        <w:lastRenderedPageBreak/>
        <w:t xml:space="preserve">виде штрафа в размере 20 процентов от неуплаченного налога; </w:t>
      </w:r>
      <w:r w:rsidRPr="00995919">
        <w:rPr>
          <w:sz w:val="28"/>
          <w:szCs w:val="28"/>
        </w:rPr>
        <w:t>статьей 123 Кодекса за неправомерное неудержание и (или) неперечисление (неполное удержание и (или) перечисление) в установленный Кодексом срок сумм налога</w:t>
      </w:r>
      <w:r w:rsidR="00FA16D1">
        <w:rPr>
          <w:sz w:val="28"/>
          <w:szCs w:val="28"/>
        </w:rPr>
        <w:t xml:space="preserve"> на доходы физических лиц</w:t>
      </w:r>
      <w:r w:rsidRPr="00995919">
        <w:rPr>
          <w:sz w:val="28"/>
          <w:szCs w:val="28"/>
        </w:rPr>
        <w:t>, подлежащего удержанию и перечислению налоговым агентом, в виде взыскания</w:t>
      </w:r>
      <w:r>
        <w:rPr>
          <w:sz w:val="28"/>
          <w:szCs w:val="28"/>
        </w:rPr>
        <w:t xml:space="preserve"> штрафа в размере 20 процентов от суммы, подлежащей удержанию и (или) перечислению,</w:t>
      </w:r>
      <w:r w:rsidRPr="00B44AAA">
        <w:rPr>
          <w:sz w:val="28"/>
          <w:szCs w:val="28"/>
        </w:rPr>
        <w:t xml:space="preserve"> в </w:t>
      </w:r>
      <w:r w:rsidR="00CE0647">
        <w:rPr>
          <w:sz w:val="28"/>
          <w:szCs w:val="28"/>
        </w:rPr>
        <w:t xml:space="preserve">общей </w:t>
      </w:r>
      <w:r w:rsidRPr="00B44AAA">
        <w:rPr>
          <w:sz w:val="28"/>
          <w:szCs w:val="28"/>
        </w:rPr>
        <w:t xml:space="preserve">сумме </w:t>
      </w:r>
      <w:r w:rsidR="00501DA4">
        <w:rPr>
          <w:sz w:val="28"/>
          <w:szCs w:val="28"/>
        </w:rPr>
        <w:t>513 947,16</w:t>
      </w:r>
      <w:r w:rsidRPr="00B44AAA">
        <w:rPr>
          <w:sz w:val="28"/>
          <w:szCs w:val="28"/>
        </w:rPr>
        <w:t xml:space="preserve"> рубл</w:t>
      </w:r>
      <w:r w:rsidR="001763FA">
        <w:rPr>
          <w:sz w:val="28"/>
          <w:szCs w:val="28"/>
        </w:rPr>
        <w:t>я</w:t>
      </w:r>
      <w:r w:rsidRPr="00B44A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7731">
        <w:rPr>
          <w:sz w:val="28"/>
          <w:szCs w:val="28"/>
        </w:rPr>
        <w:t xml:space="preserve">Также данным </w:t>
      </w:r>
      <w:r w:rsidR="00CE0647">
        <w:rPr>
          <w:sz w:val="28"/>
          <w:szCs w:val="28"/>
        </w:rPr>
        <w:t>Р</w:t>
      </w:r>
      <w:r w:rsidRPr="00557731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О</w:t>
      </w:r>
      <w:r w:rsidR="00501DA4">
        <w:rPr>
          <w:sz w:val="28"/>
          <w:szCs w:val="28"/>
        </w:rPr>
        <w:t>А</w:t>
      </w:r>
      <w:r>
        <w:rPr>
          <w:sz w:val="28"/>
          <w:szCs w:val="28"/>
        </w:rPr>
        <w:t>О «</w:t>
      </w:r>
      <w:r w:rsidR="00866D9D">
        <w:rPr>
          <w:sz w:val="28"/>
          <w:szCs w:val="28"/>
        </w:rPr>
        <w:t>Х</w:t>
      </w:r>
      <w:r>
        <w:rPr>
          <w:sz w:val="28"/>
          <w:szCs w:val="28"/>
        </w:rPr>
        <w:t>»</w:t>
      </w:r>
      <w:r w:rsidRPr="00557731">
        <w:rPr>
          <w:sz w:val="28"/>
          <w:szCs w:val="28"/>
        </w:rPr>
        <w:t xml:space="preserve"> предложено уплатить</w:t>
      </w:r>
      <w:r>
        <w:rPr>
          <w:sz w:val="28"/>
          <w:szCs w:val="28"/>
        </w:rPr>
        <w:t xml:space="preserve"> налог на добавленную стоимость</w:t>
      </w:r>
      <w:r w:rsidR="00501DA4">
        <w:rPr>
          <w:sz w:val="28"/>
          <w:szCs w:val="28"/>
        </w:rPr>
        <w:t>, налог на прибыль организаций, налог на имущество организаций, налог на доходы физических лиц</w:t>
      </w:r>
      <w:r>
        <w:rPr>
          <w:sz w:val="28"/>
          <w:szCs w:val="28"/>
        </w:rPr>
        <w:t xml:space="preserve"> в </w:t>
      </w:r>
      <w:r w:rsidR="00501DA4">
        <w:rPr>
          <w:sz w:val="28"/>
          <w:szCs w:val="28"/>
        </w:rPr>
        <w:t xml:space="preserve">общей </w:t>
      </w:r>
      <w:r>
        <w:rPr>
          <w:sz w:val="28"/>
          <w:szCs w:val="28"/>
        </w:rPr>
        <w:t xml:space="preserve">сумме </w:t>
      </w:r>
      <w:r w:rsidR="00916D92">
        <w:rPr>
          <w:sz w:val="28"/>
          <w:szCs w:val="28"/>
        </w:rPr>
        <w:t xml:space="preserve">                 </w:t>
      </w:r>
      <w:r w:rsidR="00501DA4">
        <w:rPr>
          <w:sz w:val="28"/>
          <w:szCs w:val="28"/>
        </w:rPr>
        <w:t>5 139 471,64</w:t>
      </w:r>
      <w:r>
        <w:rPr>
          <w:sz w:val="28"/>
          <w:szCs w:val="28"/>
        </w:rPr>
        <w:t xml:space="preserve"> руб., пени </w:t>
      </w:r>
      <w:r w:rsidR="00FA16D1">
        <w:rPr>
          <w:sz w:val="28"/>
          <w:szCs w:val="28"/>
        </w:rPr>
        <w:t xml:space="preserve">по </w:t>
      </w:r>
      <w:r w:rsidR="00501DA4">
        <w:rPr>
          <w:sz w:val="28"/>
          <w:szCs w:val="28"/>
        </w:rPr>
        <w:t xml:space="preserve">вышеуказанным налогам </w:t>
      </w:r>
      <w:r>
        <w:rPr>
          <w:sz w:val="28"/>
          <w:szCs w:val="28"/>
        </w:rPr>
        <w:t xml:space="preserve">в </w:t>
      </w:r>
      <w:r w:rsidR="00FA16D1">
        <w:rPr>
          <w:sz w:val="28"/>
          <w:szCs w:val="28"/>
        </w:rPr>
        <w:t xml:space="preserve">общей </w:t>
      </w:r>
      <w:r>
        <w:rPr>
          <w:sz w:val="28"/>
          <w:szCs w:val="28"/>
        </w:rPr>
        <w:t xml:space="preserve">сумме </w:t>
      </w:r>
      <w:r w:rsidR="00501DA4">
        <w:rPr>
          <w:sz w:val="28"/>
          <w:szCs w:val="28"/>
        </w:rPr>
        <w:t>827 587,10</w:t>
      </w:r>
      <w:r>
        <w:rPr>
          <w:sz w:val="28"/>
          <w:szCs w:val="28"/>
        </w:rPr>
        <w:t xml:space="preserve"> руб</w:t>
      </w:r>
      <w:r w:rsidR="00501DA4">
        <w:rPr>
          <w:sz w:val="28"/>
          <w:szCs w:val="28"/>
        </w:rPr>
        <w:t>ля</w:t>
      </w:r>
      <w:r>
        <w:rPr>
          <w:sz w:val="28"/>
          <w:szCs w:val="28"/>
        </w:rPr>
        <w:t xml:space="preserve">. </w:t>
      </w:r>
    </w:p>
    <w:p w:rsidR="00FA16D1" w:rsidRDefault="00722665" w:rsidP="00FA16D1">
      <w:pPr>
        <w:ind w:right="41" w:firstLine="720"/>
        <w:jc w:val="both"/>
        <w:rPr>
          <w:sz w:val="28"/>
          <w:szCs w:val="28"/>
        </w:rPr>
      </w:pPr>
      <w:r w:rsidRPr="00F41678">
        <w:rPr>
          <w:sz w:val="28"/>
          <w:szCs w:val="28"/>
        </w:rPr>
        <w:t xml:space="preserve">Не согласившись с </w:t>
      </w:r>
      <w:r w:rsidR="00FA16D1">
        <w:rPr>
          <w:sz w:val="28"/>
          <w:szCs w:val="28"/>
        </w:rPr>
        <w:t>Р</w:t>
      </w:r>
      <w:r w:rsidRPr="00F41678">
        <w:rPr>
          <w:sz w:val="28"/>
          <w:szCs w:val="28"/>
        </w:rPr>
        <w:t xml:space="preserve">ешением Инспекции, </w:t>
      </w:r>
      <w:r>
        <w:rPr>
          <w:sz w:val="28"/>
          <w:szCs w:val="28"/>
        </w:rPr>
        <w:t>О</w:t>
      </w:r>
      <w:r w:rsidR="00010FD8">
        <w:rPr>
          <w:sz w:val="28"/>
          <w:szCs w:val="28"/>
        </w:rPr>
        <w:t>А</w:t>
      </w:r>
      <w:r>
        <w:rPr>
          <w:sz w:val="28"/>
          <w:szCs w:val="28"/>
        </w:rPr>
        <w:t>О «</w:t>
      </w:r>
      <w:r w:rsidR="00866D9D">
        <w:rPr>
          <w:sz w:val="28"/>
          <w:szCs w:val="28"/>
        </w:rPr>
        <w:t>Х</w:t>
      </w:r>
      <w:r>
        <w:rPr>
          <w:sz w:val="28"/>
          <w:szCs w:val="28"/>
        </w:rPr>
        <w:t>»</w:t>
      </w:r>
      <w:r w:rsidRPr="00F41678">
        <w:rPr>
          <w:sz w:val="28"/>
          <w:szCs w:val="28"/>
        </w:rPr>
        <w:t xml:space="preserve"> обратилось в Управление Федеральной налоговой службы по </w:t>
      </w:r>
      <w:r w:rsidR="00844AD3">
        <w:rPr>
          <w:color w:val="000000"/>
          <w:sz w:val="28"/>
          <w:szCs w:val="28"/>
        </w:rPr>
        <w:t xml:space="preserve">субъекту Российской Федерации </w:t>
      </w:r>
      <w:r w:rsidRPr="00F41678">
        <w:rPr>
          <w:sz w:val="28"/>
          <w:szCs w:val="28"/>
        </w:rPr>
        <w:t xml:space="preserve">с жалобой </w:t>
      </w:r>
      <w:r w:rsidR="006D202C">
        <w:rPr>
          <w:sz w:val="28"/>
          <w:szCs w:val="28"/>
        </w:rPr>
        <w:t xml:space="preserve">(вх. от </w:t>
      </w:r>
      <w:r w:rsidR="00010FD8">
        <w:rPr>
          <w:sz w:val="28"/>
          <w:szCs w:val="28"/>
        </w:rPr>
        <w:t>26.06</w:t>
      </w:r>
      <w:r w:rsidR="00FA16D1">
        <w:rPr>
          <w:sz w:val="28"/>
          <w:szCs w:val="28"/>
        </w:rPr>
        <w:t>.2013</w:t>
      </w:r>
      <w:r w:rsidR="006D202C">
        <w:rPr>
          <w:sz w:val="28"/>
          <w:szCs w:val="28"/>
        </w:rPr>
        <w:t>)</w:t>
      </w:r>
      <w:r w:rsidR="00FA16D1">
        <w:rPr>
          <w:sz w:val="28"/>
          <w:szCs w:val="28"/>
        </w:rPr>
        <w:t>. Также заявителем представлена в Инспекцию жалоба</w:t>
      </w:r>
      <w:r w:rsidR="00010FD8">
        <w:rPr>
          <w:sz w:val="28"/>
          <w:szCs w:val="28"/>
        </w:rPr>
        <w:t xml:space="preserve"> с аналогичными доводами</w:t>
      </w:r>
      <w:r w:rsidR="00FA16D1">
        <w:rPr>
          <w:sz w:val="28"/>
          <w:szCs w:val="28"/>
        </w:rPr>
        <w:t xml:space="preserve">, </w:t>
      </w:r>
      <w:r w:rsidR="00FA16D1" w:rsidRPr="00D3510E">
        <w:rPr>
          <w:sz w:val="28"/>
          <w:szCs w:val="28"/>
        </w:rPr>
        <w:t xml:space="preserve">которая письмом Инспекции от </w:t>
      </w:r>
      <w:r w:rsidR="00010FD8">
        <w:rPr>
          <w:sz w:val="28"/>
          <w:szCs w:val="28"/>
        </w:rPr>
        <w:t>01.07.2013</w:t>
      </w:r>
      <w:r w:rsidR="00FA16D1">
        <w:rPr>
          <w:sz w:val="28"/>
          <w:szCs w:val="28"/>
        </w:rPr>
        <w:t xml:space="preserve"> </w:t>
      </w:r>
      <w:r w:rsidR="00FA16D1" w:rsidRPr="00D3510E">
        <w:rPr>
          <w:sz w:val="28"/>
          <w:szCs w:val="28"/>
        </w:rPr>
        <w:t xml:space="preserve">направлена в Управление Федеральной налоговой службы по </w:t>
      </w:r>
      <w:r w:rsidR="006D202C">
        <w:rPr>
          <w:color w:val="000000"/>
          <w:sz w:val="28"/>
          <w:szCs w:val="28"/>
        </w:rPr>
        <w:t>субъекту Российской Федерации</w:t>
      </w:r>
      <w:r w:rsidR="006D202C" w:rsidRPr="00D3510E">
        <w:rPr>
          <w:sz w:val="28"/>
          <w:szCs w:val="28"/>
        </w:rPr>
        <w:t xml:space="preserve"> </w:t>
      </w:r>
      <w:r w:rsidR="00FA16D1" w:rsidRPr="00D3510E">
        <w:rPr>
          <w:sz w:val="28"/>
          <w:szCs w:val="28"/>
        </w:rPr>
        <w:t xml:space="preserve">(вх.  от </w:t>
      </w:r>
      <w:r w:rsidR="00010FD8">
        <w:rPr>
          <w:sz w:val="28"/>
          <w:szCs w:val="28"/>
        </w:rPr>
        <w:t>01.07</w:t>
      </w:r>
      <w:r w:rsidR="009317F0">
        <w:rPr>
          <w:sz w:val="28"/>
          <w:szCs w:val="28"/>
        </w:rPr>
        <w:t>.2013</w:t>
      </w:r>
      <w:r w:rsidR="00FA16D1" w:rsidRPr="00D3510E">
        <w:rPr>
          <w:sz w:val="28"/>
          <w:szCs w:val="28"/>
        </w:rPr>
        <w:t>)</w:t>
      </w:r>
      <w:r w:rsidR="00FA16D1">
        <w:rPr>
          <w:sz w:val="28"/>
          <w:szCs w:val="28"/>
        </w:rPr>
        <w:t>.</w:t>
      </w:r>
    </w:p>
    <w:p w:rsidR="00010FD8" w:rsidRDefault="001A0291" w:rsidP="00010FD8">
      <w:pPr>
        <w:ind w:right="41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Кроме того,</w:t>
      </w:r>
      <w:r w:rsidR="00010FD8">
        <w:rPr>
          <w:color w:val="000000"/>
          <w:sz w:val="28"/>
          <w:szCs w:val="28"/>
        </w:rPr>
        <w:t xml:space="preserve"> 06.08.2013 представитель ОАО «</w:t>
      </w:r>
      <w:r w:rsidR="00866D9D">
        <w:rPr>
          <w:color w:val="000000"/>
          <w:sz w:val="28"/>
          <w:szCs w:val="28"/>
        </w:rPr>
        <w:t>Х</w:t>
      </w:r>
      <w:r w:rsidR="00010FD8">
        <w:rPr>
          <w:color w:val="000000"/>
          <w:sz w:val="28"/>
          <w:szCs w:val="28"/>
        </w:rPr>
        <w:t>», действующий на основании доверенности от 10.07.2013,</w:t>
      </w:r>
      <w:r w:rsidR="00010FD8">
        <w:rPr>
          <w:sz w:val="28"/>
          <w:szCs w:val="28"/>
        </w:rPr>
        <w:t xml:space="preserve"> </w:t>
      </w:r>
      <w:r w:rsidR="00010FD8">
        <w:rPr>
          <w:color w:val="000000"/>
          <w:sz w:val="28"/>
          <w:szCs w:val="28"/>
        </w:rPr>
        <w:t xml:space="preserve">обратился в Управление Федеральной налоговой службы </w:t>
      </w:r>
      <w:r>
        <w:rPr>
          <w:color w:val="000000"/>
          <w:sz w:val="28"/>
          <w:szCs w:val="28"/>
        </w:rPr>
        <w:t xml:space="preserve">по </w:t>
      </w:r>
      <w:r w:rsidR="00493512">
        <w:rPr>
          <w:color w:val="000000"/>
          <w:sz w:val="28"/>
          <w:szCs w:val="28"/>
        </w:rPr>
        <w:t>субъекту Российской Федерации</w:t>
      </w:r>
      <w:r w:rsidR="006024F5">
        <w:rPr>
          <w:color w:val="000000"/>
          <w:sz w:val="28"/>
          <w:szCs w:val="28"/>
        </w:rPr>
        <w:t xml:space="preserve"> </w:t>
      </w:r>
      <w:r w:rsidR="00010FD8">
        <w:rPr>
          <w:color w:val="000000"/>
          <w:sz w:val="28"/>
          <w:szCs w:val="28"/>
        </w:rPr>
        <w:t>с устными пояснениями относительно доводов, изложенных в жалобе.</w:t>
      </w:r>
    </w:p>
    <w:p w:rsidR="00136856" w:rsidRPr="007A1BD8" w:rsidRDefault="00136856" w:rsidP="00136856">
      <w:pPr>
        <w:ind w:right="41" w:firstLine="720"/>
        <w:jc w:val="both"/>
        <w:rPr>
          <w:sz w:val="28"/>
          <w:szCs w:val="28"/>
        </w:rPr>
      </w:pPr>
      <w:r w:rsidRPr="007A1BD8">
        <w:rPr>
          <w:sz w:val="28"/>
          <w:szCs w:val="28"/>
        </w:rPr>
        <w:t xml:space="preserve">В соответствии с пунктом 3 статьи 140 Кодекса в связи с необходимостью получения у Инспекции документов (информации), необходимых для рассмотрения жалобы, срок рассмотрения жалобы продлен на 15 дней, о чем заявителю направлено письмо от </w:t>
      </w:r>
      <w:r w:rsidR="00010FD8">
        <w:rPr>
          <w:sz w:val="28"/>
          <w:szCs w:val="28"/>
        </w:rPr>
        <w:t>26.07.2013</w:t>
      </w:r>
      <w:r w:rsidRPr="007A1BD8">
        <w:rPr>
          <w:sz w:val="28"/>
          <w:szCs w:val="28"/>
        </w:rPr>
        <w:t>.</w:t>
      </w:r>
    </w:p>
    <w:p w:rsidR="009317F0" w:rsidRDefault="009317F0" w:rsidP="009317F0">
      <w:pPr>
        <w:pStyle w:val="a3"/>
        <w:tabs>
          <w:tab w:val="left" w:pos="900"/>
        </w:tabs>
        <w:spacing w:after="0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Управление</w:t>
      </w:r>
      <w:r w:rsidRPr="00DA6B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Федеральной налоговой службы</w:t>
      </w:r>
      <w:r w:rsidR="006024F5">
        <w:rPr>
          <w:color w:val="000000"/>
          <w:sz w:val="28"/>
          <w:szCs w:val="28"/>
        </w:rPr>
        <w:t xml:space="preserve"> по </w:t>
      </w:r>
      <w:r w:rsidR="00493512">
        <w:rPr>
          <w:color w:val="000000"/>
          <w:sz w:val="28"/>
          <w:szCs w:val="28"/>
        </w:rPr>
        <w:t>субъекту Российской Федерации</w:t>
      </w:r>
      <w:r>
        <w:rPr>
          <w:sz w:val="28"/>
          <w:szCs w:val="28"/>
        </w:rPr>
        <w:t xml:space="preserve">, рассмотрев жалобу, изучив доводы </w:t>
      </w:r>
      <w:r w:rsidRPr="00183852">
        <w:rPr>
          <w:color w:val="000000"/>
          <w:sz w:val="28"/>
          <w:szCs w:val="28"/>
        </w:rPr>
        <w:t>налогоплательщика, установило следующее.</w:t>
      </w:r>
    </w:p>
    <w:p w:rsidR="00DA1353" w:rsidRDefault="00D3165B" w:rsidP="004A64A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материалам дела</w:t>
      </w:r>
      <w:r w:rsidR="004A64A3">
        <w:rPr>
          <w:color w:val="000000"/>
          <w:sz w:val="28"/>
          <w:szCs w:val="28"/>
        </w:rPr>
        <w:t xml:space="preserve"> основанием для доначисления </w:t>
      </w:r>
      <w:r w:rsidR="00330846">
        <w:rPr>
          <w:color w:val="000000"/>
          <w:sz w:val="28"/>
          <w:szCs w:val="28"/>
        </w:rPr>
        <w:t xml:space="preserve">по результатам выездной налоговой проверки </w:t>
      </w:r>
      <w:r w:rsidR="00010FD8">
        <w:rPr>
          <w:color w:val="000000"/>
          <w:sz w:val="28"/>
          <w:szCs w:val="28"/>
        </w:rPr>
        <w:t xml:space="preserve">налога на прибыль организаций </w:t>
      </w:r>
      <w:r w:rsidR="004A64A3">
        <w:rPr>
          <w:color w:val="000000"/>
          <w:sz w:val="28"/>
          <w:szCs w:val="28"/>
        </w:rPr>
        <w:t xml:space="preserve">послужило выявление факта </w:t>
      </w:r>
      <w:r w:rsidR="00010FD8">
        <w:rPr>
          <w:color w:val="000000"/>
          <w:sz w:val="28"/>
          <w:szCs w:val="28"/>
        </w:rPr>
        <w:t xml:space="preserve">занижения внереализационных доходов </w:t>
      </w:r>
      <w:r w:rsidR="001C2E12">
        <w:rPr>
          <w:color w:val="000000"/>
          <w:sz w:val="28"/>
          <w:szCs w:val="28"/>
        </w:rPr>
        <w:t xml:space="preserve">в связи с </w:t>
      </w:r>
      <w:r w:rsidR="00330846">
        <w:rPr>
          <w:color w:val="000000"/>
          <w:sz w:val="28"/>
          <w:szCs w:val="28"/>
        </w:rPr>
        <w:t>невключением</w:t>
      </w:r>
      <w:r w:rsidR="001C2E12">
        <w:rPr>
          <w:color w:val="000000"/>
          <w:sz w:val="28"/>
          <w:szCs w:val="28"/>
        </w:rPr>
        <w:t xml:space="preserve"> в ее состав кредиторской задолженности, подлежащей списанию по истечению срока исковой давности, необоснованным отнесением в состав  расходов  затрат, связанных с проведением </w:t>
      </w:r>
      <w:r w:rsidR="00916D92">
        <w:rPr>
          <w:color w:val="000000"/>
          <w:sz w:val="28"/>
          <w:szCs w:val="28"/>
        </w:rPr>
        <w:t xml:space="preserve">                      </w:t>
      </w:r>
      <w:r w:rsidR="00493512">
        <w:rPr>
          <w:color w:val="000000"/>
          <w:sz w:val="28"/>
          <w:szCs w:val="28"/>
        </w:rPr>
        <w:t>ЮЛ</w:t>
      </w:r>
      <w:r w:rsidR="006024F5">
        <w:rPr>
          <w:color w:val="000000"/>
          <w:sz w:val="28"/>
          <w:szCs w:val="28"/>
        </w:rPr>
        <w:t xml:space="preserve"> </w:t>
      </w:r>
      <w:r w:rsidR="00472309">
        <w:rPr>
          <w:color w:val="000000"/>
          <w:sz w:val="28"/>
          <w:szCs w:val="28"/>
        </w:rPr>
        <w:t>1</w:t>
      </w:r>
      <w:r w:rsidR="001C2E12">
        <w:rPr>
          <w:color w:val="000000"/>
          <w:sz w:val="28"/>
          <w:szCs w:val="28"/>
        </w:rPr>
        <w:t xml:space="preserve"> выступления, что также послужило основанием для доначисления налога на добавленную стоимость</w:t>
      </w:r>
      <w:r w:rsidR="00330846">
        <w:rPr>
          <w:color w:val="000000"/>
          <w:sz w:val="28"/>
          <w:szCs w:val="28"/>
        </w:rPr>
        <w:t>, поскольку заявителем неправомерно предъявлен</w:t>
      </w:r>
      <w:r w:rsidR="001C2E12">
        <w:rPr>
          <w:color w:val="000000"/>
          <w:sz w:val="28"/>
          <w:szCs w:val="28"/>
        </w:rPr>
        <w:t xml:space="preserve"> </w:t>
      </w:r>
      <w:r w:rsidR="00330846">
        <w:rPr>
          <w:color w:val="000000"/>
          <w:sz w:val="28"/>
          <w:szCs w:val="28"/>
        </w:rPr>
        <w:t>к вычету счет-фактура от имени</w:t>
      </w:r>
      <w:r w:rsidR="00916D92">
        <w:rPr>
          <w:color w:val="000000"/>
          <w:sz w:val="28"/>
          <w:szCs w:val="28"/>
        </w:rPr>
        <w:t xml:space="preserve"> </w:t>
      </w:r>
      <w:r w:rsidR="00493512">
        <w:rPr>
          <w:color w:val="000000"/>
          <w:sz w:val="28"/>
          <w:szCs w:val="28"/>
        </w:rPr>
        <w:t>ЮЛ</w:t>
      </w:r>
      <w:r w:rsidR="006024F5">
        <w:rPr>
          <w:color w:val="000000"/>
          <w:sz w:val="28"/>
          <w:szCs w:val="28"/>
        </w:rPr>
        <w:t xml:space="preserve"> </w:t>
      </w:r>
      <w:r w:rsidR="00472309">
        <w:rPr>
          <w:color w:val="000000"/>
          <w:sz w:val="28"/>
          <w:szCs w:val="28"/>
        </w:rPr>
        <w:t>1</w:t>
      </w:r>
      <w:r w:rsidR="00330846">
        <w:rPr>
          <w:color w:val="000000"/>
          <w:sz w:val="28"/>
          <w:szCs w:val="28"/>
        </w:rPr>
        <w:t xml:space="preserve"> от 26.06.2009, налога на имущество организаций в связи с занижением налогооблагаемой базы по объект</w:t>
      </w:r>
      <w:r w:rsidR="009A6F2D">
        <w:rPr>
          <w:color w:val="000000"/>
          <w:sz w:val="28"/>
          <w:szCs w:val="28"/>
        </w:rPr>
        <w:t>у</w:t>
      </w:r>
      <w:r w:rsidR="00330846">
        <w:rPr>
          <w:color w:val="000000"/>
          <w:sz w:val="28"/>
          <w:szCs w:val="28"/>
        </w:rPr>
        <w:t>, принадлежащ</w:t>
      </w:r>
      <w:r w:rsidR="009A6F2D">
        <w:rPr>
          <w:color w:val="000000"/>
          <w:sz w:val="28"/>
          <w:szCs w:val="28"/>
        </w:rPr>
        <w:t>ему</w:t>
      </w:r>
      <w:r w:rsidR="00330846">
        <w:rPr>
          <w:color w:val="000000"/>
          <w:sz w:val="28"/>
          <w:szCs w:val="28"/>
        </w:rPr>
        <w:t xml:space="preserve"> ОАО «</w:t>
      </w:r>
      <w:r w:rsidR="00866D9D">
        <w:rPr>
          <w:color w:val="000000"/>
          <w:sz w:val="28"/>
          <w:szCs w:val="28"/>
        </w:rPr>
        <w:t>Х</w:t>
      </w:r>
      <w:r w:rsidR="00330846">
        <w:rPr>
          <w:color w:val="000000"/>
          <w:sz w:val="28"/>
          <w:szCs w:val="28"/>
        </w:rPr>
        <w:t>», расположенн</w:t>
      </w:r>
      <w:r w:rsidR="009A6F2D">
        <w:rPr>
          <w:color w:val="000000"/>
          <w:sz w:val="28"/>
          <w:szCs w:val="28"/>
        </w:rPr>
        <w:t>ому</w:t>
      </w:r>
      <w:r w:rsidR="00330846">
        <w:rPr>
          <w:color w:val="000000"/>
          <w:sz w:val="28"/>
          <w:szCs w:val="28"/>
        </w:rPr>
        <w:t xml:space="preserve"> по адресу. </w:t>
      </w:r>
      <w:r w:rsidR="00DA1353">
        <w:rPr>
          <w:sz w:val="28"/>
          <w:szCs w:val="28"/>
        </w:rPr>
        <w:t xml:space="preserve">Также Инспекцией установлен факт </w:t>
      </w:r>
      <w:r w:rsidR="00330846">
        <w:rPr>
          <w:sz w:val="28"/>
          <w:szCs w:val="28"/>
        </w:rPr>
        <w:t xml:space="preserve">неполного </w:t>
      </w:r>
      <w:r w:rsidR="00DA1353">
        <w:rPr>
          <w:sz w:val="28"/>
          <w:szCs w:val="28"/>
        </w:rPr>
        <w:t>перечисления налога на доходы физических лиц, удержанного из доходов физических лиц,</w:t>
      </w:r>
      <w:r w:rsidR="004A64A3" w:rsidRPr="005634AD">
        <w:rPr>
          <w:sz w:val="28"/>
          <w:szCs w:val="28"/>
        </w:rPr>
        <w:t xml:space="preserve"> </w:t>
      </w:r>
      <w:r w:rsidR="004A64A3">
        <w:rPr>
          <w:sz w:val="28"/>
          <w:szCs w:val="28"/>
        </w:rPr>
        <w:t xml:space="preserve">вследствие чего </w:t>
      </w:r>
      <w:r w:rsidR="00330846">
        <w:rPr>
          <w:color w:val="000000"/>
          <w:sz w:val="28"/>
          <w:szCs w:val="28"/>
        </w:rPr>
        <w:t>ОАО «</w:t>
      </w:r>
      <w:r w:rsidR="00866D9D">
        <w:rPr>
          <w:color w:val="000000"/>
          <w:sz w:val="28"/>
          <w:szCs w:val="28"/>
        </w:rPr>
        <w:t>Х</w:t>
      </w:r>
      <w:r w:rsidR="00330846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доначислены соответствующие </w:t>
      </w:r>
      <w:r w:rsidR="00330846">
        <w:rPr>
          <w:sz w:val="28"/>
          <w:szCs w:val="28"/>
        </w:rPr>
        <w:t xml:space="preserve">налог, </w:t>
      </w:r>
      <w:r>
        <w:rPr>
          <w:sz w:val="28"/>
          <w:szCs w:val="28"/>
        </w:rPr>
        <w:t>пени и штрафные санкции</w:t>
      </w:r>
      <w:r w:rsidR="00DA1353">
        <w:rPr>
          <w:sz w:val="28"/>
          <w:szCs w:val="28"/>
        </w:rPr>
        <w:t>, предусмотренн</w:t>
      </w:r>
      <w:r>
        <w:rPr>
          <w:sz w:val="28"/>
          <w:szCs w:val="28"/>
        </w:rPr>
        <w:t>ые</w:t>
      </w:r>
      <w:r w:rsidR="00DA1353">
        <w:rPr>
          <w:sz w:val="28"/>
          <w:szCs w:val="28"/>
        </w:rPr>
        <w:t xml:space="preserve"> статьей 123 Кодекса.</w:t>
      </w:r>
    </w:p>
    <w:p w:rsidR="00FA16D1" w:rsidRPr="00BC4794" w:rsidRDefault="004A64A3" w:rsidP="004A5649">
      <w:pPr>
        <w:ind w:firstLine="709"/>
        <w:jc w:val="both"/>
        <w:rPr>
          <w:sz w:val="28"/>
          <w:szCs w:val="28"/>
        </w:rPr>
      </w:pPr>
      <w:r w:rsidRPr="00EA1D50">
        <w:rPr>
          <w:sz w:val="28"/>
          <w:szCs w:val="28"/>
        </w:rPr>
        <w:t xml:space="preserve">Управление, проверив правильность применения норм законодательства Российской Федерации о налогах и сборах, соответствие выводов Инспекции фактическим обстоятельствам и имеющимся в деле </w:t>
      </w:r>
      <w:r w:rsidRPr="00EA1D50">
        <w:rPr>
          <w:sz w:val="28"/>
          <w:szCs w:val="28"/>
        </w:rPr>
        <w:lastRenderedPageBreak/>
        <w:t>доказательствам, изучив доводы</w:t>
      </w:r>
      <w:r w:rsidRPr="00F42CAB">
        <w:rPr>
          <w:color w:val="000000"/>
          <w:sz w:val="28"/>
          <w:szCs w:val="28"/>
        </w:rPr>
        <w:t xml:space="preserve"> </w:t>
      </w:r>
      <w:r w:rsidR="00D132DA">
        <w:rPr>
          <w:color w:val="000000"/>
          <w:sz w:val="28"/>
          <w:szCs w:val="28"/>
        </w:rPr>
        <w:t>ОАО «</w:t>
      </w:r>
      <w:r w:rsidR="00866D9D">
        <w:rPr>
          <w:color w:val="000000"/>
          <w:sz w:val="28"/>
          <w:szCs w:val="28"/>
        </w:rPr>
        <w:t>Х</w:t>
      </w:r>
      <w:r w:rsidR="00D132DA">
        <w:rPr>
          <w:color w:val="000000"/>
          <w:sz w:val="28"/>
          <w:szCs w:val="28"/>
        </w:rPr>
        <w:t>»</w:t>
      </w:r>
      <w:r w:rsidR="003F3787">
        <w:rPr>
          <w:sz w:val="28"/>
          <w:szCs w:val="28"/>
        </w:rPr>
        <w:t xml:space="preserve"> </w:t>
      </w:r>
      <w:r w:rsidRPr="00EA1D50">
        <w:rPr>
          <w:sz w:val="28"/>
          <w:szCs w:val="28"/>
        </w:rPr>
        <w:t>относительно нео</w:t>
      </w:r>
      <w:r>
        <w:rPr>
          <w:sz w:val="28"/>
          <w:szCs w:val="28"/>
        </w:rPr>
        <w:t>боснованности принятого решения</w:t>
      </w:r>
      <w:r w:rsidRPr="00EA1D50">
        <w:rPr>
          <w:sz w:val="28"/>
          <w:szCs w:val="28"/>
        </w:rPr>
        <w:t xml:space="preserve"> </w:t>
      </w:r>
      <w:r w:rsidR="004A213A">
        <w:rPr>
          <w:sz w:val="28"/>
          <w:szCs w:val="28"/>
        </w:rPr>
        <w:t xml:space="preserve">в части доначисления налога на имущество организаций </w:t>
      </w:r>
      <w:r w:rsidRPr="00EA1D50">
        <w:rPr>
          <w:sz w:val="28"/>
          <w:szCs w:val="28"/>
        </w:rPr>
        <w:t xml:space="preserve">со ссылкой на то обстоятельство, что в ходе проведения выездной налоговой проверки налоговым органом не в полном объеме изучены и исследованы фактически имевшие место обстоятельства, свидетельствующие об отсутствии оснований для </w:t>
      </w:r>
      <w:r>
        <w:rPr>
          <w:sz w:val="28"/>
          <w:szCs w:val="28"/>
        </w:rPr>
        <w:t xml:space="preserve">доначисления </w:t>
      </w:r>
      <w:r w:rsidR="00D132DA">
        <w:rPr>
          <w:sz w:val="28"/>
          <w:szCs w:val="28"/>
        </w:rPr>
        <w:t>налога на имущество организаций</w:t>
      </w:r>
      <w:r>
        <w:rPr>
          <w:sz w:val="28"/>
          <w:szCs w:val="28"/>
        </w:rPr>
        <w:t xml:space="preserve">,  </w:t>
      </w:r>
      <w:r w:rsidR="004A5649" w:rsidRPr="00BC4794">
        <w:rPr>
          <w:sz w:val="28"/>
          <w:szCs w:val="28"/>
        </w:rPr>
        <w:t xml:space="preserve">приходит к выводу о необоснованности указанных доводов </w:t>
      </w:r>
      <w:r w:rsidR="004A5649" w:rsidRPr="004374B6">
        <w:rPr>
          <w:sz w:val="28"/>
          <w:szCs w:val="28"/>
        </w:rPr>
        <w:t>ввиду следующего</w:t>
      </w:r>
      <w:r w:rsidR="004A5649" w:rsidRPr="00BC4794">
        <w:rPr>
          <w:sz w:val="28"/>
          <w:szCs w:val="28"/>
        </w:rPr>
        <w:t>.</w:t>
      </w:r>
    </w:p>
    <w:p w:rsidR="006E1888" w:rsidRPr="004374B6" w:rsidRDefault="000B2408" w:rsidP="00916D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4B6">
        <w:rPr>
          <w:sz w:val="28"/>
          <w:szCs w:val="28"/>
        </w:rPr>
        <w:t>Выездной налоговой п</w:t>
      </w:r>
      <w:r w:rsidR="00672735" w:rsidRPr="004374B6">
        <w:rPr>
          <w:sz w:val="28"/>
          <w:szCs w:val="28"/>
        </w:rPr>
        <w:t xml:space="preserve">роверкой установлено, что </w:t>
      </w:r>
      <w:r w:rsidRPr="004374B6">
        <w:rPr>
          <w:sz w:val="28"/>
          <w:szCs w:val="28"/>
        </w:rPr>
        <w:t>производственный корпус, располо</w:t>
      </w:r>
      <w:r w:rsidR="006E1888" w:rsidRPr="004374B6">
        <w:rPr>
          <w:sz w:val="28"/>
          <w:szCs w:val="28"/>
        </w:rPr>
        <w:t>ж</w:t>
      </w:r>
      <w:r w:rsidRPr="004374B6">
        <w:rPr>
          <w:sz w:val="28"/>
          <w:szCs w:val="28"/>
        </w:rPr>
        <w:t>енный по адресу</w:t>
      </w:r>
      <w:r w:rsidR="000C59BA">
        <w:rPr>
          <w:sz w:val="28"/>
          <w:szCs w:val="28"/>
        </w:rPr>
        <w:t>,</w:t>
      </w:r>
      <w:r w:rsidRPr="004374B6">
        <w:rPr>
          <w:sz w:val="28"/>
          <w:szCs w:val="28"/>
        </w:rPr>
        <w:t xml:space="preserve"> </w:t>
      </w:r>
      <w:r w:rsidR="009A6F2D" w:rsidRPr="004374B6">
        <w:rPr>
          <w:sz w:val="28"/>
          <w:szCs w:val="28"/>
        </w:rPr>
        <w:t>16.01.2008</w:t>
      </w:r>
      <w:r w:rsidR="001A0291">
        <w:rPr>
          <w:sz w:val="28"/>
          <w:szCs w:val="28"/>
        </w:rPr>
        <w:t>,</w:t>
      </w:r>
      <w:r w:rsidR="009A6F2D"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>зарегистрирован в Едином государственном реестре права на недвижимое имущество и сделок с ним.</w:t>
      </w:r>
      <w:r w:rsidR="006E1888" w:rsidRPr="004374B6">
        <w:rPr>
          <w:sz w:val="28"/>
          <w:szCs w:val="28"/>
        </w:rPr>
        <w:t xml:space="preserve"> В бухгалтерском учете ОАО «</w:t>
      </w:r>
      <w:r w:rsidR="00866D9D">
        <w:rPr>
          <w:sz w:val="28"/>
          <w:szCs w:val="28"/>
        </w:rPr>
        <w:t>Х</w:t>
      </w:r>
      <w:r w:rsidR="006E1888" w:rsidRPr="004374B6">
        <w:rPr>
          <w:sz w:val="28"/>
          <w:szCs w:val="28"/>
        </w:rPr>
        <w:t>» данное имущество учитывалось на счет</w:t>
      </w:r>
      <w:r w:rsidR="000C59BA">
        <w:rPr>
          <w:sz w:val="28"/>
          <w:szCs w:val="28"/>
        </w:rPr>
        <w:t>е</w:t>
      </w:r>
      <w:r w:rsidR="006E1888" w:rsidRPr="004374B6">
        <w:rPr>
          <w:sz w:val="28"/>
          <w:szCs w:val="28"/>
        </w:rPr>
        <w:t xml:space="preserve"> 01 «Основные средства» и относилось к десятой амортизационной группе.</w:t>
      </w:r>
    </w:p>
    <w:p w:rsidR="006E1888" w:rsidRPr="004374B6" w:rsidRDefault="008913F4" w:rsidP="00916D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4B6">
        <w:rPr>
          <w:sz w:val="28"/>
          <w:szCs w:val="28"/>
        </w:rPr>
        <w:t>Затраты по реконструкции и модернизации данного здания в бухгалтерском учете ОАО «</w:t>
      </w:r>
      <w:r w:rsidR="00866D9D">
        <w:rPr>
          <w:sz w:val="28"/>
          <w:szCs w:val="28"/>
        </w:rPr>
        <w:t>Х</w:t>
      </w:r>
      <w:r w:rsidRPr="004374B6">
        <w:rPr>
          <w:sz w:val="28"/>
          <w:szCs w:val="28"/>
        </w:rPr>
        <w:t xml:space="preserve">» отражало на счете 08.3 по субконто «Реконструкция здания под выставочный зал» и на счете 08.4 по субконто «Система вентиляции на 2 этаже трехэтажного производственного здания». </w:t>
      </w:r>
    </w:p>
    <w:p w:rsidR="004374B6" w:rsidRPr="004374B6" w:rsidRDefault="004374B6" w:rsidP="00916D92">
      <w:pPr>
        <w:ind w:firstLine="709"/>
        <w:jc w:val="both"/>
        <w:rPr>
          <w:sz w:val="28"/>
          <w:szCs w:val="28"/>
        </w:rPr>
      </w:pPr>
      <w:r w:rsidRPr="004374B6">
        <w:rPr>
          <w:sz w:val="28"/>
          <w:szCs w:val="28"/>
        </w:rPr>
        <w:t xml:space="preserve">В течение 2010 года подрядчиком </w:t>
      </w:r>
      <w:r w:rsidR="00472309">
        <w:rPr>
          <w:sz w:val="28"/>
          <w:szCs w:val="28"/>
        </w:rPr>
        <w:t>ЮЛ</w:t>
      </w:r>
      <w:r w:rsidR="006024F5">
        <w:rPr>
          <w:sz w:val="28"/>
          <w:szCs w:val="28"/>
        </w:rPr>
        <w:t xml:space="preserve"> </w:t>
      </w:r>
      <w:r w:rsidR="00472309">
        <w:rPr>
          <w:sz w:val="28"/>
          <w:szCs w:val="28"/>
        </w:rPr>
        <w:t>2</w:t>
      </w:r>
      <w:r w:rsidRPr="004374B6">
        <w:rPr>
          <w:sz w:val="28"/>
          <w:szCs w:val="28"/>
        </w:rPr>
        <w:t xml:space="preserve"> были выполнены работы на сумму 1 003 122 руб. Сальдо счета 08.3 на </w:t>
      </w:r>
      <w:r w:rsidR="001A0291">
        <w:rPr>
          <w:sz w:val="28"/>
          <w:szCs w:val="28"/>
        </w:rPr>
        <w:t>конец года составило 65 641 563 </w:t>
      </w:r>
      <w:r w:rsidRPr="004374B6">
        <w:rPr>
          <w:sz w:val="28"/>
          <w:szCs w:val="28"/>
        </w:rPr>
        <w:t xml:space="preserve">руб. В течение 2011 года подрядчиком </w:t>
      </w:r>
      <w:r w:rsidR="00472309">
        <w:rPr>
          <w:sz w:val="28"/>
          <w:szCs w:val="28"/>
        </w:rPr>
        <w:t>ЮЛ</w:t>
      </w:r>
      <w:r w:rsidR="006024F5">
        <w:rPr>
          <w:sz w:val="28"/>
          <w:szCs w:val="28"/>
        </w:rPr>
        <w:t xml:space="preserve"> </w:t>
      </w:r>
      <w:r w:rsidR="00472309">
        <w:rPr>
          <w:sz w:val="28"/>
          <w:szCs w:val="28"/>
        </w:rPr>
        <w:t>2</w:t>
      </w:r>
      <w:r w:rsidRPr="004374B6">
        <w:rPr>
          <w:sz w:val="28"/>
          <w:szCs w:val="28"/>
        </w:rPr>
        <w:t xml:space="preserve"> были выполнены строительно-монтажные работы на сумму 19 545 644 руб. Сальдо счета 08.3 на конец года составило 85 187 207 руб.</w:t>
      </w:r>
    </w:p>
    <w:p w:rsidR="004374B6" w:rsidRPr="004374B6" w:rsidRDefault="004374B6" w:rsidP="004374B6">
      <w:pPr>
        <w:ind w:firstLine="708"/>
        <w:jc w:val="both"/>
        <w:rPr>
          <w:sz w:val="28"/>
          <w:szCs w:val="28"/>
        </w:rPr>
      </w:pPr>
      <w:r w:rsidRPr="004374B6">
        <w:rPr>
          <w:sz w:val="28"/>
          <w:szCs w:val="28"/>
        </w:rPr>
        <w:t>По данным карточки счета 08.4 по субконто «Система вентиляции на 2 этаже трехэтажного производственного здания» сальдо на 01.01.2010 составило 1 281 157,62 руб., сальдо на 01.01.2011 – 1 281 157,62 руб., сальдо на 31.12.2011 – 1 281 157,62 руб.</w:t>
      </w:r>
    </w:p>
    <w:p w:rsidR="004374B6" w:rsidRPr="004374B6" w:rsidRDefault="004374B6" w:rsidP="00916D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4B6">
        <w:rPr>
          <w:sz w:val="28"/>
          <w:szCs w:val="28"/>
        </w:rPr>
        <w:t>По результатам выездной налоговой прове</w:t>
      </w:r>
      <w:r w:rsidR="001A0291">
        <w:rPr>
          <w:sz w:val="28"/>
          <w:szCs w:val="28"/>
        </w:rPr>
        <w:t>рки Инспекцией установлено, что</w:t>
      </w:r>
      <w:r w:rsidR="00672735" w:rsidRPr="004374B6">
        <w:rPr>
          <w:sz w:val="28"/>
          <w:szCs w:val="28"/>
        </w:rPr>
        <w:t xml:space="preserve"> </w:t>
      </w:r>
      <w:r w:rsidRPr="004374B6">
        <w:rPr>
          <w:sz w:val="28"/>
          <w:szCs w:val="28"/>
        </w:rPr>
        <w:t>в нарушение статей 374, 375, 376, пункта 1 статьи 382 Кодекса ОАО «</w:t>
      </w:r>
      <w:r w:rsidR="00866D9D">
        <w:rPr>
          <w:sz w:val="28"/>
          <w:szCs w:val="28"/>
        </w:rPr>
        <w:t>Х</w:t>
      </w:r>
      <w:r w:rsidRPr="004374B6">
        <w:rPr>
          <w:sz w:val="28"/>
          <w:szCs w:val="28"/>
        </w:rPr>
        <w:t>» занижена налогооблагаемая база по налогу на имущество организаций за 2010-2011 годы по объекту</w:t>
      </w:r>
      <w:r w:rsidR="001D540A">
        <w:rPr>
          <w:sz w:val="28"/>
          <w:szCs w:val="28"/>
        </w:rPr>
        <w:t xml:space="preserve"> </w:t>
      </w:r>
      <w:r w:rsidR="00E870FC">
        <w:rPr>
          <w:sz w:val="28"/>
          <w:szCs w:val="28"/>
        </w:rPr>
        <w:t>на сумму капитальных вложений, учтенных налогоплательщиком по счету 08.3</w:t>
      </w:r>
      <w:r w:rsidR="00E870FC" w:rsidRPr="00E870FC">
        <w:rPr>
          <w:sz w:val="28"/>
          <w:szCs w:val="28"/>
        </w:rPr>
        <w:t xml:space="preserve"> </w:t>
      </w:r>
      <w:r w:rsidR="00E870FC" w:rsidRPr="004374B6">
        <w:rPr>
          <w:sz w:val="28"/>
          <w:szCs w:val="28"/>
        </w:rPr>
        <w:t>по субконто «Реконструкция здания под выставочный зал»</w:t>
      </w:r>
      <w:r w:rsidR="00E870FC">
        <w:rPr>
          <w:sz w:val="28"/>
          <w:szCs w:val="28"/>
        </w:rPr>
        <w:t xml:space="preserve"> и по</w:t>
      </w:r>
      <w:r w:rsidR="00E870FC" w:rsidRPr="004374B6">
        <w:rPr>
          <w:sz w:val="28"/>
          <w:szCs w:val="28"/>
        </w:rPr>
        <w:t xml:space="preserve"> счет</w:t>
      </w:r>
      <w:r w:rsidR="00E870FC">
        <w:rPr>
          <w:sz w:val="28"/>
          <w:szCs w:val="28"/>
        </w:rPr>
        <w:t>у</w:t>
      </w:r>
      <w:r w:rsidR="00E870FC" w:rsidRPr="004374B6">
        <w:rPr>
          <w:sz w:val="28"/>
          <w:szCs w:val="28"/>
        </w:rPr>
        <w:t xml:space="preserve"> 08.4 по субконто «Система вентиляции на 2 этаже трехэтажного производственного здания»</w:t>
      </w:r>
      <w:r w:rsidRPr="004374B6">
        <w:rPr>
          <w:sz w:val="28"/>
          <w:szCs w:val="28"/>
        </w:rPr>
        <w:t>.</w:t>
      </w:r>
    </w:p>
    <w:p w:rsidR="00E870FC" w:rsidRPr="0037290D" w:rsidRDefault="00E870FC" w:rsidP="00916D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90D">
        <w:rPr>
          <w:sz w:val="28"/>
          <w:szCs w:val="28"/>
        </w:rPr>
        <w:t xml:space="preserve">В силу </w:t>
      </w:r>
      <w:hyperlink r:id="rId7" w:history="1">
        <w:r w:rsidRPr="0037290D">
          <w:rPr>
            <w:sz w:val="28"/>
            <w:szCs w:val="28"/>
          </w:rPr>
          <w:t>пункта 1 статьи 374</w:t>
        </w:r>
      </w:hyperlink>
      <w:r w:rsidRPr="0037290D">
        <w:rPr>
          <w:sz w:val="28"/>
          <w:szCs w:val="28"/>
        </w:rPr>
        <w:t xml:space="preserve"> Кодекса объектом налогообложения по налогу на имущество организаций для российских организаций признается движимое и недвижимое имущество (включая имущество, переданное во временное владение, пользование, распоряжение или доверительное управление, внесенное в совместную деятельность), учитываемое на балансе организации в качестве объектов основных средств в соответствии с установленным порядком ведения бухгалтерского учета, если иное не предусмотрено </w:t>
      </w:r>
      <w:hyperlink r:id="rId8" w:history="1">
        <w:r w:rsidRPr="0037290D">
          <w:rPr>
            <w:sz w:val="28"/>
            <w:szCs w:val="28"/>
          </w:rPr>
          <w:t>статьей 378</w:t>
        </w:r>
      </w:hyperlink>
      <w:r w:rsidRPr="0037290D">
        <w:rPr>
          <w:sz w:val="28"/>
          <w:szCs w:val="28"/>
        </w:rPr>
        <w:t xml:space="preserve"> Кодекса.</w:t>
      </w:r>
    </w:p>
    <w:p w:rsidR="00E870FC" w:rsidRPr="0037290D" w:rsidRDefault="00E870FC" w:rsidP="00916D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90D">
        <w:rPr>
          <w:sz w:val="28"/>
          <w:szCs w:val="28"/>
        </w:rPr>
        <w:t xml:space="preserve">Согласно </w:t>
      </w:r>
      <w:hyperlink r:id="rId9" w:history="1">
        <w:r w:rsidRPr="0037290D">
          <w:rPr>
            <w:sz w:val="28"/>
            <w:szCs w:val="28"/>
          </w:rPr>
          <w:t>пункту 1 статьи 375</w:t>
        </w:r>
      </w:hyperlink>
      <w:r w:rsidRPr="0037290D">
        <w:rPr>
          <w:sz w:val="28"/>
          <w:szCs w:val="28"/>
        </w:rPr>
        <w:t xml:space="preserve"> Кодекса налоговая база определяется как среднегодовая стоимость имущества, признаваемого объектом налогообложения. При определении налоговой базы имущество, признаваемое объектом налогообложения, учитывается по его остаточной стоимости, сформированной в соответствии с установленным порядком </w:t>
      </w:r>
      <w:r w:rsidRPr="0037290D">
        <w:rPr>
          <w:sz w:val="28"/>
          <w:szCs w:val="28"/>
        </w:rPr>
        <w:lastRenderedPageBreak/>
        <w:t>ведения бухгалтерского учета, утвержденным в учетной политике организации.</w:t>
      </w:r>
    </w:p>
    <w:p w:rsidR="00E870FC" w:rsidRPr="0037290D" w:rsidRDefault="00E870FC" w:rsidP="00916D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90D">
        <w:rPr>
          <w:sz w:val="28"/>
          <w:szCs w:val="28"/>
        </w:rPr>
        <w:t>При этом затраты на модернизацию и реконструкцию объекта основных средств после их окончания увеличивают первоначальную стоимость такого объекта, если в результате модернизации и реконструкции улучшаются (повышаются) первоначально принятые нормативные показатели функционирования (срок полезного использования, мощность, качество применения и т.п.) объекта основных средств.</w:t>
      </w:r>
    </w:p>
    <w:p w:rsidR="00E870FC" w:rsidRPr="0037290D" w:rsidRDefault="00E870FC" w:rsidP="00916D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90D">
        <w:rPr>
          <w:sz w:val="28"/>
          <w:szCs w:val="28"/>
        </w:rPr>
        <w:t xml:space="preserve">В соответствии с </w:t>
      </w:r>
      <w:hyperlink r:id="rId10" w:history="1">
        <w:r w:rsidRPr="0037290D">
          <w:rPr>
            <w:sz w:val="28"/>
            <w:szCs w:val="28"/>
          </w:rPr>
          <w:t>Положением</w:t>
        </w:r>
      </w:hyperlink>
      <w:r w:rsidR="009A6F2D">
        <w:rPr>
          <w:sz w:val="28"/>
          <w:szCs w:val="28"/>
        </w:rPr>
        <w:t xml:space="preserve"> по бухгалтерскому учету «Учет основных средств»</w:t>
      </w:r>
      <w:r w:rsidRPr="0037290D">
        <w:rPr>
          <w:sz w:val="28"/>
          <w:szCs w:val="28"/>
        </w:rPr>
        <w:t xml:space="preserve"> (ПБУ 6/01), утвержденным Приказом Минфина России от 30.03.2001 </w:t>
      </w:r>
      <w:r w:rsidR="009A6F2D">
        <w:rPr>
          <w:sz w:val="28"/>
          <w:szCs w:val="28"/>
        </w:rPr>
        <w:t>№</w:t>
      </w:r>
      <w:r w:rsidRPr="0037290D">
        <w:rPr>
          <w:sz w:val="28"/>
          <w:szCs w:val="28"/>
        </w:rPr>
        <w:t xml:space="preserve"> 26н, актив принимается к бухгалтерскому учету в качестве основных средств, если одновременно выполняются условия, установленные </w:t>
      </w:r>
      <w:hyperlink r:id="rId11" w:history="1">
        <w:r w:rsidRPr="0037290D">
          <w:rPr>
            <w:sz w:val="28"/>
            <w:szCs w:val="28"/>
          </w:rPr>
          <w:t>пунктом 4</w:t>
        </w:r>
      </w:hyperlink>
      <w:r w:rsidRPr="0037290D">
        <w:rPr>
          <w:sz w:val="28"/>
          <w:szCs w:val="28"/>
        </w:rPr>
        <w:t xml:space="preserve"> ПБУ 6/01: объект предназначен для использования в производстве продукции, при выполнении работ или оказании услуг, для управленческих нужд организации либо для предоставления организацией за плату во временное владение и пользование или во временное пользование; объект предназначен для использования в течение длительного времени, т.е. срока продолжительностью свыше 12 месяцев или обычного операционного цикла, если он превышает 12 месяцев, организация не предполагает последующую перепродажу данного объекта; объект способен приносить организации экономические выгоды (доход) в будущем.</w:t>
      </w:r>
    </w:p>
    <w:p w:rsidR="00E870FC" w:rsidRPr="0037290D" w:rsidRDefault="00E870FC" w:rsidP="00916D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290D">
        <w:rPr>
          <w:sz w:val="28"/>
          <w:szCs w:val="28"/>
        </w:rPr>
        <w:t>Из указанных положений следует, что</w:t>
      </w:r>
      <w:r w:rsidR="009A6F2D">
        <w:rPr>
          <w:sz w:val="28"/>
          <w:szCs w:val="28"/>
        </w:rPr>
        <w:t xml:space="preserve"> принятие недвижимого имущества</w:t>
      </w:r>
      <w:r w:rsidRPr="0037290D">
        <w:rPr>
          <w:sz w:val="28"/>
          <w:szCs w:val="28"/>
        </w:rPr>
        <w:t xml:space="preserve"> к бухгалтерскому учету в качестве объекта основных средств должно производиться в случае, если указанный объект обладает всеми признаками, установленными </w:t>
      </w:r>
      <w:hyperlink r:id="rId12" w:history="1">
        <w:r w:rsidRPr="0037290D">
          <w:rPr>
            <w:sz w:val="28"/>
            <w:szCs w:val="28"/>
          </w:rPr>
          <w:t>пунктом 4</w:t>
        </w:r>
      </w:hyperlink>
      <w:r w:rsidRPr="0037290D">
        <w:rPr>
          <w:sz w:val="28"/>
          <w:szCs w:val="28"/>
        </w:rPr>
        <w:t xml:space="preserve"> ПБУ 6/01.</w:t>
      </w:r>
    </w:p>
    <w:p w:rsidR="007C0106" w:rsidRPr="00683757" w:rsidRDefault="007C0106" w:rsidP="00916D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757">
        <w:rPr>
          <w:sz w:val="28"/>
          <w:szCs w:val="28"/>
        </w:rPr>
        <w:t xml:space="preserve">На основании имеющихся в деле доказательств установлено, что спорное нежилое помещение в проверяемом периоде использовалось Обществом для осуществления </w:t>
      </w:r>
      <w:r w:rsidR="00916D92">
        <w:rPr>
          <w:sz w:val="28"/>
          <w:szCs w:val="28"/>
        </w:rPr>
        <w:t>финансово-хозяйственной</w:t>
      </w:r>
      <w:r w:rsidRPr="00683757">
        <w:rPr>
          <w:sz w:val="28"/>
          <w:szCs w:val="28"/>
        </w:rPr>
        <w:t xml:space="preserve"> деятельности, что подтверждается наличием заключенных Обществом в 2010-2011 годах договоров аренды, показаниями генерального директора ОАО «</w:t>
      </w:r>
      <w:r w:rsidR="00866D9D">
        <w:rPr>
          <w:sz w:val="28"/>
          <w:szCs w:val="28"/>
        </w:rPr>
        <w:t>Х</w:t>
      </w:r>
      <w:r w:rsidRPr="00683757">
        <w:rPr>
          <w:sz w:val="28"/>
          <w:szCs w:val="28"/>
        </w:rPr>
        <w:t>», начальника административно-хозяйственного отдела ОАО «</w:t>
      </w:r>
      <w:r w:rsidR="00866D9D">
        <w:rPr>
          <w:sz w:val="28"/>
          <w:szCs w:val="28"/>
        </w:rPr>
        <w:t>Х</w:t>
      </w:r>
      <w:r w:rsidRPr="00683757">
        <w:rPr>
          <w:sz w:val="28"/>
          <w:szCs w:val="28"/>
        </w:rPr>
        <w:t>», следовательно, в связи с наличием условий, отвечающи</w:t>
      </w:r>
      <w:r w:rsidR="00916D92">
        <w:rPr>
          <w:sz w:val="28"/>
          <w:szCs w:val="28"/>
        </w:rPr>
        <w:t>х</w:t>
      </w:r>
      <w:r w:rsidRPr="00683757">
        <w:rPr>
          <w:sz w:val="28"/>
          <w:szCs w:val="28"/>
        </w:rPr>
        <w:t xml:space="preserve"> характеристикам основного средства (фактическое длительное использование в производственной деятельности, отсутствие доказательств последующей продажи объекта, получение дохода от его использования), доначисление налоговым органом налога на имущество организаций правомерно.</w:t>
      </w:r>
    </w:p>
    <w:p w:rsidR="007C0106" w:rsidRPr="00683757" w:rsidRDefault="007C0106" w:rsidP="00916D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3757">
        <w:rPr>
          <w:sz w:val="28"/>
          <w:szCs w:val="28"/>
        </w:rPr>
        <w:t>Относительно доводов заявителя в части «…налоговым органом в Решении не указано, что изменилось у ОАО «</w:t>
      </w:r>
      <w:r w:rsidR="00866D9D">
        <w:rPr>
          <w:sz w:val="28"/>
          <w:szCs w:val="28"/>
        </w:rPr>
        <w:t>Х</w:t>
      </w:r>
      <w:r w:rsidRPr="00683757">
        <w:rPr>
          <w:sz w:val="28"/>
          <w:szCs w:val="28"/>
        </w:rPr>
        <w:t>» в процессе производства работ, отраженных на счете 08 и соответствуют ли эти работы понятию «реконструкция», заложенной в НК РФ. ОАО «</w:t>
      </w:r>
      <w:r w:rsidR="00866D9D">
        <w:rPr>
          <w:sz w:val="28"/>
          <w:szCs w:val="28"/>
        </w:rPr>
        <w:t>Х</w:t>
      </w:r>
      <w:r w:rsidRPr="00683757">
        <w:rPr>
          <w:sz w:val="28"/>
          <w:szCs w:val="28"/>
        </w:rPr>
        <w:t>» считает, что все работы, отраженные на счете 08 отвечают понятию капитальный ремонт основных средств</w:t>
      </w:r>
      <w:r w:rsidR="00683757" w:rsidRPr="00683757">
        <w:rPr>
          <w:sz w:val="28"/>
          <w:szCs w:val="28"/>
        </w:rPr>
        <w:t>…» необходимо отметить следующее.</w:t>
      </w:r>
    </w:p>
    <w:p w:rsidR="00C65271" w:rsidRPr="001140D9" w:rsidRDefault="00C65271" w:rsidP="00916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0D9">
        <w:rPr>
          <w:sz w:val="28"/>
          <w:szCs w:val="28"/>
        </w:rPr>
        <w:t xml:space="preserve">В соответствии с </w:t>
      </w:r>
      <w:hyperlink r:id="rId13" w:history="1">
        <w:r w:rsidRPr="001140D9">
          <w:rPr>
            <w:sz w:val="28"/>
            <w:szCs w:val="28"/>
          </w:rPr>
          <w:t>п</w:t>
        </w:r>
        <w:r>
          <w:rPr>
            <w:sz w:val="28"/>
            <w:szCs w:val="28"/>
          </w:rPr>
          <w:t>унктом</w:t>
        </w:r>
        <w:r w:rsidRPr="001140D9">
          <w:rPr>
            <w:sz w:val="28"/>
            <w:szCs w:val="28"/>
          </w:rPr>
          <w:t xml:space="preserve"> 1 ст</w:t>
        </w:r>
        <w:r>
          <w:rPr>
            <w:sz w:val="28"/>
            <w:szCs w:val="28"/>
          </w:rPr>
          <w:t>атьи</w:t>
        </w:r>
        <w:r w:rsidRPr="001140D9">
          <w:rPr>
            <w:sz w:val="28"/>
            <w:szCs w:val="28"/>
          </w:rPr>
          <w:t xml:space="preserve"> 754</w:t>
        </w:r>
      </w:hyperlink>
      <w:r w:rsidRPr="001140D9">
        <w:rPr>
          <w:sz w:val="28"/>
          <w:szCs w:val="28"/>
        </w:rPr>
        <w:t xml:space="preserve"> Гражданского кодекса Российской Федерации понятие «реконструкция» включает в себя обновление, перестройку, реставрацию здания или сооружения.</w:t>
      </w:r>
    </w:p>
    <w:p w:rsidR="00C65271" w:rsidRPr="001140D9" w:rsidRDefault="00C65271" w:rsidP="00916D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0D9">
        <w:rPr>
          <w:sz w:val="28"/>
          <w:szCs w:val="28"/>
        </w:rPr>
        <w:lastRenderedPageBreak/>
        <w:t>Реконструкция - это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 (</w:t>
      </w:r>
      <w:hyperlink r:id="rId14" w:history="1">
        <w:r w:rsidRPr="001140D9">
          <w:rPr>
            <w:sz w:val="28"/>
            <w:szCs w:val="28"/>
          </w:rPr>
          <w:t>п</w:t>
        </w:r>
        <w:r>
          <w:rPr>
            <w:sz w:val="28"/>
            <w:szCs w:val="28"/>
          </w:rPr>
          <w:t>ункт 14 статьи</w:t>
        </w:r>
        <w:r w:rsidRPr="001140D9">
          <w:rPr>
            <w:sz w:val="28"/>
            <w:szCs w:val="28"/>
          </w:rPr>
          <w:t xml:space="preserve"> 1</w:t>
        </w:r>
      </w:hyperlink>
      <w:r w:rsidRPr="001140D9">
        <w:rPr>
          <w:sz w:val="28"/>
          <w:szCs w:val="28"/>
        </w:rPr>
        <w:t xml:space="preserve"> Градостроительного кодекса Российской Федерации).</w:t>
      </w:r>
    </w:p>
    <w:p w:rsidR="00607E5E" w:rsidRPr="001140D9" w:rsidRDefault="00607E5E" w:rsidP="00916D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0D9">
        <w:rPr>
          <w:sz w:val="28"/>
          <w:szCs w:val="28"/>
        </w:rPr>
        <w:t xml:space="preserve">В целях </w:t>
      </w:r>
      <w:hyperlink r:id="rId15" w:history="1">
        <w:r w:rsidRPr="001140D9">
          <w:rPr>
            <w:sz w:val="28"/>
            <w:szCs w:val="28"/>
          </w:rPr>
          <w:t>главы 25</w:t>
        </w:r>
      </w:hyperlink>
      <w:r w:rsidRPr="001140D9">
        <w:rPr>
          <w:sz w:val="28"/>
          <w:szCs w:val="28"/>
        </w:rPr>
        <w:t xml:space="preserve"> Кодекса к реконструкции относится переустройство существующих объектов основных средств, связанное с совершенствованием производства и повышением его технико-экономических показателей и осуществляемое по проекту реконструкции основных средств в целях увеличения производственных мощностей, улучшения качества и изменения номенклатуры продукции.</w:t>
      </w:r>
    </w:p>
    <w:p w:rsidR="00C65271" w:rsidRPr="001140D9" w:rsidRDefault="00C65271" w:rsidP="00916D92">
      <w:pPr>
        <w:ind w:firstLine="709"/>
        <w:jc w:val="both"/>
        <w:rPr>
          <w:sz w:val="28"/>
          <w:szCs w:val="28"/>
        </w:rPr>
      </w:pPr>
      <w:r w:rsidRPr="001140D9">
        <w:rPr>
          <w:sz w:val="28"/>
          <w:szCs w:val="28"/>
        </w:rPr>
        <w:t>ОАО «</w:t>
      </w:r>
      <w:r w:rsidR="00866D9D">
        <w:rPr>
          <w:sz w:val="28"/>
          <w:szCs w:val="28"/>
        </w:rPr>
        <w:t>Х</w:t>
      </w:r>
      <w:r w:rsidRPr="001140D9">
        <w:rPr>
          <w:sz w:val="28"/>
          <w:szCs w:val="28"/>
        </w:rPr>
        <w:t xml:space="preserve">» капитальные вложения в объект «производственный корпус 3-х этажный» учитывало в бухгалтерском учете </w:t>
      </w:r>
      <w:r>
        <w:rPr>
          <w:sz w:val="28"/>
          <w:szCs w:val="28"/>
        </w:rPr>
        <w:t xml:space="preserve">на </w:t>
      </w:r>
      <w:r w:rsidRPr="001140D9">
        <w:rPr>
          <w:sz w:val="28"/>
          <w:szCs w:val="28"/>
        </w:rPr>
        <w:t>счет</w:t>
      </w:r>
      <w:r>
        <w:rPr>
          <w:sz w:val="28"/>
          <w:szCs w:val="28"/>
        </w:rPr>
        <w:t>е</w:t>
      </w:r>
      <w:r w:rsidRPr="001140D9">
        <w:rPr>
          <w:sz w:val="28"/>
          <w:szCs w:val="28"/>
        </w:rPr>
        <w:t xml:space="preserve"> 08 «Объекты необоротных активов».</w:t>
      </w:r>
      <w:r w:rsidRPr="00C65271">
        <w:rPr>
          <w:sz w:val="28"/>
          <w:szCs w:val="28"/>
        </w:rPr>
        <w:t xml:space="preserve"> </w:t>
      </w:r>
      <w:r w:rsidRPr="001140D9">
        <w:rPr>
          <w:sz w:val="28"/>
          <w:szCs w:val="28"/>
        </w:rPr>
        <w:t xml:space="preserve">Фактическая стоимость </w:t>
      </w:r>
      <w:r>
        <w:rPr>
          <w:sz w:val="28"/>
          <w:szCs w:val="28"/>
        </w:rPr>
        <w:t xml:space="preserve">работ </w:t>
      </w:r>
      <w:r w:rsidRPr="001140D9">
        <w:rPr>
          <w:sz w:val="28"/>
          <w:szCs w:val="28"/>
        </w:rPr>
        <w:t>определя</w:t>
      </w:r>
      <w:r>
        <w:rPr>
          <w:sz w:val="28"/>
          <w:szCs w:val="28"/>
        </w:rPr>
        <w:t>лась</w:t>
      </w:r>
      <w:r w:rsidRPr="001140D9">
        <w:rPr>
          <w:sz w:val="28"/>
          <w:szCs w:val="28"/>
        </w:rPr>
        <w:t xml:space="preserve"> на основании подписанных сторонами актов </w:t>
      </w:r>
      <w:r>
        <w:rPr>
          <w:sz w:val="28"/>
          <w:szCs w:val="28"/>
        </w:rPr>
        <w:t xml:space="preserve">о приемке </w:t>
      </w:r>
      <w:r w:rsidRPr="001140D9">
        <w:rPr>
          <w:sz w:val="28"/>
          <w:szCs w:val="28"/>
        </w:rPr>
        <w:t xml:space="preserve">выполненных работ по форме КС-2, </w:t>
      </w:r>
      <w:r>
        <w:rPr>
          <w:sz w:val="28"/>
          <w:szCs w:val="28"/>
        </w:rPr>
        <w:t xml:space="preserve">справок о стоимости выполненных работ и затрат по форме </w:t>
      </w:r>
      <w:r w:rsidR="00916D92">
        <w:rPr>
          <w:sz w:val="28"/>
          <w:szCs w:val="28"/>
        </w:rPr>
        <w:t xml:space="preserve">           </w:t>
      </w:r>
      <w:r w:rsidRPr="001140D9">
        <w:rPr>
          <w:sz w:val="28"/>
          <w:szCs w:val="28"/>
        </w:rPr>
        <w:t>КС-3.</w:t>
      </w:r>
    </w:p>
    <w:p w:rsidR="006B3562" w:rsidRPr="004374B6" w:rsidRDefault="006B3562" w:rsidP="006B3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4374B6">
        <w:rPr>
          <w:sz w:val="28"/>
          <w:szCs w:val="28"/>
        </w:rPr>
        <w:t>техническ</w:t>
      </w:r>
      <w:r>
        <w:rPr>
          <w:sz w:val="28"/>
          <w:szCs w:val="28"/>
        </w:rPr>
        <w:t>ому</w:t>
      </w:r>
      <w:r w:rsidRPr="004374B6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у</w:t>
      </w:r>
      <w:r w:rsidRPr="004374B6">
        <w:rPr>
          <w:sz w:val="28"/>
          <w:szCs w:val="28"/>
        </w:rPr>
        <w:t>, составленн</w:t>
      </w:r>
      <w:r>
        <w:rPr>
          <w:sz w:val="28"/>
          <w:szCs w:val="28"/>
        </w:rPr>
        <w:t>ому</w:t>
      </w:r>
      <w:r w:rsidRPr="004374B6">
        <w:rPr>
          <w:sz w:val="28"/>
          <w:szCs w:val="28"/>
        </w:rPr>
        <w:t xml:space="preserve"> </w:t>
      </w:r>
      <w:r w:rsidR="003D7BEE">
        <w:rPr>
          <w:sz w:val="28"/>
          <w:szCs w:val="28"/>
        </w:rPr>
        <w:t>ЮЛ</w:t>
      </w:r>
      <w:r w:rsidR="006024F5">
        <w:rPr>
          <w:sz w:val="28"/>
          <w:szCs w:val="28"/>
        </w:rPr>
        <w:t xml:space="preserve"> </w:t>
      </w:r>
      <w:r w:rsidR="003D7BEE">
        <w:rPr>
          <w:sz w:val="28"/>
          <w:szCs w:val="28"/>
        </w:rPr>
        <w:t>3</w:t>
      </w:r>
      <w:r w:rsidRPr="004374B6">
        <w:rPr>
          <w:sz w:val="28"/>
          <w:szCs w:val="28"/>
        </w:rPr>
        <w:t xml:space="preserve"> по состоянию на 12 февраля 2010 года, объект</w:t>
      </w:r>
      <w:r>
        <w:rPr>
          <w:sz w:val="28"/>
          <w:szCs w:val="28"/>
        </w:rPr>
        <w:t>ом</w:t>
      </w:r>
      <w:r w:rsidRPr="004374B6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 является</w:t>
      </w:r>
      <w:r w:rsidRPr="004374B6">
        <w:rPr>
          <w:sz w:val="28"/>
          <w:szCs w:val="28"/>
        </w:rPr>
        <w:t xml:space="preserve"> помещение с возведенн</w:t>
      </w:r>
      <w:r w:rsidR="000C59BA">
        <w:rPr>
          <w:sz w:val="28"/>
          <w:szCs w:val="28"/>
        </w:rPr>
        <w:t>ым</w:t>
      </w:r>
      <w:r w:rsidRPr="004374B6">
        <w:rPr>
          <w:sz w:val="28"/>
          <w:szCs w:val="28"/>
        </w:rPr>
        <w:t xml:space="preserve"> без разрешительной документации пристро</w:t>
      </w:r>
      <w:r w:rsidR="000C59BA">
        <w:rPr>
          <w:sz w:val="28"/>
          <w:szCs w:val="28"/>
        </w:rPr>
        <w:t>ем</w:t>
      </w:r>
      <w:r w:rsidRPr="004374B6">
        <w:rPr>
          <w:sz w:val="28"/>
          <w:szCs w:val="28"/>
        </w:rPr>
        <w:t xml:space="preserve"> </w:t>
      </w:r>
      <w:r w:rsidR="000C59BA">
        <w:rPr>
          <w:sz w:val="28"/>
          <w:szCs w:val="28"/>
        </w:rPr>
        <w:t xml:space="preserve">(литер 2Б1), </w:t>
      </w:r>
      <w:r w:rsidRPr="004374B6">
        <w:rPr>
          <w:sz w:val="28"/>
          <w:szCs w:val="28"/>
        </w:rPr>
        <w:t>расположенное на первом, втором и третьем этажах нежилого трехэтажного панельного пристроя (литера 2Б).</w:t>
      </w:r>
    </w:p>
    <w:p w:rsidR="006B3562" w:rsidRPr="001140D9" w:rsidRDefault="006B3562" w:rsidP="006B3562">
      <w:pPr>
        <w:ind w:firstLine="708"/>
        <w:jc w:val="both"/>
        <w:rPr>
          <w:sz w:val="28"/>
          <w:szCs w:val="28"/>
        </w:rPr>
      </w:pPr>
      <w:r w:rsidRPr="001140D9">
        <w:rPr>
          <w:sz w:val="28"/>
          <w:szCs w:val="28"/>
        </w:rPr>
        <w:t xml:space="preserve">Из материалов выездной налоговой проверки следует, что на помещение (литер 2Б1) право собственности как на отдельное здание не регистрировалось, в данном помещении находится кабинет, коридор, склад. То есть при постройке данного помещения произошло изменение параметров </w:t>
      </w:r>
      <w:r w:rsidR="00916D92">
        <w:rPr>
          <w:sz w:val="28"/>
          <w:szCs w:val="28"/>
        </w:rPr>
        <w:t>данного недвижимого имущества</w:t>
      </w:r>
      <w:r w:rsidRPr="001140D9">
        <w:rPr>
          <w:sz w:val="28"/>
          <w:szCs w:val="28"/>
        </w:rPr>
        <w:t>.</w:t>
      </w:r>
    </w:p>
    <w:p w:rsidR="00D132DA" w:rsidRDefault="00965837" w:rsidP="00A40B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Относительно доводов заявителя о том, что «…дополнительно к представленным возражениям к акту выездной налоговой проверки от 28.01.2013 предоставляет возражения к решению…» необходимо отметить, что доводы заявителя, изложенные в представленных ОАО «</w:t>
      </w:r>
      <w:r w:rsidR="00866D9D">
        <w:rPr>
          <w:sz w:val="28"/>
          <w:szCs w:val="28"/>
        </w:rPr>
        <w:t>Х</w:t>
      </w:r>
      <w:r>
        <w:rPr>
          <w:sz w:val="28"/>
          <w:szCs w:val="28"/>
        </w:rPr>
        <w:t>» возражениях, рассмотрены Инспекцией и отражены в принятом налоговым органом решении от</w:t>
      </w:r>
      <w:r w:rsidRPr="001140D9">
        <w:rPr>
          <w:sz w:val="28"/>
          <w:szCs w:val="28"/>
        </w:rPr>
        <w:t xml:space="preserve"> 06.03.2013. При этом доводы налогоплательщика в части отсутствия кредиторской задолженности, подлежащей списанию по истечению срока исковой давности, перед</w:t>
      </w:r>
      <w:r w:rsidR="00916D92">
        <w:rPr>
          <w:sz w:val="28"/>
          <w:szCs w:val="28"/>
        </w:rPr>
        <w:t xml:space="preserve"> </w:t>
      </w:r>
      <w:r w:rsidR="003D7BEE">
        <w:rPr>
          <w:sz w:val="28"/>
          <w:szCs w:val="28"/>
        </w:rPr>
        <w:t>ЮЛ</w:t>
      </w:r>
      <w:r w:rsidR="006024F5">
        <w:rPr>
          <w:sz w:val="28"/>
          <w:szCs w:val="28"/>
        </w:rPr>
        <w:t xml:space="preserve"> </w:t>
      </w:r>
      <w:r w:rsidR="003D7BEE">
        <w:rPr>
          <w:sz w:val="28"/>
          <w:szCs w:val="28"/>
        </w:rPr>
        <w:t>4</w:t>
      </w:r>
      <w:r w:rsidRPr="001140D9">
        <w:rPr>
          <w:sz w:val="28"/>
          <w:szCs w:val="28"/>
        </w:rPr>
        <w:t xml:space="preserve"> и применения смягчающих ответственность обстоятельств признаны </w:t>
      </w:r>
      <w:r w:rsidR="006A0702" w:rsidRPr="001140D9">
        <w:rPr>
          <w:sz w:val="28"/>
          <w:szCs w:val="28"/>
        </w:rPr>
        <w:t xml:space="preserve">налоговым органом </w:t>
      </w:r>
      <w:r w:rsidRPr="001140D9">
        <w:rPr>
          <w:sz w:val="28"/>
          <w:szCs w:val="28"/>
        </w:rPr>
        <w:t>обоснованными.</w:t>
      </w:r>
      <w:r w:rsidR="004A213A">
        <w:rPr>
          <w:sz w:val="28"/>
          <w:szCs w:val="28"/>
        </w:rPr>
        <w:t xml:space="preserve"> Решение Инспекции от </w:t>
      </w:r>
      <w:r w:rsidR="004A213A" w:rsidRPr="001140D9">
        <w:rPr>
          <w:sz w:val="28"/>
          <w:szCs w:val="28"/>
        </w:rPr>
        <w:t xml:space="preserve">06.03.2013 </w:t>
      </w:r>
      <w:r w:rsidR="004A213A">
        <w:rPr>
          <w:sz w:val="28"/>
          <w:szCs w:val="28"/>
        </w:rPr>
        <w:t xml:space="preserve"> в остальной части в </w:t>
      </w:r>
      <w:r w:rsidR="00F413D1">
        <w:rPr>
          <w:sz w:val="28"/>
          <w:szCs w:val="28"/>
        </w:rPr>
        <w:t>порядке</w:t>
      </w:r>
      <w:r w:rsidR="004A213A">
        <w:rPr>
          <w:sz w:val="28"/>
          <w:szCs w:val="28"/>
        </w:rPr>
        <w:t xml:space="preserve"> главы 19 Кодекса ОАО «</w:t>
      </w:r>
      <w:r w:rsidR="00866D9D">
        <w:rPr>
          <w:sz w:val="28"/>
          <w:szCs w:val="28"/>
        </w:rPr>
        <w:t>Х</w:t>
      </w:r>
      <w:r w:rsidR="004A213A">
        <w:rPr>
          <w:sz w:val="28"/>
          <w:szCs w:val="28"/>
        </w:rPr>
        <w:t xml:space="preserve">» не обжаловано. </w:t>
      </w:r>
    </w:p>
    <w:p w:rsidR="00A40B32" w:rsidRDefault="00A40B32" w:rsidP="001A0291">
      <w:pPr>
        <w:ind w:firstLine="707"/>
        <w:jc w:val="both"/>
        <w:rPr>
          <w:sz w:val="28"/>
          <w:szCs w:val="28"/>
        </w:rPr>
      </w:pPr>
      <w:r w:rsidRPr="00C906CB">
        <w:rPr>
          <w:sz w:val="28"/>
          <w:szCs w:val="28"/>
        </w:rPr>
        <w:t xml:space="preserve">Поскольку в ходе рассмотрения материалов дела обстоятельств, указывающих на нарушение прав заявителя, не установлено, Управление Федеральной налоговой службы по </w:t>
      </w:r>
      <w:r w:rsidR="003D7BEE">
        <w:rPr>
          <w:sz w:val="28"/>
          <w:szCs w:val="28"/>
        </w:rPr>
        <w:t xml:space="preserve">субъекту Российской Федерации </w:t>
      </w:r>
      <w:r w:rsidRPr="00C906CB">
        <w:rPr>
          <w:sz w:val="28"/>
          <w:szCs w:val="28"/>
        </w:rPr>
        <w:t xml:space="preserve">в соответствии с подпунктом 1 пункта 2 статьи 140 Налогового кодекса Российской Федерации оставляет </w:t>
      </w:r>
      <w:r>
        <w:rPr>
          <w:sz w:val="28"/>
          <w:szCs w:val="28"/>
        </w:rPr>
        <w:t xml:space="preserve">жалобу </w:t>
      </w:r>
      <w:r w:rsidR="00D132DA">
        <w:rPr>
          <w:color w:val="000000"/>
          <w:sz w:val="28"/>
          <w:szCs w:val="28"/>
        </w:rPr>
        <w:t>Открытого акционерного общества «</w:t>
      </w:r>
      <w:r w:rsidR="00866D9D">
        <w:rPr>
          <w:color w:val="000000"/>
          <w:sz w:val="28"/>
          <w:szCs w:val="28"/>
        </w:rPr>
        <w:t>Х</w:t>
      </w:r>
      <w:r w:rsidR="00D132DA">
        <w:rPr>
          <w:color w:val="000000"/>
          <w:sz w:val="28"/>
          <w:szCs w:val="28"/>
        </w:rPr>
        <w:t>»</w:t>
      </w:r>
      <w:r w:rsidRPr="00C906CB">
        <w:rPr>
          <w:sz w:val="28"/>
          <w:szCs w:val="28"/>
        </w:rPr>
        <w:t xml:space="preserve"> без удовлетворения.</w:t>
      </w:r>
      <w:bookmarkStart w:id="0" w:name="_GoBack"/>
      <w:bookmarkEnd w:id="0"/>
    </w:p>
    <w:p w:rsidR="00A40B32" w:rsidRDefault="00A40B32" w:rsidP="00A40B32">
      <w:pPr>
        <w:ind w:firstLine="703"/>
        <w:jc w:val="both"/>
        <w:rPr>
          <w:sz w:val="28"/>
          <w:szCs w:val="28"/>
        </w:rPr>
      </w:pPr>
    </w:p>
    <w:p w:rsidR="00D40836" w:rsidRDefault="00D40836"/>
    <w:sectPr w:rsidR="00D40836" w:rsidSect="00916D92">
      <w:headerReference w:type="default" r:id="rId16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0E3" w:rsidRDefault="00A020E3" w:rsidP="00722665">
      <w:r>
        <w:separator/>
      </w:r>
    </w:p>
  </w:endnote>
  <w:endnote w:type="continuationSeparator" w:id="0">
    <w:p w:rsidR="00A020E3" w:rsidRDefault="00A020E3" w:rsidP="0072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0E3" w:rsidRDefault="00A020E3" w:rsidP="00722665">
      <w:r>
        <w:separator/>
      </w:r>
    </w:p>
  </w:footnote>
  <w:footnote w:type="continuationSeparator" w:id="0">
    <w:p w:rsidR="00A020E3" w:rsidRDefault="00A020E3" w:rsidP="00722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4856110"/>
      <w:docPartObj>
        <w:docPartGallery w:val="Page Numbers (Top of Page)"/>
        <w:docPartUnique/>
      </w:docPartObj>
    </w:sdtPr>
    <w:sdtEndPr/>
    <w:sdtContent>
      <w:p w:rsidR="00722665" w:rsidRDefault="00501E3C">
        <w:pPr>
          <w:pStyle w:val="a5"/>
          <w:jc w:val="center"/>
        </w:pPr>
        <w:r>
          <w:fldChar w:fldCharType="begin"/>
        </w:r>
        <w:r w:rsidR="00722665">
          <w:instrText>PAGE   \* MERGEFORMAT</w:instrText>
        </w:r>
        <w:r>
          <w:fldChar w:fldCharType="separate"/>
        </w:r>
        <w:r w:rsidR="001A0291">
          <w:rPr>
            <w:noProof/>
          </w:rPr>
          <w:t>5</w:t>
        </w:r>
        <w:r>
          <w:fldChar w:fldCharType="end"/>
        </w:r>
      </w:p>
    </w:sdtContent>
  </w:sdt>
  <w:p w:rsidR="00722665" w:rsidRDefault="007226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665"/>
    <w:rsid w:val="00010FD8"/>
    <w:rsid w:val="00061035"/>
    <w:rsid w:val="00092FEB"/>
    <w:rsid w:val="000B2408"/>
    <w:rsid w:val="000C59BA"/>
    <w:rsid w:val="000D70B5"/>
    <w:rsid w:val="001140D9"/>
    <w:rsid w:val="00124A47"/>
    <w:rsid w:val="001304FB"/>
    <w:rsid w:val="00136856"/>
    <w:rsid w:val="001763FA"/>
    <w:rsid w:val="001A0291"/>
    <w:rsid w:val="001C2E12"/>
    <w:rsid w:val="001D540A"/>
    <w:rsid w:val="001F3EB3"/>
    <w:rsid w:val="00226442"/>
    <w:rsid w:val="00227777"/>
    <w:rsid w:val="00240460"/>
    <w:rsid w:val="002462BD"/>
    <w:rsid w:val="00291075"/>
    <w:rsid w:val="002910A4"/>
    <w:rsid w:val="002C5EED"/>
    <w:rsid w:val="002F13C3"/>
    <w:rsid w:val="00330846"/>
    <w:rsid w:val="00334B2B"/>
    <w:rsid w:val="00362C81"/>
    <w:rsid w:val="0037290D"/>
    <w:rsid w:val="003A06B6"/>
    <w:rsid w:val="003C50A8"/>
    <w:rsid w:val="003D7BEE"/>
    <w:rsid w:val="003F3787"/>
    <w:rsid w:val="0042776B"/>
    <w:rsid w:val="00430C70"/>
    <w:rsid w:val="004374B6"/>
    <w:rsid w:val="00472309"/>
    <w:rsid w:val="00493512"/>
    <w:rsid w:val="004A213A"/>
    <w:rsid w:val="004A5649"/>
    <w:rsid w:val="004A64A3"/>
    <w:rsid w:val="004B25FA"/>
    <w:rsid w:val="004B7922"/>
    <w:rsid w:val="00501DA4"/>
    <w:rsid w:val="00501E3C"/>
    <w:rsid w:val="00597448"/>
    <w:rsid w:val="005B5CFF"/>
    <w:rsid w:val="005F47B8"/>
    <w:rsid w:val="005F4985"/>
    <w:rsid w:val="006024F5"/>
    <w:rsid w:val="00607E5E"/>
    <w:rsid w:val="00624AE5"/>
    <w:rsid w:val="00634E77"/>
    <w:rsid w:val="00672735"/>
    <w:rsid w:val="00683757"/>
    <w:rsid w:val="006935F8"/>
    <w:rsid w:val="006A0702"/>
    <w:rsid w:val="006B3562"/>
    <w:rsid w:val="006B43B3"/>
    <w:rsid w:val="006C26EA"/>
    <w:rsid w:val="006D0066"/>
    <w:rsid w:val="006D202C"/>
    <w:rsid w:val="006E1888"/>
    <w:rsid w:val="006F0ABF"/>
    <w:rsid w:val="00722665"/>
    <w:rsid w:val="00732F35"/>
    <w:rsid w:val="007532A6"/>
    <w:rsid w:val="00766B21"/>
    <w:rsid w:val="007A6DF9"/>
    <w:rsid w:val="007C0106"/>
    <w:rsid w:val="007C59CF"/>
    <w:rsid w:val="00844AD3"/>
    <w:rsid w:val="0085359F"/>
    <w:rsid w:val="00866D9D"/>
    <w:rsid w:val="008913F4"/>
    <w:rsid w:val="00916D92"/>
    <w:rsid w:val="009317F0"/>
    <w:rsid w:val="00965837"/>
    <w:rsid w:val="00981448"/>
    <w:rsid w:val="009A6F2D"/>
    <w:rsid w:val="009E5009"/>
    <w:rsid w:val="00A020E3"/>
    <w:rsid w:val="00A40B32"/>
    <w:rsid w:val="00A426AE"/>
    <w:rsid w:val="00B60CC4"/>
    <w:rsid w:val="00B70793"/>
    <w:rsid w:val="00BC4794"/>
    <w:rsid w:val="00BC5652"/>
    <w:rsid w:val="00BD6964"/>
    <w:rsid w:val="00BE7E82"/>
    <w:rsid w:val="00C43248"/>
    <w:rsid w:val="00C46363"/>
    <w:rsid w:val="00C65271"/>
    <w:rsid w:val="00C87FA2"/>
    <w:rsid w:val="00CE0647"/>
    <w:rsid w:val="00D132DA"/>
    <w:rsid w:val="00D31285"/>
    <w:rsid w:val="00D3165B"/>
    <w:rsid w:val="00D40836"/>
    <w:rsid w:val="00DA1353"/>
    <w:rsid w:val="00DB2695"/>
    <w:rsid w:val="00DD4038"/>
    <w:rsid w:val="00DD65D4"/>
    <w:rsid w:val="00E078DE"/>
    <w:rsid w:val="00E870FC"/>
    <w:rsid w:val="00E941A0"/>
    <w:rsid w:val="00EA2ACE"/>
    <w:rsid w:val="00EF492A"/>
    <w:rsid w:val="00F413D1"/>
    <w:rsid w:val="00F541AD"/>
    <w:rsid w:val="00FA16D1"/>
    <w:rsid w:val="00FC02E1"/>
    <w:rsid w:val="00FC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3C6A0-93D5-4F8E-9027-A78B600C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65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22665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266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ody Text Indent"/>
    <w:basedOn w:val="a"/>
    <w:link w:val="a4"/>
    <w:rsid w:val="0072266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22665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1">
    <w:name w:val="Знак Знак Знак1 Знак Знак Знак Знак Знак Знак Знак Знак Знак Знак"/>
    <w:basedOn w:val="a"/>
    <w:autoRedefine/>
    <w:rsid w:val="00722665"/>
    <w:pPr>
      <w:tabs>
        <w:tab w:val="left" w:pos="720"/>
      </w:tabs>
      <w:jc w:val="both"/>
    </w:pPr>
    <w:rPr>
      <w:snapToGrid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7226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2665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226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22665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10">
    <w:name w:val="Знак Знак Знак1 Знак Знак Знак Знак Знак Знак Знак Знак Знак Знак"/>
    <w:basedOn w:val="a"/>
    <w:autoRedefine/>
    <w:rsid w:val="00A40B32"/>
    <w:pPr>
      <w:tabs>
        <w:tab w:val="left" w:pos="720"/>
      </w:tabs>
      <w:jc w:val="both"/>
    </w:pPr>
    <w:rPr>
      <w:snapToGrid/>
      <w:szCs w:val="26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A40B3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40B3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b">
    <w:name w:val="Hyperlink"/>
    <w:basedOn w:val="a0"/>
    <w:rsid w:val="00BC4794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 Знак"/>
    <w:basedOn w:val="a"/>
    <w:autoRedefine/>
    <w:rsid w:val="00F541AD"/>
    <w:pPr>
      <w:tabs>
        <w:tab w:val="left" w:pos="720"/>
      </w:tabs>
      <w:ind w:firstLine="707"/>
      <w:jc w:val="both"/>
    </w:pPr>
    <w:rPr>
      <w:snapToGrid/>
      <w:sz w:val="28"/>
      <w:szCs w:val="28"/>
      <w:lang w:eastAsia="en-US"/>
    </w:rPr>
  </w:style>
  <w:style w:type="paragraph" w:customStyle="1" w:styleId="ac">
    <w:name w:val="Знак"/>
    <w:basedOn w:val="a"/>
    <w:autoRedefine/>
    <w:rsid w:val="004374B6"/>
    <w:pPr>
      <w:tabs>
        <w:tab w:val="left" w:pos="720"/>
      </w:tabs>
      <w:jc w:val="both"/>
    </w:pPr>
    <w:rPr>
      <w:snapToGrid/>
      <w:szCs w:val="26"/>
      <w:lang w:eastAsia="en-US"/>
    </w:rPr>
  </w:style>
  <w:style w:type="paragraph" w:customStyle="1" w:styleId="ConsPlusNormal">
    <w:name w:val="ConsPlusNormal"/>
    <w:link w:val="ConsPlusNormal0"/>
    <w:rsid w:val="003729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37290D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A213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213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EA78099B7623969907079CE66E27B6CE8D4F984E0B344550B0A3F7AB9006F30F7D1E4B58q8M" TargetMode="External"/><Relationship Id="rId13" Type="http://schemas.openxmlformats.org/officeDocument/2006/relationships/hyperlink" Target="consultantplus://offline/ref=0275AB0F543D170910B67CB5D9C2E4D507B14707253D4E8D9B2D90BBCAB9E52935BD9357E3BAA4v1x0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EA78099B7623969907079CE66E27B6CE8D4F984E0B344550B0A3F7AB9006F30F7D1F4E8E55q1M" TargetMode="External"/><Relationship Id="rId12" Type="http://schemas.openxmlformats.org/officeDocument/2006/relationships/hyperlink" Target="consultantplus://offline/ref=8E2CBED43232E1174E9881AE924CF0B3299D3BF616966AB916EC42E70330544457A0E69AFB8B35B4Q1KA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2CBED43232E1174E9881AE924CF0B3299D3BF616966AB916EC42E70330544457A0E69AFB8B35B4Q1KA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EA78099B7623969907079CE66E27B6CE8D4F984E0B344550B0A3F7AB9006F30F7D1D4888592E5FqEM" TargetMode="External"/><Relationship Id="rId10" Type="http://schemas.openxmlformats.org/officeDocument/2006/relationships/hyperlink" Target="consultantplus://offline/ref=8E2CBED43232E1174E9881AE924CF0B3299D3BF616966AB916EC42E70330544457A0E69AFB8B34B4Q1K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EA78099B7623969907079CE66E27B6CE8D4F984E0B344550B0A3F7AB9006F30F7D1E4958qEM" TargetMode="External"/><Relationship Id="rId14" Type="http://schemas.openxmlformats.org/officeDocument/2006/relationships/hyperlink" Target="consultantplus://offline/ref=0275AB0F543D170910B67CB5D9C2E4D507B144012C3D4E8D9B2D90BBCAB9E52935BD9357E2B1AEv1x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F162-11FA-4345-87E7-F4634CDF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Геннадьевна Меркурьева</dc:creator>
  <cp:lastModifiedBy>Дорофеева Виктория Юрьевна</cp:lastModifiedBy>
  <cp:revision>5</cp:revision>
  <cp:lastPrinted>2013-08-09T12:53:00Z</cp:lastPrinted>
  <dcterms:created xsi:type="dcterms:W3CDTF">2014-08-11T15:07:00Z</dcterms:created>
  <dcterms:modified xsi:type="dcterms:W3CDTF">2014-09-03T07:14:00Z</dcterms:modified>
</cp:coreProperties>
</file>