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50C" w:rsidRPr="0003250C" w:rsidRDefault="0003250C" w:rsidP="0003250C">
      <w:pPr>
        <w:widowControl w:val="0"/>
        <w:ind w:right="43" w:firstLine="707"/>
        <w:jc w:val="both"/>
        <w:rPr>
          <w:sz w:val="27"/>
          <w:szCs w:val="27"/>
        </w:rPr>
      </w:pPr>
      <w:bookmarkStart w:id="0" w:name="_GoBack"/>
      <w:bookmarkEnd w:id="0"/>
      <w:r w:rsidRPr="0003250C">
        <w:rPr>
          <w:sz w:val="27"/>
          <w:szCs w:val="27"/>
        </w:rPr>
        <w:t xml:space="preserve">Федеральной налоговой службой получена жалоба </w:t>
      </w:r>
      <w:r w:rsidR="00331213">
        <w:rPr>
          <w:sz w:val="27"/>
          <w:szCs w:val="27"/>
        </w:rPr>
        <w:t>Заявителя (далее – Заявитель, Индивидуальный предприниматель)</w:t>
      </w:r>
      <w:r w:rsidRPr="0003250C">
        <w:rPr>
          <w:sz w:val="27"/>
          <w:szCs w:val="27"/>
        </w:rPr>
        <w:t xml:space="preserve"> от 10.11.2016, на решение Управления Федеральной налоговой службы (далее - Управление), направленная Упра</w:t>
      </w:r>
      <w:r w:rsidR="00811EED">
        <w:rPr>
          <w:sz w:val="27"/>
          <w:szCs w:val="27"/>
        </w:rPr>
        <w:t xml:space="preserve">влением письмами от 29.11.2016 </w:t>
      </w:r>
      <w:r w:rsidRPr="0003250C">
        <w:rPr>
          <w:sz w:val="27"/>
          <w:szCs w:val="27"/>
        </w:rPr>
        <w:t>и от 06.12.2016.</w:t>
      </w:r>
    </w:p>
    <w:p w:rsidR="0003250C" w:rsidRPr="0003250C" w:rsidRDefault="0003250C" w:rsidP="0003250C">
      <w:pPr>
        <w:ind w:firstLine="709"/>
        <w:jc w:val="both"/>
        <w:rPr>
          <w:sz w:val="27"/>
          <w:szCs w:val="27"/>
        </w:rPr>
      </w:pPr>
      <w:r w:rsidRPr="0003250C">
        <w:rPr>
          <w:sz w:val="27"/>
          <w:szCs w:val="27"/>
        </w:rPr>
        <w:t xml:space="preserve">Из материалов, представленных Управлением, следует, что Межрайоной ИФНС России (далее – Инспекция) проведена камеральная налоговая проверка уточненной декларации по единому налогу, уплачиваемому в связи с применением упрощенной системы налогообложения (далее - УСН) за 2015 год с корректировкой № 1, представленной </w:t>
      </w:r>
      <w:r>
        <w:rPr>
          <w:sz w:val="27"/>
          <w:szCs w:val="27"/>
        </w:rPr>
        <w:t>Заявителем</w:t>
      </w:r>
      <w:r w:rsidRPr="0003250C">
        <w:rPr>
          <w:sz w:val="27"/>
          <w:szCs w:val="27"/>
        </w:rPr>
        <w:t xml:space="preserve"> в Инспекцию 06.04.2016.</w:t>
      </w:r>
    </w:p>
    <w:p w:rsidR="0003250C" w:rsidRPr="0003250C" w:rsidRDefault="0003250C" w:rsidP="0003250C">
      <w:pPr>
        <w:widowControl w:val="0"/>
        <w:ind w:firstLine="707"/>
        <w:jc w:val="both"/>
        <w:rPr>
          <w:sz w:val="27"/>
          <w:szCs w:val="27"/>
        </w:rPr>
      </w:pPr>
      <w:r w:rsidRPr="0003250C">
        <w:rPr>
          <w:sz w:val="27"/>
          <w:szCs w:val="27"/>
        </w:rPr>
        <w:tab/>
        <w:t xml:space="preserve">По результатам проверки Инспекцией составлен акт камеральной налоговой проверки от 11.07.2016 </w:t>
      </w:r>
      <w:r w:rsidRPr="0003250C">
        <w:rPr>
          <w:bCs/>
          <w:sz w:val="27"/>
          <w:szCs w:val="27"/>
        </w:rPr>
        <w:t xml:space="preserve">и </w:t>
      </w:r>
      <w:r w:rsidRPr="0003250C">
        <w:rPr>
          <w:sz w:val="27"/>
          <w:szCs w:val="27"/>
        </w:rPr>
        <w:t>вынесено решение от 26.08.2016 об отказе в привлечении к ответственности за совершение налогового правонарушения, которым Заявителю доначислен УСН и пени.</w:t>
      </w:r>
    </w:p>
    <w:p w:rsidR="0003250C" w:rsidRPr="0003250C" w:rsidRDefault="0003250C" w:rsidP="0003250C">
      <w:pPr>
        <w:widowControl w:val="0"/>
        <w:ind w:firstLine="707"/>
        <w:jc w:val="both"/>
        <w:rPr>
          <w:sz w:val="27"/>
          <w:szCs w:val="27"/>
        </w:rPr>
      </w:pPr>
      <w:r w:rsidRPr="0003250C">
        <w:rPr>
          <w:sz w:val="27"/>
          <w:szCs w:val="27"/>
        </w:rPr>
        <w:t>Не согласившись с решением Инспекции от 26.08.2016, Заявитель обратился через Инспекцию в Управление с апел</w:t>
      </w:r>
      <w:r>
        <w:rPr>
          <w:sz w:val="27"/>
          <w:szCs w:val="27"/>
        </w:rPr>
        <w:t>ляционной жалобой от 15.09.2016</w:t>
      </w:r>
      <w:r w:rsidRPr="0003250C">
        <w:rPr>
          <w:color w:val="000000"/>
          <w:sz w:val="27"/>
          <w:szCs w:val="27"/>
        </w:rPr>
        <w:t>.</w:t>
      </w:r>
      <w:r w:rsidRPr="0003250C">
        <w:rPr>
          <w:sz w:val="27"/>
          <w:szCs w:val="27"/>
        </w:rPr>
        <w:t xml:space="preserve"> Реше</w:t>
      </w:r>
      <w:r>
        <w:rPr>
          <w:sz w:val="27"/>
          <w:szCs w:val="27"/>
        </w:rPr>
        <w:t>нием Управления от 25.10.2016</w:t>
      </w:r>
      <w:r w:rsidRPr="0003250C">
        <w:rPr>
          <w:sz w:val="28"/>
          <w:szCs w:val="28"/>
        </w:rPr>
        <w:t xml:space="preserve"> </w:t>
      </w:r>
      <w:r w:rsidRPr="0003250C">
        <w:rPr>
          <w:sz w:val="27"/>
          <w:szCs w:val="27"/>
        </w:rPr>
        <w:t>жалоба оставлена без удовлетворения.</w:t>
      </w:r>
    </w:p>
    <w:p w:rsidR="0003250C" w:rsidRPr="0003250C" w:rsidRDefault="0003250C" w:rsidP="0003250C">
      <w:pPr>
        <w:widowControl w:val="0"/>
        <w:ind w:firstLine="707"/>
        <w:jc w:val="both"/>
        <w:rPr>
          <w:sz w:val="27"/>
          <w:szCs w:val="27"/>
        </w:rPr>
      </w:pPr>
      <w:r w:rsidRPr="0003250C">
        <w:rPr>
          <w:sz w:val="27"/>
          <w:szCs w:val="27"/>
        </w:rPr>
        <w:t>В жалобе, поступившей в Федеральную налоговую службу, Заявитель выражает несогласие с ре</w:t>
      </w:r>
      <w:r w:rsidR="006A7912">
        <w:rPr>
          <w:sz w:val="27"/>
          <w:szCs w:val="27"/>
        </w:rPr>
        <w:t>шением Управления от 25.10.2016</w:t>
      </w:r>
      <w:r w:rsidRPr="0003250C">
        <w:rPr>
          <w:sz w:val="28"/>
          <w:szCs w:val="28"/>
        </w:rPr>
        <w:t xml:space="preserve"> </w:t>
      </w:r>
      <w:r w:rsidRPr="0003250C">
        <w:rPr>
          <w:sz w:val="27"/>
          <w:szCs w:val="27"/>
        </w:rPr>
        <w:t>и считает, что реализация товара в магазине по договорам розничной купли – продажи для личного пользования покупателей (организаций), которые самостоятельно выбирают товар в магазине, затем оплачивают счет и забирают товар, должна облагаться единым налогом на вмененный доход для отдельных видов деятельности (далее – ЕНВД)</w:t>
      </w:r>
      <w:r w:rsidRPr="0003250C">
        <w:rPr>
          <w:color w:val="000000"/>
          <w:spacing w:val="-1"/>
          <w:sz w:val="27"/>
          <w:szCs w:val="27"/>
        </w:rPr>
        <w:t>.</w:t>
      </w:r>
    </w:p>
    <w:p w:rsidR="0003250C" w:rsidRPr="0003250C" w:rsidRDefault="0003250C" w:rsidP="0003250C">
      <w:pPr>
        <w:widowControl w:val="0"/>
        <w:ind w:firstLine="707"/>
        <w:jc w:val="both"/>
        <w:rPr>
          <w:color w:val="000000"/>
          <w:spacing w:val="-1"/>
          <w:sz w:val="27"/>
          <w:szCs w:val="27"/>
        </w:rPr>
      </w:pPr>
      <w:r>
        <w:rPr>
          <w:sz w:val="27"/>
          <w:szCs w:val="27"/>
        </w:rPr>
        <w:t>Заявитель</w:t>
      </w:r>
      <w:r w:rsidRPr="0003250C">
        <w:rPr>
          <w:sz w:val="27"/>
          <w:szCs w:val="27"/>
        </w:rPr>
        <w:t xml:space="preserve"> полагает, что </w:t>
      </w:r>
      <w:r w:rsidRPr="0003250C">
        <w:rPr>
          <w:color w:val="000000"/>
          <w:sz w:val="27"/>
          <w:szCs w:val="27"/>
        </w:rPr>
        <w:t xml:space="preserve">реализация моторных масел по договорам розничной купли -  продажи организациям также облагается </w:t>
      </w:r>
      <w:r w:rsidRPr="0003250C">
        <w:rPr>
          <w:sz w:val="27"/>
          <w:szCs w:val="27"/>
        </w:rPr>
        <w:t>ЕНВД</w:t>
      </w:r>
      <w:r w:rsidRPr="0003250C">
        <w:rPr>
          <w:color w:val="000000"/>
          <w:spacing w:val="-1"/>
          <w:sz w:val="27"/>
          <w:szCs w:val="27"/>
        </w:rPr>
        <w:t>.</w:t>
      </w:r>
    </w:p>
    <w:p w:rsidR="0003250C" w:rsidRPr="0003250C" w:rsidRDefault="0003250C" w:rsidP="0003250C">
      <w:pPr>
        <w:widowControl w:val="0"/>
        <w:ind w:firstLine="709"/>
        <w:jc w:val="both"/>
        <w:rPr>
          <w:sz w:val="27"/>
          <w:szCs w:val="27"/>
        </w:rPr>
      </w:pPr>
      <w:r w:rsidRPr="0003250C">
        <w:rPr>
          <w:sz w:val="27"/>
          <w:szCs w:val="27"/>
        </w:rPr>
        <w:t>Федеральная налоговая служба, рассмотрев жалобу Заявителя и документы, представленные Управлением, сообщает следующее.</w:t>
      </w:r>
    </w:p>
    <w:p w:rsidR="0003250C" w:rsidRPr="0003250C" w:rsidRDefault="0003250C" w:rsidP="0003250C">
      <w:pPr>
        <w:widowControl w:val="0"/>
        <w:autoSpaceDE w:val="0"/>
        <w:autoSpaceDN w:val="0"/>
        <w:adjustRightInd w:val="0"/>
        <w:ind w:firstLine="707"/>
        <w:jc w:val="both"/>
        <w:rPr>
          <w:sz w:val="27"/>
          <w:szCs w:val="27"/>
        </w:rPr>
      </w:pPr>
      <w:r w:rsidRPr="0003250C">
        <w:rPr>
          <w:sz w:val="27"/>
          <w:szCs w:val="27"/>
        </w:rPr>
        <w:t xml:space="preserve">В соответствии с </w:t>
      </w:r>
      <w:hyperlink r:id="rId4" w:history="1">
        <w:r w:rsidRPr="0003250C">
          <w:rPr>
            <w:rStyle w:val="a3"/>
            <w:color w:val="auto"/>
            <w:sz w:val="27"/>
            <w:szCs w:val="27"/>
            <w:u w:val="none"/>
          </w:rPr>
          <w:t>пунктом 1 статьи 346.26</w:t>
        </w:r>
      </w:hyperlink>
      <w:r w:rsidRPr="0003250C">
        <w:rPr>
          <w:sz w:val="27"/>
          <w:szCs w:val="27"/>
        </w:rPr>
        <w:t xml:space="preserve"> </w:t>
      </w:r>
      <w:r w:rsidR="00F64CD8">
        <w:rPr>
          <w:sz w:val="27"/>
          <w:szCs w:val="27"/>
        </w:rPr>
        <w:t>Налогового кодекса Российской Федерации (далее – К</w:t>
      </w:r>
      <w:r w:rsidRPr="0003250C">
        <w:rPr>
          <w:sz w:val="27"/>
          <w:szCs w:val="27"/>
        </w:rPr>
        <w:t>одекс</w:t>
      </w:r>
      <w:r w:rsidR="00F64CD8">
        <w:rPr>
          <w:sz w:val="27"/>
          <w:szCs w:val="27"/>
        </w:rPr>
        <w:t>)</w:t>
      </w:r>
      <w:r w:rsidRPr="0003250C">
        <w:rPr>
          <w:sz w:val="27"/>
          <w:szCs w:val="27"/>
        </w:rPr>
        <w:t xml:space="preserve"> система налогообложения в виде ЕНВД для отдельных видов деятельности устанавливается </w:t>
      </w:r>
      <w:hyperlink r:id="rId5" w:history="1">
        <w:r w:rsidRPr="0003250C">
          <w:rPr>
            <w:rStyle w:val="a3"/>
            <w:color w:val="auto"/>
            <w:sz w:val="27"/>
            <w:szCs w:val="27"/>
            <w:u w:val="none"/>
          </w:rPr>
          <w:t>Кодексом</w:t>
        </w:r>
      </w:hyperlink>
      <w:r w:rsidRPr="0003250C">
        <w:rPr>
          <w:sz w:val="27"/>
          <w:szCs w:val="27"/>
        </w:rPr>
        <w:t>, вводится в действие субъектом Российской Федерации и применяется наряду с общей системой налогообложения, предусмотренной законодательством Российской Федерации о налогах и сборах.</w:t>
      </w:r>
    </w:p>
    <w:p w:rsidR="0003250C" w:rsidRPr="0003250C" w:rsidRDefault="0003250C" w:rsidP="0003250C">
      <w:pPr>
        <w:widowControl w:val="0"/>
        <w:autoSpaceDE w:val="0"/>
        <w:autoSpaceDN w:val="0"/>
        <w:adjustRightInd w:val="0"/>
        <w:ind w:firstLine="707"/>
        <w:jc w:val="both"/>
        <w:rPr>
          <w:sz w:val="27"/>
          <w:szCs w:val="27"/>
        </w:rPr>
      </w:pPr>
      <w:r w:rsidRPr="0003250C">
        <w:rPr>
          <w:sz w:val="27"/>
          <w:szCs w:val="27"/>
        </w:rPr>
        <w:t xml:space="preserve">В соответствии с </w:t>
      </w:r>
      <w:hyperlink r:id="rId6" w:history="1">
        <w:r w:rsidRPr="0003250C">
          <w:rPr>
            <w:rStyle w:val="a3"/>
            <w:color w:val="auto"/>
            <w:sz w:val="27"/>
            <w:szCs w:val="27"/>
            <w:u w:val="none"/>
          </w:rPr>
          <w:t>подпунктом 6 пункта 2 статьи 346.26</w:t>
        </w:r>
      </w:hyperlink>
      <w:r w:rsidRPr="0003250C">
        <w:rPr>
          <w:sz w:val="27"/>
          <w:szCs w:val="27"/>
        </w:rPr>
        <w:t xml:space="preserve"> Кодекса система налогообложения в виде единого налога на вмененный доход для отдельных видов деятельности может применяться в отношении предпринимательской деятельности в сфере </w:t>
      </w:r>
      <w:hyperlink r:id="rId7" w:history="1">
        <w:r w:rsidRPr="0003250C">
          <w:rPr>
            <w:rStyle w:val="a3"/>
            <w:color w:val="auto"/>
            <w:sz w:val="27"/>
            <w:szCs w:val="27"/>
            <w:u w:val="none"/>
          </w:rPr>
          <w:t>розничной торговли</w:t>
        </w:r>
      </w:hyperlink>
      <w:r w:rsidRPr="0003250C">
        <w:rPr>
          <w:sz w:val="27"/>
          <w:szCs w:val="27"/>
        </w:rPr>
        <w:t xml:space="preserve">, осуществляемой через </w:t>
      </w:r>
      <w:hyperlink r:id="rId8" w:history="1">
        <w:r w:rsidRPr="0003250C">
          <w:rPr>
            <w:rStyle w:val="a3"/>
            <w:color w:val="auto"/>
            <w:sz w:val="27"/>
            <w:szCs w:val="27"/>
            <w:u w:val="none"/>
          </w:rPr>
          <w:t>магазины</w:t>
        </w:r>
      </w:hyperlink>
      <w:r w:rsidRPr="0003250C">
        <w:rPr>
          <w:sz w:val="27"/>
          <w:szCs w:val="27"/>
        </w:rPr>
        <w:t xml:space="preserve"> и </w:t>
      </w:r>
      <w:hyperlink r:id="rId9" w:history="1">
        <w:r w:rsidRPr="0003250C">
          <w:rPr>
            <w:rStyle w:val="a3"/>
            <w:color w:val="auto"/>
            <w:sz w:val="27"/>
            <w:szCs w:val="27"/>
            <w:u w:val="none"/>
          </w:rPr>
          <w:t>павильоны</w:t>
        </w:r>
      </w:hyperlink>
      <w:r w:rsidRPr="0003250C">
        <w:rPr>
          <w:sz w:val="27"/>
          <w:szCs w:val="27"/>
        </w:rPr>
        <w:t xml:space="preserve"> с </w:t>
      </w:r>
      <w:hyperlink r:id="rId10" w:history="1">
        <w:r w:rsidRPr="0003250C">
          <w:rPr>
            <w:rStyle w:val="a3"/>
            <w:color w:val="auto"/>
            <w:sz w:val="27"/>
            <w:szCs w:val="27"/>
            <w:u w:val="none"/>
          </w:rPr>
          <w:t>площадью торгового зала</w:t>
        </w:r>
      </w:hyperlink>
      <w:r w:rsidRPr="0003250C">
        <w:rPr>
          <w:sz w:val="27"/>
          <w:szCs w:val="27"/>
        </w:rPr>
        <w:t xml:space="preserve"> не более 150 квадратных метров по каждому объекту организации торговли.</w:t>
      </w:r>
    </w:p>
    <w:p w:rsidR="0003250C" w:rsidRPr="0003250C" w:rsidRDefault="00B63638" w:rsidP="0003250C">
      <w:pPr>
        <w:pStyle w:val="ConsPlusNormal0"/>
        <w:widowControl w:val="0"/>
        <w:ind w:firstLine="70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hyperlink r:id="rId11" w:history="1">
        <w:r w:rsidR="0003250C" w:rsidRPr="0003250C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346.27</w:t>
        </w:r>
      </w:hyperlink>
      <w:r w:rsidR="0003250C" w:rsidRPr="0003250C">
        <w:rPr>
          <w:rFonts w:ascii="Times New Roman" w:hAnsi="Times New Roman" w:cs="Times New Roman"/>
          <w:sz w:val="27"/>
          <w:szCs w:val="27"/>
        </w:rPr>
        <w:t xml:space="preserve"> Кодекса определено, что розничная торговля – это предпринимательская деятельность, связанная с торговлей товарами (в том числе за наличный расчет, а </w:t>
      </w:r>
      <w:r w:rsidR="0003250C" w:rsidRPr="0003250C">
        <w:rPr>
          <w:rFonts w:ascii="Times New Roman" w:hAnsi="Times New Roman" w:cs="Times New Roman"/>
          <w:color w:val="000000"/>
          <w:sz w:val="27"/>
          <w:szCs w:val="27"/>
        </w:rPr>
        <w:t xml:space="preserve">также с использованием платежных карт) на основе </w:t>
      </w:r>
      <w:hyperlink r:id="rId12" w:history="1">
        <w:r w:rsidR="0003250C" w:rsidRPr="0003250C">
          <w:rPr>
            <w:rStyle w:val="a3"/>
            <w:rFonts w:ascii="Times New Roman" w:hAnsi="Times New Roman" w:cs="Times New Roman"/>
            <w:color w:val="000000"/>
            <w:sz w:val="27"/>
            <w:szCs w:val="27"/>
            <w:u w:val="none"/>
          </w:rPr>
          <w:t>договоров розничной купли - продажи</w:t>
        </w:r>
      </w:hyperlink>
      <w:r w:rsidR="0003250C" w:rsidRPr="0003250C">
        <w:rPr>
          <w:rFonts w:ascii="Times New Roman" w:hAnsi="Times New Roman" w:cs="Times New Roman"/>
          <w:color w:val="000000"/>
          <w:sz w:val="27"/>
          <w:szCs w:val="27"/>
        </w:rPr>
        <w:t>. К данному виду предпринимательской деятельности не относится реализация подакцизных товаров, указанных в подпунктах 6 - 10 пункта 1 статьи 181 Кодекса.</w:t>
      </w:r>
    </w:p>
    <w:p w:rsidR="0003250C" w:rsidRPr="0003250C" w:rsidRDefault="0003250C" w:rsidP="0003250C">
      <w:pPr>
        <w:pStyle w:val="ConsPlusNormal0"/>
        <w:widowControl w:val="0"/>
        <w:ind w:firstLine="70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3250C">
        <w:rPr>
          <w:rFonts w:ascii="Times New Roman" w:hAnsi="Times New Roman" w:cs="Times New Roman"/>
          <w:color w:val="000000"/>
          <w:sz w:val="27"/>
          <w:szCs w:val="27"/>
        </w:rPr>
        <w:lastRenderedPageBreak/>
        <w:t>В соответствии с подпунктами 6 - 10 пункта 1 статьи 181 Кодекса подакцизными товарами признаются: автомобили легковые; мотоциклы с мощностью двигателя свыше 112,5 кВт; автомобильный бензин; дизельное топливо; моторные масла для дизельных и (или) карбюраторных (</w:t>
      </w:r>
      <w:proofErr w:type="spellStart"/>
      <w:r w:rsidRPr="0003250C">
        <w:rPr>
          <w:rFonts w:ascii="Times New Roman" w:hAnsi="Times New Roman" w:cs="Times New Roman"/>
          <w:color w:val="000000"/>
          <w:sz w:val="27"/>
          <w:szCs w:val="27"/>
        </w:rPr>
        <w:t>инжекторных</w:t>
      </w:r>
      <w:proofErr w:type="spellEnd"/>
      <w:r w:rsidRPr="0003250C">
        <w:rPr>
          <w:rFonts w:ascii="Times New Roman" w:hAnsi="Times New Roman" w:cs="Times New Roman"/>
          <w:color w:val="000000"/>
          <w:sz w:val="27"/>
          <w:szCs w:val="27"/>
        </w:rPr>
        <w:t xml:space="preserve">) двигателей; прямогонный бензин. </w:t>
      </w:r>
    </w:p>
    <w:p w:rsidR="0003250C" w:rsidRPr="0003250C" w:rsidRDefault="0003250C" w:rsidP="0003250C">
      <w:pPr>
        <w:pStyle w:val="ConsPlusNormal0"/>
        <w:widowControl w:val="0"/>
        <w:ind w:firstLine="70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3250C">
        <w:rPr>
          <w:rFonts w:ascii="Times New Roman" w:hAnsi="Times New Roman" w:cs="Times New Roman"/>
          <w:color w:val="000000"/>
          <w:sz w:val="27"/>
          <w:szCs w:val="27"/>
        </w:rPr>
        <w:t>В этой связи, предпринимательская деятельность по реализации указанных товаров в целях применения главы 26.3 Кодекса не признается розничной торговлей, соответственно, не подлежит переводу на уплату единого налога на вмененный доход для отдельных видов деятельности и применяется иной режим налогообложения.</w:t>
      </w:r>
    </w:p>
    <w:p w:rsidR="0003250C" w:rsidRPr="0003250C" w:rsidRDefault="0003250C" w:rsidP="0003250C">
      <w:pPr>
        <w:pStyle w:val="ConsPlusNormal0"/>
        <w:widowControl w:val="0"/>
        <w:ind w:firstLine="70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3250C">
        <w:rPr>
          <w:rFonts w:ascii="Times New Roman" w:hAnsi="Times New Roman" w:cs="Times New Roman"/>
          <w:color w:val="000000"/>
          <w:sz w:val="27"/>
          <w:szCs w:val="27"/>
        </w:rPr>
        <w:t>Согласно пункту 1 стать</w:t>
      </w:r>
      <w:r w:rsidR="00F64CD8">
        <w:rPr>
          <w:rFonts w:ascii="Times New Roman" w:hAnsi="Times New Roman" w:cs="Times New Roman"/>
          <w:color w:val="000000"/>
          <w:sz w:val="27"/>
          <w:szCs w:val="27"/>
        </w:rPr>
        <w:t>и</w:t>
      </w:r>
      <w:r w:rsidRPr="0003250C">
        <w:rPr>
          <w:rFonts w:ascii="Times New Roman" w:hAnsi="Times New Roman" w:cs="Times New Roman"/>
          <w:color w:val="000000"/>
          <w:sz w:val="27"/>
          <w:szCs w:val="27"/>
        </w:rPr>
        <w:t xml:space="preserve"> 346.15 Кодекса при определении объекта налогообложения учитываются доходы, определяемые в порядке, установленном пунктами 1 и 2 статьи 248 Кодекса.</w:t>
      </w:r>
    </w:p>
    <w:p w:rsidR="0003250C" w:rsidRPr="0003250C" w:rsidRDefault="0003250C" w:rsidP="0003250C">
      <w:pPr>
        <w:pStyle w:val="ConsPlusNormal0"/>
        <w:widowControl w:val="0"/>
        <w:ind w:firstLine="70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3250C">
        <w:rPr>
          <w:rFonts w:ascii="Times New Roman" w:hAnsi="Times New Roman" w:cs="Times New Roman"/>
          <w:color w:val="000000"/>
          <w:sz w:val="27"/>
          <w:szCs w:val="27"/>
        </w:rPr>
        <w:t>В соответствии со статьей 248 Кодекса к доходам в целях главы 25 Кодекса относятся: доходы от реализации товаров (работ, услуг) и имущественных прав и внереализационные доходы.</w:t>
      </w:r>
    </w:p>
    <w:p w:rsidR="0003250C" w:rsidRPr="0003250C" w:rsidRDefault="0003250C" w:rsidP="0003250C">
      <w:pPr>
        <w:pStyle w:val="ConsPlusNormal0"/>
        <w:widowControl w:val="0"/>
        <w:ind w:firstLine="70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3250C">
        <w:rPr>
          <w:rFonts w:ascii="Times New Roman" w:hAnsi="Times New Roman" w:cs="Times New Roman"/>
          <w:color w:val="000000"/>
          <w:sz w:val="27"/>
          <w:szCs w:val="27"/>
        </w:rPr>
        <w:t>На основании статьи 346.17 Кодекса установлен порядок признания доходов и расходов, датой получения доходов признается день поступления денежных средств на счета в банках и (или) в кассу, получения иного имущества (работ, услуг) и (или) имущественных прав, а также погашения задолженности (оплаты) налогоплательщику иным способом (кассовый метод).</w:t>
      </w:r>
    </w:p>
    <w:p w:rsidR="0003250C" w:rsidRPr="0003250C" w:rsidRDefault="0003250C" w:rsidP="0003250C">
      <w:pPr>
        <w:widowControl w:val="0"/>
        <w:autoSpaceDE w:val="0"/>
        <w:autoSpaceDN w:val="0"/>
        <w:adjustRightInd w:val="0"/>
        <w:ind w:firstLine="707"/>
        <w:jc w:val="both"/>
        <w:rPr>
          <w:sz w:val="27"/>
          <w:szCs w:val="27"/>
        </w:rPr>
      </w:pPr>
      <w:r w:rsidRPr="0003250C">
        <w:rPr>
          <w:sz w:val="27"/>
          <w:szCs w:val="27"/>
        </w:rPr>
        <w:t xml:space="preserve">Таким образом, розничной торговлей считается продажа товаров по договорам розничной купли - продажи независимо от формы расчетов. Кроме того, к ней относится деятельность, связанная с торговлей товарами как за наличный, так и за безналичный расчет по договорам розничной купли - продажи независимо от того, кто является покупателем - физическое или юридическое лицо; в отношении подакцизных товаров ЕНВД не применяется. </w:t>
      </w:r>
    </w:p>
    <w:p w:rsidR="0003250C" w:rsidRPr="0003250C" w:rsidRDefault="0003250C" w:rsidP="0003250C">
      <w:pPr>
        <w:pStyle w:val="ConsPlusNormal0"/>
        <w:widowControl w:val="0"/>
        <w:ind w:firstLine="707"/>
        <w:jc w:val="both"/>
        <w:rPr>
          <w:rFonts w:ascii="Times New Roman" w:hAnsi="Times New Roman" w:cs="Times New Roman"/>
          <w:sz w:val="27"/>
          <w:szCs w:val="27"/>
        </w:rPr>
      </w:pPr>
      <w:r w:rsidRPr="0003250C">
        <w:rPr>
          <w:rFonts w:ascii="Times New Roman" w:hAnsi="Times New Roman" w:cs="Times New Roman"/>
          <w:sz w:val="27"/>
          <w:szCs w:val="27"/>
        </w:rPr>
        <w:t>Как следует из материалов, представленных Управлением,</w:t>
      </w:r>
      <w:r w:rsidR="00331213">
        <w:rPr>
          <w:rFonts w:ascii="Times New Roman" w:hAnsi="Times New Roman" w:cs="Times New Roman"/>
          <w:sz w:val="27"/>
          <w:szCs w:val="27"/>
        </w:rPr>
        <w:t xml:space="preserve"> Заявитель</w:t>
      </w:r>
      <w:r w:rsidRPr="0003250C">
        <w:rPr>
          <w:rFonts w:ascii="Times New Roman" w:hAnsi="Times New Roman" w:cs="Times New Roman"/>
          <w:sz w:val="27"/>
          <w:szCs w:val="27"/>
        </w:rPr>
        <w:t xml:space="preserve"> </w:t>
      </w:r>
      <w:r w:rsidRPr="0003250C">
        <w:rPr>
          <w:rFonts w:ascii="Times New Roman" w:hAnsi="Times New Roman" w:cs="Times New Roman"/>
          <w:bCs/>
          <w:sz w:val="27"/>
          <w:szCs w:val="27"/>
        </w:rPr>
        <w:t>зарегистрирован в качестве индивидуального предпринимателя в период с 24.03.1998 по 01.07.2016 с о</w:t>
      </w:r>
      <w:r w:rsidRPr="0003250C">
        <w:rPr>
          <w:rFonts w:ascii="Times New Roman" w:hAnsi="Times New Roman" w:cs="Times New Roman"/>
          <w:sz w:val="27"/>
          <w:szCs w:val="27"/>
        </w:rPr>
        <w:t>сновным видом деятельности – прочая оптовая торговля; дополнительными видами деятельности – специализированная розничная торговля прочими непродовольственными товарами, не включенными в другие группировки; прочая вспомогательная транспортная деятельность; международная деятельность.</w:t>
      </w:r>
    </w:p>
    <w:p w:rsidR="0003250C" w:rsidRPr="0003250C" w:rsidRDefault="00331213" w:rsidP="0003250C">
      <w:pPr>
        <w:pStyle w:val="ConsPlusNormal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Индивидуальный предприниматель</w:t>
      </w:r>
      <w:r w:rsidR="0003250C" w:rsidRPr="0003250C">
        <w:rPr>
          <w:rFonts w:ascii="Times New Roman" w:hAnsi="Times New Roman" w:cs="Times New Roman"/>
          <w:sz w:val="27"/>
          <w:szCs w:val="27"/>
        </w:rPr>
        <w:t xml:space="preserve"> с 01.01.2003 применял упрощенную систему налогообложения с объектом налогообложения – доходы (уведомление от 18.12.2002).</w:t>
      </w:r>
    </w:p>
    <w:p w:rsidR="0003250C" w:rsidRPr="0003250C" w:rsidRDefault="0003250C" w:rsidP="0003250C">
      <w:pPr>
        <w:pStyle w:val="ConsPlusNormal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250C">
        <w:rPr>
          <w:rFonts w:ascii="Times New Roman" w:hAnsi="Times New Roman" w:cs="Times New Roman"/>
          <w:sz w:val="27"/>
          <w:szCs w:val="27"/>
        </w:rPr>
        <w:t>27.01.2016 Заявитель в Инспекцию представил декларацию по УСН за 2015 год с нулевыми показателями.</w:t>
      </w:r>
    </w:p>
    <w:p w:rsidR="0003250C" w:rsidRPr="0003250C" w:rsidRDefault="0003250C" w:rsidP="0003250C">
      <w:pPr>
        <w:widowControl w:val="0"/>
        <w:ind w:firstLine="707"/>
        <w:jc w:val="both"/>
        <w:rPr>
          <w:sz w:val="27"/>
          <w:szCs w:val="27"/>
          <w:lang w:eastAsia="en-US"/>
        </w:rPr>
      </w:pPr>
      <w:r w:rsidRPr="0003250C">
        <w:rPr>
          <w:bCs/>
          <w:sz w:val="27"/>
          <w:szCs w:val="27"/>
        </w:rPr>
        <w:t>06.04.</w:t>
      </w:r>
      <w:r w:rsidRPr="0003250C">
        <w:rPr>
          <w:bCs/>
          <w:color w:val="000000"/>
          <w:sz w:val="27"/>
          <w:szCs w:val="27"/>
        </w:rPr>
        <w:t xml:space="preserve">2016 </w:t>
      </w:r>
      <w:r w:rsidR="00331213">
        <w:rPr>
          <w:bCs/>
          <w:color w:val="000000"/>
          <w:sz w:val="27"/>
          <w:szCs w:val="27"/>
        </w:rPr>
        <w:t>Заявитель</w:t>
      </w:r>
      <w:r w:rsidRPr="0003250C">
        <w:rPr>
          <w:color w:val="000000"/>
          <w:sz w:val="27"/>
          <w:szCs w:val="27"/>
        </w:rPr>
        <w:t xml:space="preserve"> в Инспекцию </w:t>
      </w:r>
      <w:r w:rsidRPr="0003250C">
        <w:rPr>
          <w:color w:val="000000"/>
          <w:sz w:val="27"/>
          <w:szCs w:val="27"/>
          <w:lang w:eastAsia="en-US"/>
        </w:rPr>
        <w:t xml:space="preserve">представил уточненную декларацию по УСН за 2015 год с </w:t>
      </w:r>
      <w:r w:rsidRPr="0003250C">
        <w:rPr>
          <w:sz w:val="27"/>
          <w:szCs w:val="27"/>
          <w:lang w:eastAsia="en-US"/>
        </w:rPr>
        <w:t>корректировкой № 1 также с нулевыми показателями.</w:t>
      </w:r>
    </w:p>
    <w:p w:rsidR="0003250C" w:rsidRPr="0003250C" w:rsidRDefault="0003250C" w:rsidP="0003250C">
      <w:pPr>
        <w:widowControl w:val="0"/>
        <w:ind w:firstLine="707"/>
        <w:jc w:val="both"/>
        <w:rPr>
          <w:color w:val="000000"/>
          <w:sz w:val="27"/>
          <w:szCs w:val="27"/>
        </w:rPr>
      </w:pPr>
      <w:r w:rsidRPr="0003250C">
        <w:rPr>
          <w:sz w:val="27"/>
          <w:szCs w:val="27"/>
        </w:rPr>
        <w:t xml:space="preserve">Заявитель до 2013 года являлся плательщиком ЕНВД; с 01.01.2013 продолжил применять режим налогообложения в виде ЕНВД. </w:t>
      </w:r>
      <w:r w:rsidR="00331213">
        <w:rPr>
          <w:sz w:val="27"/>
          <w:szCs w:val="27"/>
        </w:rPr>
        <w:t>Индивидуальным предпринимателем</w:t>
      </w:r>
      <w:r w:rsidRPr="0003250C">
        <w:rPr>
          <w:sz w:val="27"/>
          <w:szCs w:val="27"/>
        </w:rPr>
        <w:t xml:space="preserve"> в Инспекцию представлены декларации по ЕНВД за 1, 2, 3, 4 кварталы 2015 года, в которых указан вид деятельности - розничная торговля, осуществляемая через объекты стационарной торго</w:t>
      </w:r>
      <w:r w:rsidR="00331213">
        <w:rPr>
          <w:sz w:val="27"/>
          <w:szCs w:val="27"/>
        </w:rPr>
        <w:t xml:space="preserve">вой сети, имеющей торговые </w:t>
      </w:r>
      <w:r w:rsidR="00331213">
        <w:rPr>
          <w:sz w:val="27"/>
          <w:szCs w:val="27"/>
        </w:rPr>
        <w:lastRenderedPageBreak/>
        <w:t>залы</w:t>
      </w:r>
      <w:r w:rsidRPr="0003250C">
        <w:rPr>
          <w:color w:val="000000"/>
          <w:sz w:val="27"/>
          <w:szCs w:val="27"/>
        </w:rPr>
        <w:t>; физический показатель – площадь торгового зала; с исчисленной суммой ЕНВД к уплате.</w:t>
      </w:r>
    </w:p>
    <w:p w:rsidR="0003250C" w:rsidRPr="0003250C" w:rsidRDefault="0003250C" w:rsidP="0003250C">
      <w:pPr>
        <w:widowControl w:val="0"/>
        <w:adjustRightInd w:val="0"/>
        <w:ind w:firstLine="707"/>
        <w:jc w:val="both"/>
        <w:rPr>
          <w:color w:val="000000"/>
          <w:sz w:val="27"/>
          <w:szCs w:val="27"/>
        </w:rPr>
      </w:pPr>
      <w:r w:rsidRPr="0003250C">
        <w:rPr>
          <w:color w:val="000000"/>
          <w:sz w:val="27"/>
          <w:szCs w:val="27"/>
        </w:rPr>
        <w:t>Инспекцией в ходе проведения камеральной налоговой проверки уточненной декларации по УСН за 2015 год</w:t>
      </w:r>
      <w:r w:rsidRPr="0003250C">
        <w:rPr>
          <w:color w:val="000000"/>
        </w:rPr>
        <w:t xml:space="preserve"> </w:t>
      </w:r>
      <w:r w:rsidRPr="0003250C">
        <w:rPr>
          <w:color w:val="000000"/>
          <w:sz w:val="27"/>
          <w:szCs w:val="27"/>
        </w:rPr>
        <w:t xml:space="preserve">с корректировкой № 1 на основании выписки по операциям на расчетном счете </w:t>
      </w:r>
      <w:r w:rsidR="00331213">
        <w:rPr>
          <w:bCs/>
          <w:color w:val="000000"/>
          <w:sz w:val="27"/>
          <w:szCs w:val="27"/>
        </w:rPr>
        <w:t>Заявителя</w:t>
      </w:r>
      <w:r w:rsidRPr="0003250C">
        <w:rPr>
          <w:color w:val="000000"/>
          <w:sz w:val="27"/>
          <w:szCs w:val="27"/>
        </w:rPr>
        <w:t xml:space="preserve">, установлено, что в 2015 году в адрес Заявителя поступили денежные средства с назначением платежа </w:t>
      </w:r>
      <w:r w:rsidRPr="0003250C">
        <w:rPr>
          <w:color w:val="000000"/>
          <w:sz w:val="28"/>
          <w:szCs w:val="28"/>
        </w:rPr>
        <w:t>«оплата за масло», «оплата за масло моторное», «оплата за дизельное масло».</w:t>
      </w:r>
    </w:p>
    <w:p w:rsidR="0003250C" w:rsidRPr="0003250C" w:rsidRDefault="0003250C" w:rsidP="0003250C">
      <w:pPr>
        <w:widowControl w:val="0"/>
        <w:ind w:firstLine="707"/>
        <w:jc w:val="both"/>
        <w:rPr>
          <w:color w:val="FF0000"/>
          <w:sz w:val="27"/>
          <w:szCs w:val="27"/>
        </w:rPr>
      </w:pPr>
      <w:r w:rsidRPr="0003250C">
        <w:rPr>
          <w:color w:val="000000"/>
          <w:sz w:val="27"/>
          <w:szCs w:val="27"/>
        </w:rPr>
        <w:t>Инспекцией в рамках камеральной налоговой проверки в порядке статьи 93.1 Кодекса в адрес контрагентов Заявителя: ООО «</w:t>
      </w:r>
      <w:r w:rsidR="00331213">
        <w:rPr>
          <w:color w:val="000000"/>
          <w:sz w:val="27"/>
          <w:szCs w:val="27"/>
          <w:lang w:val="en-US"/>
        </w:rPr>
        <w:t>A</w:t>
      </w:r>
      <w:r w:rsidRPr="0003250C">
        <w:rPr>
          <w:color w:val="000000"/>
          <w:sz w:val="27"/>
          <w:szCs w:val="27"/>
        </w:rPr>
        <w:t>», МБУ «</w:t>
      </w:r>
      <w:r w:rsidR="008A7DF8">
        <w:rPr>
          <w:color w:val="000000"/>
          <w:sz w:val="27"/>
          <w:szCs w:val="27"/>
          <w:lang w:val="en-US"/>
        </w:rPr>
        <w:t>B</w:t>
      </w:r>
      <w:r w:rsidRPr="0003250C">
        <w:rPr>
          <w:color w:val="000000"/>
          <w:sz w:val="27"/>
          <w:szCs w:val="27"/>
        </w:rPr>
        <w:t>», Администрацию сельского поселения, ООО «</w:t>
      </w:r>
      <w:r w:rsidR="008A7DF8">
        <w:rPr>
          <w:color w:val="000000"/>
          <w:sz w:val="27"/>
          <w:szCs w:val="27"/>
          <w:lang w:val="en-US"/>
        </w:rPr>
        <w:t>C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D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E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F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G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H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I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J</w:t>
      </w:r>
      <w:r w:rsidR="00331213">
        <w:rPr>
          <w:color w:val="000000"/>
          <w:sz w:val="27"/>
          <w:szCs w:val="27"/>
        </w:rPr>
        <w:t>»</w:t>
      </w:r>
      <w:r w:rsidRPr="0003250C">
        <w:rPr>
          <w:color w:val="000000"/>
          <w:sz w:val="27"/>
          <w:szCs w:val="27"/>
        </w:rPr>
        <w:t>, ООО «</w:t>
      </w:r>
      <w:r w:rsidR="008A7DF8">
        <w:rPr>
          <w:color w:val="000000"/>
          <w:sz w:val="27"/>
          <w:szCs w:val="27"/>
          <w:lang w:val="en-US"/>
        </w:rPr>
        <w:t>K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L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M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N</w:t>
      </w:r>
      <w:r w:rsidRPr="0003250C">
        <w:rPr>
          <w:color w:val="000000"/>
          <w:sz w:val="27"/>
          <w:szCs w:val="27"/>
        </w:rPr>
        <w:t>», ОАО «</w:t>
      </w:r>
      <w:r w:rsidR="008A7DF8">
        <w:rPr>
          <w:color w:val="000000"/>
          <w:sz w:val="27"/>
          <w:szCs w:val="27"/>
          <w:lang w:val="en-US"/>
        </w:rPr>
        <w:t>O</w:t>
      </w:r>
      <w:r w:rsidRPr="0003250C">
        <w:rPr>
          <w:color w:val="000000"/>
          <w:sz w:val="27"/>
          <w:szCs w:val="27"/>
        </w:rPr>
        <w:t>», ПОУ «</w:t>
      </w:r>
      <w:r w:rsidR="008A7DF8">
        <w:rPr>
          <w:color w:val="000000"/>
          <w:sz w:val="27"/>
          <w:szCs w:val="27"/>
          <w:lang w:val="en-US"/>
        </w:rPr>
        <w:t>P</w:t>
      </w:r>
      <w:r w:rsidRPr="0003250C">
        <w:rPr>
          <w:color w:val="000000"/>
          <w:sz w:val="27"/>
          <w:szCs w:val="27"/>
        </w:rPr>
        <w:t>», МУП «</w:t>
      </w:r>
      <w:r w:rsidR="008A7DF8">
        <w:rPr>
          <w:color w:val="000000"/>
          <w:sz w:val="27"/>
          <w:szCs w:val="27"/>
          <w:lang w:val="en-US"/>
        </w:rPr>
        <w:t>Q</w:t>
      </w:r>
      <w:r w:rsidRPr="0003250C">
        <w:rPr>
          <w:color w:val="000000"/>
          <w:sz w:val="27"/>
          <w:szCs w:val="27"/>
        </w:rPr>
        <w:t>», ГБПОУ ВО «</w:t>
      </w:r>
      <w:r w:rsidR="008A7DF8">
        <w:rPr>
          <w:color w:val="000000"/>
          <w:sz w:val="27"/>
          <w:szCs w:val="27"/>
          <w:lang w:val="en-US"/>
        </w:rPr>
        <w:t>R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S</w:t>
      </w:r>
      <w:r w:rsidRPr="0003250C">
        <w:rPr>
          <w:color w:val="000000"/>
          <w:sz w:val="27"/>
          <w:szCs w:val="27"/>
        </w:rPr>
        <w:t>», ООО «</w:t>
      </w:r>
      <w:r w:rsidR="008A7DF8">
        <w:rPr>
          <w:color w:val="000000"/>
          <w:sz w:val="27"/>
          <w:szCs w:val="27"/>
          <w:lang w:val="en-US"/>
        </w:rPr>
        <w:t>T</w:t>
      </w:r>
      <w:r w:rsidRPr="0003250C">
        <w:rPr>
          <w:color w:val="000000"/>
          <w:sz w:val="27"/>
          <w:szCs w:val="27"/>
        </w:rPr>
        <w:t xml:space="preserve">», направлены поручения и требования о представлении документов (информации), касающиеся финансово – хозяйственных взаимоотношений с </w:t>
      </w:r>
      <w:r w:rsidR="008A7DF8">
        <w:rPr>
          <w:color w:val="000000"/>
          <w:sz w:val="27"/>
          <w:szCs w:val="27"/>
        </w:rPr>
        <w:t>Индивидуальным предпринимателем</w:t>
      </w:r>
      <w:r w:rsidRPr="0003250C">
        <w:rPr>
          <w:color w:val="000000"/>
          <w:sz w:val="27"/>
          <w:szCs w:val="27"/>
          <w:lang w:eastAsia="en-US"/>
        </w:rPr>
        <w:t xml:space="preserve">, о чем указано </w:t>
      </w:r>
      <w:r w:rsidRPr="0003250C">
        <w:rPr>
          <w:color w:val="000000"/>
          <w:sz w:val="27"/>
          <w:szCs w:val="27"/>
        </w:rPr>
        <w:t>на страницах 3 - 8 акта камеральной на</w:t>
      </w:r>
      <w:r w:rsidR="008A7DF8">
        <w:rPr>
          <w:color w:val="000000"/>
          <w:sz w:val="27"/>
          <w:szCs w:val="27"/>
        </w:rPr>
        <w:t>логовой проверки от 11.07.2016</w:t>
      </w:r>
      <w:r w:rsidRPr="0003250C">
        <w:rPr>
          <w:color w:val="000000"/>
          <w:sz w:val="27"/>
          <w:szCs w:val="27"/>
        </w:rPr>
        <w:t xml:space="preserve">. Указанными контрагентами в Инспекцию представлены документы, подтверждающие взаимоотношения с </w:t>
      </w:r>
      <w:r w:rsidR="008A7DF8">
        <w:rPr>
          <w:color w:val="000000"/>
          <w:sz w:val="27"/>
          <w:szCs w:val="27"/>
        </w:rPr>
        <w:t>Заявителем</w:t>
      </w:r>
      <w:r w:rsidRPr="0003250C">
        <w:rPr>
          <w:color w:val="000000"/>
          <w:sz w:val="27"/>
          <w:szCs w:val="27"/>
          <w:lang w:eastAsia="en-US"/>
        </w:rPr>
        <w:t xml:space="preserve"> </w:t>
      </w:r>
      <w:r w:rsidRPr="0003250C">
        <w:rPr>
          <w:color w:val="000000"/>
          <w:sz w:val="27"/>
          <w:szCs w:val="27"/>
        </w:rPr>
        <w:t>в 2015 году, а именно: договоры розничной купли - продажи, счета, накладные и муниципальный контракт.</w:t>
      </w:r>
    </w:p>
    <w:p w:rsidR="0003250C" w:rsidRPr="0003250C" w:rsidRDefault="0003250C" w:rsidP="0003250C">
      <w:pPr>
        <w:ind w:firstLine="707"/>
        <w:jc w:val="both"/>
        <w:rPr>
          <w:color w:val="000000"/>
          <w:sz w:val="27"/>
          <w:szCs w:val="27"/>
          <w:lang w:eastAsia="en-US"/>
        </w:rPr>
      </w:pPr>
      <w:r w:rsidRPr="0003250C">
        <w:rPr>
          <w:color w:val="000000"/>
          <w:sz w:val="27"/>
          <w:szCs w:val="27"/>
        </w:rPr>
        <w:t xml:space="preserve">Инспекцией на основании сведений по расчетному счету </w:t>
      </w:r>
      <w:r w:rsidR="008A7DF8">
        <w:rPr>
          <w:bCs/>
          <w:color w:val="000000"/>
          <w:sz w:val="27"/>
          <w:szCs w:val="27"/>
        </w:rPr>
        <w:t>Индивидуального предпринимателя</w:t>
      </w:r>
      <w:r w:rsidRPr="0003250C">
        <w:rPr>
          <w:bCs/>
          <w:color w:val="000000"/>
          <w:sz w:val="27"/>
          <w:szCs w:val="27"/>
        </w:rPr>
        <w:t xml:space="preserve"> </w:t>
      </w:r>
      <w:r w:rsidRPr="0003250C">
        <w:rPr>
          <w:color w:val="000000"/>
          <w:sz w:val="27"/>
          <w:szCs w:val="27"/>
        </w:rPr>
        <w:t xml:space="preserve">и представленных документов контрагентами в порядке статьи 93.1 Кодекса, установлено, что в течение 2015 года </w:t>
      </w:r>
      <w:r w:rsidRPr="0003250C">
        <w:rPr>
          <w:color w:val="000000"/>
          <w:sz w:val="27"/>
          <w:szCs w:val="27"/>
          <w:lang w:eastAsia="en-US"/>
        </w:rPr>
        <w:t>осуществлял продажу моторного масла, которое в соответствии с нормами Кодекса признается подакцизным товаром и не может быть отнесена к розничной торговле в целях исчисления ЕНВД. При этом Заяв</w:t>
      </w:r>
      <w:r w:rsidR="00F64CD8">
        <w:rPr>
          <w:color w:val="000000"/>
          <w:sz w:val="27"/>
          <w:szCs w:val="27"/>
          <w:lang w:eastAsia="en-US"/>
        </w:rPr>
        <w:t>итель в жалобе от 10.11.2016</w:t>
      </w:r>
      <w:r w:rsidRPr="0003250C">
        <w:rPr>
          <w:color w:val="000000"/>
          <w:sz w:val="27"/>
          <w:szCs w:val="27"/>
          <w:lang w:eastAsia="en-US"/>
        </w:rPr>
        <w:t xml:space="preserve"> не отрицает реализацию моторного масла в 2015 году.</w:t>
      </w:r>
    </w:p>
    <w:p w:rsidR="0003250C" w:rsidRPr="0003250C" w:rsidRDefault="0003250C" w:rsidP="0003250C">
      <w:pPr>
        <w:widowControl w:val="0"/>
        <w:ind w:firstLine="707"/>
        <w:jc w:val="both"/>
        <w:rPr>
          <w:color w:val="000000"/>
          <w:sz w:val="27"/>
          <w:szCs w:val="27"/>
        </w:rPr>
      </w:pPr>
      <w:r w:rsidRPr="0003250C">
        <w:rPr>
          <w:color w:val="000000"/>
          <w:sz w:val="27"/>
          <w:szCs w:val="27"/>
          <w:shd w:val="clear" w:color="auto" w:fill="FFFFFF"/>
        </w:rPr>
        <w:t>Таким образом, указанная предпринимательская деятельность должна облагаться налогами в рамках общей системы налогообложения или упрощенной системы налогообложения при условии соблюдения положений главы 26.2 Кодекса</w:t>
      </w:r>
      <w:r w:rsidRPr="0003250C">
        <w:rPr>
          <w:color w:val="000000"/>
          <w:sz w:val="27"/>
          <w:szCs w:val="27"/>
        </w:rPr>
        <w:t>.</w:t>
      </w:r>
    </w:p>
    <w:p w:rsidR="0003250C" w:rsidRPr="0003250C" w:rsidRDefault="0003250C" w:rsidP="0003250C">
      <w:pPr>
        <w:widowControl w:val="0"/>
        <w:ind w:firstLine="707"/>
        <w:jc w:val="both"/>
        <w:rPr>
          <w:color w:val="000000"/>
          <w:sz w:val="27"/>
          <w:szCs w:val="27"/>
        </w:rPr>
      </w:pPr>
      <w:r w:rsidRPr="0003250C">
        <w:rPr>
          <w:color w:val="000000"/>
          <w:sz w:val="27"/>
          <w:szCs w:val="27"/>
        </w:rPr>
        <w:t xml:space="preserve">Учитывая изложенное, денежные средства, полученные </w:t>
      </w:r>
      <w:r w:rsidR="008A7DF8">
        <w:rPr>
          <w:color w:val="000000"/>
          <w:sz w:val="27"/>
          <w:szCs w:val="27"/>
        </w:rPr>
        <w:t>Заявителем</w:t>
      </w:r>
      <w:r w:rsidRPr="0003250C">
        <w:rPr>
          <w:color w:val="000000"/>
          <w:sz w:val="27"/>
          <w:szCs w:val="27"/>
        </w:rPr>
        <w:t xml:space="preserve"> в 2015 году с назначением платежа «оплата за масло», «оплата за масло моторное», «оплата за дизельное масло», обоснованно отнесены Инспекцией к доходу, </w:t>
      </w:r>
      <w:r w:rsidRPr="0003250C">
        <w:rPr>
          <w:color w:val="000000"/>
          <w:sz w:val="27"/>
          <w:szCs w:val="27"/>
          <w:shd w:val="clear" w:color="auto" w:fill="FFFFFF"/>
        </w:rPr>
        <w:t>полученному от осуществления предпринимательской деятельности, облагаемому единым налогом, уплачиваемым в связи с применением упрощенной системы налогообложения</w:t>
      </w:r>
      <w:r w:rsidRPr="0003250C">
        <w:rPr>
          <w:color w:val="000000"/>
          <w:sz w:val="27"/>
          <w:szCs w:val="27"/>
        </w:rPr>
        <w:t xml:space="preserve"> и доначислен налог и пени.</w:t>
      </w:r>
    </w:p>
    <w:p w:rsidR="0003250C" w:rsidRPr="0003250C" w:rsidRDefault="0003250C" w:rsidP="0003250C">
      <w:pPr>
        <w:widowControl w:val="0"/>
        <w:autoSpaceDE w:val="0"/>
        <w:autoSpaceDN w:val="0"/>
        <w:adjustRightInd w:val="0"/>
        <w:ind w:firstLine="707"/>
        <w:jc w:val="both"/>
        <w:rPr>
          <w:color w:val="000000"/>
          <w:sz w:val="27"/>
          <w:szCs w:val="27"/>
        </w:rPr>
      </w:pPr>
      <w:r w:rsidRPr="0003250C">
        <w:rPr>
          <w:color w:val="000000"/>
          <w:sz w:val="27"/>
          <w:szCs w:val="27"/>
        </w:rPr>
        <w:t xml:space="preserve">При таких обстоятельствах, Федеральной налоговой службой, не установлено оснований для признания необоснованным решения </w:t>
      </w:r>
      <w:proofErr w:type="gramStart"/>
      <w:r w:rsidR="00A02CAC">
        <w:rPr>
          <w:color w:val="000000"/>
          <w:sz w:val="27"/>
          <w:szCs w:val="27"/>
        </w:rPr>
        <w:t>Инспекции</w:t>
      </w:r>
      <w:r w:rsidRPr="0003250C">
        <w:rPr>
          <w:color w:val="000000"/>
          <w:sz w:val="27"/>
          <w:szCs w:val="27"/>
        </w:rPr>
        <w:t xml:space="preserve">  и</w:t>
      </w:r>
      <w:proofErr w:type="gramEnd"/>
      <w:r w:rsidRPr="0003250C">
        <w:rPr>
          <w:color w:val="000000"/>
          <w:sz w:val="27"/>
          <w:szCs w:val="27"/>
        </w:rPr>
        <w:t xml:space="preserve"> решения Управления от 25.10.2016.</w:t>
      </w:r>
    </w:p>
    <w:p w:rsidR="0003250C" w:rsidRPr="0003250C" w:rsidRDefault="0003250C" w:rsidP="0003250C">
      <w:pPr>
        <w:widowControl w:val="0"/>
        <w:autoSpaceDE w:val="0"/>
        <w:autoSpaceDN w:val="0"/>
        <w:adjustRightInd w:val="0"/>
        <w:ind w:firstLine="707"/>
        <w:jc w:val="both"/>
        <w:rPr>
          <w:sz w:val="27"/>
          <w:szCs w:val="27"/>
        </w:rPr>
      </w:pPr>
      <w:r w:rsidRPr="0003250C">
        <w:rPr>
          <w:sz w:val="27"/>
          <w:szCs w:val="27"/>
        </w:rPr>
        <w:t xml:space="preserve">На основании вышеизложенного, </w:t>
      </w:r>
      <w:r w:rsidR="00A02CAC">
        <w:rPr>
          <w:sz w:val="27"/>
          <w:szCs w:val="27"/>
        </w:rPr>
        <w:t>ФНС</w:t>
      </w:r>
      <w:r w:rsidRPr="0003250C">
        <w:rPr>
          <w:sz w:val="27"/>
          <w:szCs w:val="27"/>
        </w:rPr>
        <w:t>, руководствуясь статьей 140 Налогового кодекса Российской Федерации, оставляет жалобу</w:t>
      </w:r>
      <w:r w:rsidRPr="0003250C">
        <w:t xml:space="preserve"> </w:t>
      </w:r>
      <w:proofErr w:type="gramStart"/>
      <w:r w:rsidR="00A02CAC">
        <w:rPr>
          <w:sz w:val="27"/>
          <w:szCs w:val="27"/>
        </w:rPr>
        <w:t>Заявителя</w:t>
      </w:r>
      <w:r w:rsidRPr="0003250C">
        <w:rPr>
          <w:sz w:val="27"/>
          <w:szCs w:val="27"/>
        </w:rPr>
        <w:t xml:space="preserve">  без</w:t>
      </w:r>
      <w:proofErr w:type="gramEnd"/>
      <w:r w:rsidRPr="0003250C">
        <w:rPr>
          <w:sz w:val="27"/>
          <w:szCs w:val="27"/>
        </w:rPr>
        <w:t xml:space="preserve"> удовлетворения.</w:t>
      </w:r>
    </w:p>
    <w:p w:rsidR="00B2654F" w:rsidRPr="0003250C" w:rsidRDefault="00B2654F"/>
    <w:sectPr w:rsidR="00B2654F" w:rsidRPr="0003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F46"/>
    <w:rsid w:val="0003250C"/>
    <w:rsid w:val="00331213"/>
    <w:rsid w:val="006A7912"/>
    <w:rsid w:val="00791F46"/>
    <w:rsid w:val="00807A2C"/>
    <w:rsid w:val="00811EED"/>
    <w:rsid w:val="008A7DF8"/>
    <w:rsid w:val="008E6146"/>
    <w:rsid w:val="00A02CAC"/>
    <w:rsid w:val="00B2654F"/>
    <w:rsid w:val="00B63638"/>
    <w:rsid w:val="00F6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DE8B8-9D29-442D-8824-1616D81E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50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03250C"/>
    <w:rPr>
      <w:sz w:val="18"/>
      <w:szCs w:val="18"/>
    </w:rPr>
  </w:style>
  <w:style w:type="paragraph" w:customStyle="1" w:styleId="ConsPlusNormal0">
    <w:name w:val="ConsPlusNormal"/>
    <w:link w:val="ConsPlusNormal"/>
    <w:rsid w:val="0003250C"/>
    <w:pPr>
      <w:autoSpaceDE w:val="0"/>
      <w:autoSpaceDN w:val="0"/>
      <w:adjustRightInd w:val="0"/>
      <w:spacing w:after="0" w:line="240" w:lineRule="auto"/>
    </w:pPr>
    <w:rPr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0325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61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1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D86CA4E0C20D93F03408B6B45045434008AD7A4E1275E60035C11BEEF8EB668F44C2B099F9tEx1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D86CA4E0C20D93F03408B6B45045434008AD7A4E1275E60035C11BEEF8EB668F44C2B590FAtEx5H" TargetMode="External"/><Relationship Id="rId12" Type="http://schemas.openxmlformats.org/officeDocument/2006/relationships/hyperlink" Target="consultantplus://offline/ref=43CBBA41CE5B6B9D88DCE37558D1121978B455AE48A5797D580FAF156ACB15E03CC662010F8553A2v8D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AC175C14EA25F19DB3E0C30335F21CB8F71EAD4191F99DF9FBBA53E33E7D8641A09BA71D8AM9y2H" TargetMode="External"/><Relationship Id="rId11" Type="http://schemas.openxmlformats.org/officeDocument/2006/relationships/hyperlink" Target="consultantplus://offline/ref=A5A9928B41BD47A1588C6D31AD67987BE515FB06A004FE11F3C9A6E82571A4767F0A555040E0lCg1I" TargetMode="External"/><Relationship Id="rId5" Type="http://schemas.openxmlformats.org/officeDocument/2006/relationships/hyperlink" Target="consultantplus://offline/ref=BDB56351A4F23B685A981F827F321555D675126C1E9BC23502886A5A31j736H" TargetMode="External"/><Relationship Id="rId10" Type="http://schemas.openxmlformats.org/officeDocument/2006/relationships/hyperlink" Target="consultantplus://offline/ref=84D86CA4E0C20D93F03408B6B45045434008AD7A4E1275E60035C11BEEF8EB668F44C2B099F9tEx5H" TargetMode="External"/><Relationship Id="rId4" Type="http://schemas.openxmlformats.org/officeDocument/2006/relationships/hyperlink" Target="consultantplus://offline/ref=BDB56351A4F23B685A981F827F321555D67512691A9BC23502886A5A3176DC75CB729443139Cj13AH" TargetMode="External"/><Relationship Id="rId9" Type="http://schemas.openxmlformats.org/officeDocument/2006/relationships/hyperlink" Target="consultantplus://offline/ref=84D86CA4E0C20D93F03408B6B45045434008AD7A4E1275E60035C11BEEF8EB668F44C2B099F9tEx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Анна Борисовна</dc:creator>
  <cp:keywords/>
  <dc:description/>
  <cp:lastModifiedBy>Курочкина Анна Борисовна</cp:lastModifiedBy>
  <cp:revision>2</cp:revision>
  <cp:lastPrinted>2016-12-20T13:37:00Z</cp:lastPrinted>
  <dcterms:created xsi:type="dcterms:W3CDTF">2017-02-27T11:17:00Z</dcterms:created>
  <dcterms:modified xsi:type="dcterms:W3CDTF">2017-02-27T11:17:00Z</dcterms:modified>
</cp:coreProperties>
</file>