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МИНИСТЕРСТВО РОССИЙСКОЙ ФЕДЕРАЦИИ ПО ДЕЛАМ ГРАЖДАНСКОЙ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ОБОРОНЫ, ЧРЕЗВЫЧАЙНЫМ СИТУАЦИЯМ И ЛИКВИДАЦИИ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ПОСЛЕДСТВИЙ СТИХИЙНЫХ БЕДСТВИЙ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</w:t>
      </w:r>
      <w:r w:rsidR="001F15B3">
        <w:rPr>
          <w:rFonts w:ascii="Times New Roman" w:hAnsi="Times New Roman" w:cs="Times New Roman"/>
          <w:sz w:val="28"/>
        </w:rPr>
        <w:t>27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ФЕДЕРАЛЬНАЯ НАЛОГОВАЯ СЛУЖБА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ЕД-23-21/</w:t>
      </w:r>
      <w:r w:rsidR="001F15B3">
        <w:rPr>
          <w:rFonts w:ascii="Times New Roman" w:hAnsi="Times New Roman" w:cs="Times New Roman"/>
          <w:sz w:val="28"/>
        </w:rPr>
        <w:t>48</w:t>
      </w:r>
      <w:r w:rsidRPr="00DB4B80">
        <w:rPr>
          <w:rFonts w:ascii="Times New Roman" w:hAnsi="Times New Roman" w:cs="Times New Roman"/>
          <w:sz w:val="28"/>
        </w:rPr>
        <w:t>@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1F15B3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7D4562">
        <w:rPr>
          <w:rFonts w:ascii="Times New Roman" w:hAnsi="Times New Roman" w:cs="Times New Roman"/>
          <w:sz w:val="28"/>
        </w:rPr>
        <w:t xml:space="preserve"> </w:t>
      </w:r>
      <w:r w:rsidR="009D2C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вгуста</w:t>
      </w:r>
      <w:r w:rsidR="00DB4B80" w:rsidRPr="00DB4B80">
        <w:rPr>
          <w:rFonts w:ascii="Times New Roman" w:hAnsi="Times New Roman" w:cs="Times New Roman"/>
          <w:sz w:val="28"/>
        </w:rPr>
        <w:t xml:space="preserve"> 202</w:t>
      </w:r>
      <w:r w:rsidR="009D2C65">
        <w:rPr>
          <w:rFonts w:ascii="Times New Roman" w:hAnsi="Times New Roman" w:cs="Times New Roman"/>
          <w:sz w:val="28"/>
        </w:rPr>
        <w:t>2</w:t>
      </w:r>
      <w:r w:rsidR="00DB4B80" w:rsidRPr="00DB4B80">
        <w:rPr>
          <w:rFonts w:ascii="Times New Roman" w:hAnsi="Times New Roman" w:cs="Times New Roman"/>
          <w:sz w:val="28"/>
        </w:rPr>
        <w:t xml:space="preserve"> года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</w:t>
      </w:r>
      <w:r w:rsidR="001F15B3">
        <w:rPr>
          <w:rFonts w:ascii="Times New Roman" w:hAnsi="Times New Roman" w:cs="Times New Roman"/>
          <w:sz w:val="28"/>
        </w:rPr>
        <w:t>6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К СОГЛАШЕНИЮ О ВЗАИМОДЕЙСТВИИ И ВЗАИМНОМ ИНФОРМАЦИОННОМ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ОБМЕНЕ МИНИСТЕРСТВА РОССИЙСКОЙ ФЕДЕРАЦИИ ПО ДЕЛАМ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>ГРАЖДАНСКОЙ ОБОРОНЫ, ЧРЕЗВЫЧАЙНЫМ СИТУАЦИЯМ И ЛИКВИДАЦИИ</w:t>
      </w:r>
    </w:p>
    <w:p w:rsidR="00DB4B80" w:rsidRPr="00DB4B80" w:rsidRDefault="00DB4B80" w:rsidP="008F667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ПОСЛЕДСТВИЙ СТИХИЙНЫХ БЕДСТВИЙ И ФЕДЕРАЛЬНОЙ НАЛОГОВОЙ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DB4B80">
        <w:rPr>
          <w:rFonts w:ascii="Times New Roman" w:hAnsi="Times New Roman" w:cs="Times New Roman"/>
          <w:sz w:val="28"/>
        </w:rPr>
        <w:t xml:space="preserve">СЛУЖБЫ ОТ 02.06.2011 </w:t>
      </w:r>
      <w:r>
        <w:rPr>
          <w:rFonts w:ascii="Times New Roman" w:hAnsi="Times New Roman" w:cs="Times New Roman"/>
          <w:sz w:val="28"/>
        </w:rPr>
        <w:t>№</w:t>
      </w:r>
      <w:r w:rsidRPr="00DB4B80">
        <w:rPr>
          <w:rFonts w:ascii="Times New Roman" w:hAnsi="Times New Roman" w:cs="Times New Roman"/>
          <w:sz w:val="28"/>
        </w:rPr>
        <w:t xml:space="preserve"> 2-4-38-8/ММВ-27-11/13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D2C65" w:rsidRDefault="009D2C65" w:rsidP="009D2C6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в лице Министра Российской Федерации по делам гражданской обороны, чрезвычайным ситуациям и ликвидации последствий стихийных бедствий Александра Вячеславовича Куренкова, действующего на основании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11.07.2004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868, с одной стороны, и Федеральная налоговая служба в лице руководителя Федеральной налоговой службы Даниила Вячеславовича Егорова, действующего на основании </w:t>
      </w:r>
      <w:hyperlink r:id="rId4" w:history="1">
        <w:r w:rsidRPr="001F15B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Положения</w:t>
        </w:r>
      </w:hyperlink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Федеральной налоговой службе, утвержденного постановлением Правительства Российской Федерации от 30.09.2004 № 506,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другой стороны, вместе именуемые далее «Стороны», заключили настоящее дополнительное соглашение к </w:t>
      </w:r>
      <w:hyperlink r:id="rId5" w:history="1">
        <w:r w:rsidRPr="001F15B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Соглашению</w:t>
        </w:r>
      </w:hyperlink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взаимодействии и взаимном информационном обмене Министерства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 от 02.06.2011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№ 2-4-38-8/ММВ-27-11/13 (с изменениями, внесенными Дополнительным соглашением № 1 от 10.05.2017 № 2-4-38-6/ММВ-23-21/8, Дополнительным соглашением № 2 от 14.01.2019 № </w:t>
      </w:r>
      <w:r w:rsidRPr="001F1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2-4-38-1/ММВ-23-21/1@,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Дополнительным соглашением № 3 от 05.03.2020 № </w:t>
      </w:r>
      <w:r w:rsidRPr="001F1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2-4-38-8/ЕД-23-21/2@,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Дополнительным соглашением № 4 от 16.11.2020 № </w:t>
      </w:r>
      <w:r w:rsidRPr="001F1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2-4-38-12/ЕД-23-21/20@,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Дополнительным соглашением № 5 от 22.04.2022 № 2-4-38-9/ЕД-23-21/26@) (далее – Соглашение) о нижеследующем: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Соглашение следующие изменения: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1.1. Абзацы десятый и одиннадцатый статьи 5 признать утратившими силу.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1.2. В статье 8: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1.2.1. в абзаце пятом слова «дата и место рождения, адрес места жительства и (или) пребывания,» исключить;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1.2.2. в абзаце шестом слова «название, место его регистрации, тип и назначение судна, класс, вместимость, мощность главного двигателя или подвесного мотора» исключить.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 В приложении «Порядок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обороны, чрезвычайным ситуациям и ликвидации последствий стихийных бедствий и Федеральной налоговой службы»: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1.3.1. в абзаце четвертом пункта 2.3 слова «мере технической готовности Сторон для формирования и обработки таких сведений, но в любом случае не позднее 01.01.2022» заменить словами «согласованию МЧС России и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ФНС России»;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1.3.2. в абзаце втором пункта 2.9 слова «приложением реестра файлов, содержащих сведения о маломерных судах и об их владельцах, передаваемых на электронных носителях. Форма указанного реестра приведена в </w:t>
      </w:r>
      <w:hyperlink r:id="rId6" w:history="1">
        <w:r w:rsidRPr="001F15B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Приложении № 3</w:t>
        </w:r>
      </w:hyperlink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Порядку» заменить словами «сопроводительным письмом»;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1.3.3. раздел 3 «</w:t>
      </w:r>
      <w:r w:rsidRPr="001F1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Обмен справочниками и классификаторами»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1.3.4. приложение № 1 «Схема информационного взаимодействия» признать утратившим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в приложении № 2 «Требования форматно-логического контроля»: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1.3.5.1. в абзацах первом – третьем пункта 1 слова «ФЛ» заменить словами «ФЛК»;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1.3.5.2. в пункте 2.2.1: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абзацы четвертый, восьмой признать утратившими силу;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б) в абзаце шестом после слов «Российской Федерации» дополнить словами «и иные территории»;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1.3.5.3. пункт 2.4.3 признать утратившим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1.3.5.4. абзацы четвертый, пятый пункта 2.4.4 признать утратившими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1.3.5.5. в пункте 2.5.1: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а) в абзаце девятом слова «6-ти» заменить словами «4-х»;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б) абзац одиннадцатый признать утратившим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1.3.5.6. пункты 2.6.2 – 2.7.1 признать утратившими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1.3.5.7. пункт 2.8.1 изложить в следующей редакции: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«2.8.1. Контроль элемента «ФИО» на наличие недопустимых символов (латинские буквы, цифры (1,2,3. и т.д.), символы (</w:t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%,.?...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) или «ФИО» содержит только пробелы.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Допустимые символы при заполнении элемента «ФИО»: русские буквы (а-я, А-Я), символы «'» (апостроф), </w:t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 »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(пробел), «.» (точка), «ё», «Ё», «-» (дефис), «,» (запятая), «(» и «)» (открывающая и закрывающая скобки),  прописные (большие) буквы: I, V латинского алфавита.»;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1.3.5.8. пункт 2.8.2 изложить в следующей редакции: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«2.8.2. Недопустимые сочетания допустимых символов при заполнении элемента «ФИО».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реквизите «Фамилия»: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символа «.» (точка), «-» (дефис), «’» (апостроф), </w:t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 »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(пробел), «,» (запятая) в качестве первого, последнего символа или единственного символа;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«(» (открывающая скобка) в качестве последнего или единственного символа;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«)» (закрывающая скобка) в качестве первого или единственного символа.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реквизитах «Имя», «Отчество»: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символа «-» (дефис), «’» (апостроф), </w:t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 »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(пробел), «,» (запятая) в качестве первого, последнего символа или единственного символа;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символа «.» (точка) в качестве первого или единственного символа;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«(» (открывающая скобка) в качестве последнего или единственного символа;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«)» (закрывающая скобка) в качестве первого или единственного символа.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В элементе «ФИО»: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подряд идущих символов: «.» (точка), «-» (дефис), «’» (апостроф),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« »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(пробел), «,» (запятая), «(» (открывающая скобка), «)» (закрывающая скобка);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только одной, непарной скобки: только «(» (открывающая скобка), или только «)» (закрывающая скобка);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строчных букв латинского алфавита (i, v), а также использование этих букв в качестве первого или единственного символа.»;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1.3.5.9. пункт 2.9 признать утратившим силу;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1.3.5.10. в пункте 2.10 в таблице 2.1 строки 14 «Неверный код КЛАДР», 15 «Неверный идентификационный номер ФИАС», 20 «Неверный код правоустанавливающего документа», 25 «Дата меньше 01.01.1900», 27 «Идентификационный номер не информативен», 28 «</w:t>
      </w:r>
      <w:r w:rsidRPr="001F15B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ID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МС не информативен», 34 «Количество двигателей ≠ 0», 36 «</w:t>
      </w:r>
      <w:proofErr w:type="gramStart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Доля &gt;</w:t>
      </w:r>
      <w:proofErr w:type="gramEnd"/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1» признать утратившими силу;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1.3.6. приложение № 3 «Реестр № ___ файлов, содержащих сведения о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маломерных судах и об их владельцах, передаваемых на электронных носителях» и приложение № 5 «Порядок обмена справочниками и классификаторами между МЧС России и ФНС России» признать утратившими силу.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Дополнительное соглашение вступает в силу с 1 января 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2023 года и действует в качестве неотъемлемой части Соглашения. </w:t>
      </w:r>
    </w:p>
    <w:p w:rsidR="001F15B3" w:rsidRPr="001F15B3" w:rsidRDefault="001F15B3" w:rsidP="001F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Дополнительное </w:t>
      </w:r>
      <w:r w:rsidRPr="001F15B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1F15B3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оглашение составлено в двух экземплярах, имеющих одинаковую юридическую силу, по одному экземпляру для каждой Стороны.</w:t>
      </w:r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Министр Российской Федерации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по делам гражданской обороны,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чрезвычайным ситуациям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и ликвидации последствий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стихийных бедствий</w:t>
      </w:r>
    </w:p>
    <w:p w:rsidR="00DB4B80" w:rsidRPr="00DB4B80" w:rsidRDefault="009D2C65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DB4B80" w:rsidRPr="00DB4B80">
        <w:rPr>
          <w:rFonts w:ascii="Times New Roman" w:hAnsi="Times New Roman" w:cs="Times New Roman"/>
          <w:sz w:val="28"/>
        </w:rPr>
        <w:t>.</w:t>
      </w:r>
      <w:r w:rsidR="001F15B3">
        <w:rPr>
          <w:rFonts w:ascii="Times New Roman" w:hAnsi="Times New Roman" w:cs="Times New Roman"/>
          <w:sz w:val="28"/>
        </w:rPr>
        <w:t>В</w:t>
      </w:r>
      <w:r w:rsidR="00DB4B80" w:rsidRPr="00DB4B80">
        <w:rPr>
          <w:rFonts w:ascii="Times New Roman" w:hAnsi="Times New Roman" w:cs="Times New Roman"/>
          <w:sz w:val="28"/>
        </w:rPr>
        <w:t>.</w:t>
      </w:r>
      <w:r w:rsidR="001F15B3">
        <w:rPr>
          <w:rFonts w:ascii="Times New Roman" w:hAnsi="Times New Roman" w:cs="Times New Roman"/>
          <w:sz w:val="28"/>
        </w:rPr>
        <w:t>КУ</w:t>
      </w:r>
      <w:r>
        <w:rPr>
          <w:rFonts w:ascii="Times New Roman" w:hAnsi="Times New Roman" w:cs="Times New Roman"/>
          <w:sz w:val="28"/>
        </w:rPr>
        <w:t>Р</w:t>
      </w:r>
      <w:r w:rsidR="001F15B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</w:t>
      </w:r>
      <w:r w:rsidR="001F15B3">
        <w:rPr>
          <w:rFonts w:ascii="Times New Roman" w:hAnsi="Times New Roman" w:cs="Times New Roman"/>
          <w:sz w:val="28"/>
        </w:rPr>
        <w:t>КОВ</w:t>
      </w:r>
      <w:bookmarkStart w:id="0" w:name="_GoBack"/>
      <w:bookmarkEnd w:id="0"/>
    </w:p>
    <w:p w:rsidR="00DB4B80" w:rsidRPr="00DB4B80" w:rsidRDefault="00DB4B80" w:rsidP="008F667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Руководитель</w:t>
      </w:r>
    </w:p>
    <w:p w:rsidR="00DB4B80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Федеральной налоговой службы</w:t>
      </w:r>
    </w:p>
    <w:p w:rsidR="00280B42" w:rsidRPr="00DB4B80" w:rsidRDefault="00DB4B80" w:rsidP="008F66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B4B80">
        <w:rPr>
          <w:rFonts w:ascii="Times New Roman" w:hAnsi="Times New Roman" w:cs="Times New Roman"/>
          <w:sz w:val="28"/>
        </w:rPr>
        <w:t>Д.В.ЕГОРОВ</w:t>
      </w:r>
    </w:p>
    <w:sectPr w:rsidR="00280B42" w:rsidRPr="00DB4B80" w:rsidSect="009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80"/>
    <w:rsid w:val="001F15B3"/>
    <w:rsid w:val="00280B42"/>
    <w:rsid w:val="004A531D"/>
    <w:rsid w:val="0058283B"/>
    <w:rsid w:val="007D4562"/>
    <w:rsid w:val="008F6670"/>
    <w:rsid w:val="009D2C65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246D9-BD37-4C2F-AA00-46E46BE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68D156141FE7CDB4938BAB6482AA5E589FD6341BF4901CD6E2EDFFACBD5740DBC5BDCBC95C2BE8FE90083D8D766B72057F566C57A9559zDaBL" TargetMode="External"/><Relationship Id="rId5" Type="http://schemas.openxmlformats.org/officeDocument/2006/relationships/hyperlink" Target="consultantplus://offline/ref=FCC4FC1E4BC2D66C87842668DD28DF800C1FD37F5E4524B8B6B38D7679C7136FE5DA68AE76F5BAD77D7E96DDD762g1I" TargetMode="External"/><Relationship Id="rId4" Type="http://schemas.openxmlformats.org/officeDocument/2006/relationships/hyperlink" Target="consultantplus://offline/ref=FCC4FC1E4BC2D66C87842668DD28DF800C1DD773564524B8B6B38D7679C7136FF7DA30A277F2A4D47B6BC08C927D5FD507D26B55C1B457D063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2022-09-05T10:31:00Z</dcterms:created>
  <dcterms:modified xsi:type="dcterms:W3CDTF">2022-09-05T10:31:00Z</dcterms:modified>
</cp:coreProperties>
</file>