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42" w:rsidRPr="00943996" w:rsidRDefault="008D24ED">
      <w:pPr>
        <w:spacing w:after="0" w:line="240" w:lineRule="auto"/>
        <w:jc w:val="center"/>
        <w:rPr>
          <w:rFonts w:ascii="Times New Roman" w:eastAsia="Times New Roman" w:hAnsi="Times New Roman" w:cs="Times New Roman"/>
          <w:b/>
          <w:sz w:val="26"/>
          <w:szCs w:val="26"/>
        </w:rPr>
      </w:pPr>
      <w:r w:rsidRPr="00943996">
        <w:rPr>
          <w:rFonts w:ascii="Times New Roman" w:eastAsia="Times New Roman" w:hAnsi="Times New Roman" w:cs="Times New Roman"/>
          <w:b/>
          <w:sz w:val="26"/>
          <w:szCs w:val="26"/>
        </w:rPr>
        <w:t xml:space="preserve">ОБЗОР </w:t>
      </w:r>
    </w:p>
    <w:p w:rsidR="00663B42" w:rsidRPr="00943996" w:rsidRDefault="008D24ED">
      <w:pPr>
        <w:spacing w:after="0" w:line="240" w:lineRule="auto"/>
        <w:jc w:val="center"/>
        <w:rPr>
          <w:rFonts w:ascii="Times New Roman" w:eastAsia="Times New Roman" w:hAnsi="Times New Roman" w:cs="Times New Roman"/>
          <w:b/>
          <w:sz w:val="26"/>
          <w:szCs w:val="26"/>
          <w:shd w:val="clear" w:color="auto" w:fill="FF0000"/>
        </w:rPr>
      </w:pPr>
      <w:r w:rsidRPr="00943996">
        <w:rPr>
          <w:rFonts w:ascii="Times New Roman" w:eastAsia="Times New Roman" w:hAnsi="Times New Roman" w:cs="Times New Roman"/>
          <w:b/>
          <w:sz w:val="26"/>
          <w:szCs w:val="26"/>
        </w:rPr>
        <w:t>правовых позиций, отраженных в судебных актах Конституционного Суда Российской Федерации и Верховного Суда Р</w:t>
      </w:r>
      <w:r w:rsidR="00D874F0" w:rsidRPr="00943996">
        <w:rPr>
          <w:rFonts w:ascii="Times New Roman" w:eastAsia="Times New Roman" w:hAnsi="Times New Roman" w:cs="Times New Roman"/>
          <w:b/>
          <w:sz w:val="26"/>
          <w:szCs w:val="26"/>
        </w:rPr>
        <w:t>оссийской Федерации, принятых в</w:t>
      </w:r>
      <w:r w:rsidRPr="00943996">
        <w:rPr>
          <w:rFonts w:ascii="Times New Roman" w:eastAsia="Times New Roman" w:hAnsi="Times New Roman" w:cs="Times New Roman"/>
          <w:b/>
          <w:sz w:val="26"/>
          <w:szCs w:val="26"/>
        </w:rPr>
        <w:t xml:space="preserve"> </w:t>
      </w:r>
      <w:r w:rsidR="004229E7" w:rsidRPr="00943996">
        <w:rPr>
          <w:rFonts w:ascii="Times New Roman" w:eastAsia="Times New Roman" w:hAnsi="Times New Roman" w:cs="Times New Roman"/>
          <w:b/>
          <w:sz w:val="26"/>
          <w:szCs w:val="26"/>
        </w:rPr>
        <w:t>четвертом</w:t>
      </w:r>
      <w:r w:rsidR="00D874F0" w:rsidRPr="00943996">
        <w:rPr>
          <w:rFonts w:ascii="Times New Roman" w:eastAsia="Times New Roman" w:hAnsi="Times New Roman" w:cs="Times New Roman"/>
          <w:b/>
          <w:sz w:val="26"/>
          <w:szCs w:val="26"/>
        </w:rPr>
        <w:t xml:space="preserve"> квартале</w:t>
      </w:r>
      <w:r w:rsidRPr="00943996">
        <w:rPr>
          <w:rFonts w:ascii="Times New Roman" w:eastAsia="Times New Roman" w:hAnsi="Times New Roman" w:cs="Times New Roman"/>
          <w:b/>
          <w:sz w:val="26"/>
          <w:szCs w:val="26"/>
        </w:rPr>
        <w:t xml:space="preserve"> 201</w:t>
      </w:r>
      <w:r w:rsidR="00D874F0" w:rsidRPr="00943996">
        <w:rPr>
          <w:rFonts w:ascii="Times New Roman" w:eastAsia="Times New Roman" w:hAnsi="Times New Roman" w:cs="Times New Roman"/>
          <w:b/>
          <w:sz w:val="26"/>
          <w:szCs w:val="26"/>
        </w:rPr>
        <w:t>7</w:t>
      </w:r>
      <w:r w:rsidRPr="00943996">
        <w:rPr>
          <w:rFonts w:ascii="Times New Roman" w:eastAsia="Times New Roman" w:hAnsi="Times New Roman" w:cs="Times New Roman"/>
          <w:b/>
          <w:sz w:val="26"/>
          <w:szCs w:val="26"/>
        </w:rPr>
        <w:t xml:space="preserve"> года по вопросам налогообложения</w:t>
      </w:r>
    </w:p>
    <w:p w:rsidR="00663B42" w:rsidRPr="00943996" w:rsidRDefault="00663B42" w:rsidP="000F6BCB">
      <w:pPr>
        <w:spacing w:after="0" w:line="240" w:lineRule="auto"/>
        <w:jc w:val="both"/>
        <w:rPr>
          <w:rFonts w:ascii="Times New Roman" w:eastAsia="Times New Roman" w:hAnsi="Times New Roman" w:cs="Times New Roman"/>
          <w:b/>
          <w:sz w:val="26"/>
          <w:szCs w:val="26"/>
        </w:rPr>
      </w:pPr>
    </w:p>
    <w:p w:rsidR="00D4766A" w:rsidRDefault="00D4766A" w:rsidP="00D4766A">
      <w:pPr>
        <w:spacing w:after="0" w:line="240" w:lineRule="auto"/>
        <w:ind w:firstLine="540"/>
        <w:jc w:val="both"/>
        <w:rPr>
          <w:rFonts w:ascii="Times New Roman" w:eastAsia="Times New Roman" w:hAnsi="Times New Roman" w:cs="Times New Roman"/>
          <w:b/>
          <w:sz w:val="26"/>
          <w:szCs w:val="26"/>
        </w:rPr>
      </w:pPr>
      <w:r w:rsidRPr="00943996">
        <w:rPr>
          <w:rFonts w:ascii="Times New Roman" w:eastAsia="Times New Roman" w:hAnsi="Times New Roman" w:cs="Times New Roman"/>
          <w:b/>
          <w:sz w:val="26"/>
          <w:szCs w:val="26"/>
        </w:rPr>
        <w:t>1. </w:t>
      </w:r>
      <w:r w:rsidR="00757BEC">
        <w:rPr>
          <w:rFonts w:ascii="Times New Roman" w:eastAsia="Times New Roman" w:hAnsi="Times New Roman" w:cs="Times New Roman"/>
          <w:b/>
          <w:sz w:val="26"/>
          <w:szCs w:val="26"/>
        </w:rPr>
        <w:t>П</w:t>
      </w:r>
      <w:r w:rsidR="00757BEC" w:rsidRPr="00757BEC">
        <w:rPr>
          <w:rFonts w:ascii="Times New Roman" w:eastAsia="Times New Roman" w:hAnsi="Times New Roman" w:cs="Times New Roman"/>
          <w:b/>
          <w:sz w:val="26"/>
          <w:szCs w:val="26"/>
        </w:rPr>
        <w:t>ривлечение физического лица к ответственности за деликт в каждом случае требует установления судом состава гражданского правонарушения.</w:t>
      </w:r>
    </w:p>
    <w:p w:rsidR="00757BEC" w:rsidRPr="00943996" w:rsidRDefault="00757BEC" w:rsidP="00D4766A">
      <w:pPr>
        <w:spacing w:after="0" w:line="240" w:lineRule="auto"/>
        <w:ind w:firstLine="540"/>
        <w:jc w:val="both"/>
        <w:rPr>
          <w:rFonts w:ascii="Times New Roman" w:eastAsia="Times New Roman" w:hAnsi="Times New Roman" w:cs="Times New Roman"/>
          <w:b/>
          <w:sz w:val="26"/>
          <w:szCs w:val="26"/>
        </w:rPr>
      </w:pPr>
    </w:p>
    <w:p w:rsidR="00C72356" w:rsidRPr="00943996" w:rsidRDefault="002060A8" w:rsidP="00EF4D88">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Граждане</w:t>
      </w:r>
      <w:r w:rsidR="00EF4D88" w:rsidRPr="00943996">
        <w:rPr>
          <w:rFonts w:ascii="Times New Roman" w:eastAsia="Times New Roman" w:hAnsi="Times New Roman" w:cs="Times New Roman"/>
          <w:sz w:val="26"/>
          <w:szCs w:val="26"/>
        </w:rPr>
        <w:t xml:space="preserve"> обратил</w:t>
      </w:r>
      <w:r w:rsidRPr="00943996">
        <w:rPr>
          <w:rFonts w:ascii="Times New Roman" w:eastAsia="Times New Roman" w:hAnsi="Times New Roman" w:cs="Times New Roman"/>
          <w:sz w:val="26"/>
          <w:szCs w:val="26"/>
        </w:rPr>
        <w:t>и</w:t>
      </w:r>
      <w:r w:rsidR="00EF4D88" w:rsidRPr="00943996">
        <w:rPr>
          <w:rFonts w:ascii="Times New Roman" w:eastAsia="Times New Roman" w:hAnsi="Times New Roman" w:cs="Times New Roman"/>
          <w:sz w:val="26"/>
          <w:szCs w:val="26"/>
        </w:rPr>
        <w:t>с</w:t>
      </w:r>
      <w:r w:rsidRPr="00943996">
        <w:rPr>
          <w:rFonts w:ascii="Times New Roman" w:eastAsia="Times New Roman" w:hAnsi="Times New Roman" w:cs="Times New Roman"/>
          <w:sz w:val="26"/>
          <w:szCs w:val="26"/>
        </w:rPr>
        <w:t>ь</w:t>
      </w:r>
      <w:r w:rsidR="00EF4D88" w:rsidRPr="00943996">
        <w:rPr>
          <w:rFonts w:ascii="Times New Roman" w:eastAsia="Times New Roman" w:hAnsi="Times New Roman" w:cs="Times New Roman"/>
          <w:sz w:val="26"/>
          <w:szCs w:val="26"/>
        </w:rPr>
        <w:t xml:space="preserve"> в</w:t>
      </w:r>
      <w:r w:rsidR="00EF4D88" w:rsidRPr="00943996">
        <w:rPr>
          <w:rFonts w:ascii="Times New Roman" w:hAnsi="Times New Roman" w:cs="Times New Roman"/>
          <w:sz w:val="26"/>
          <w:szCs w:val="26"/>
        </w:rPr>
        <w:t xml:space="preserve"> </w:t>
      </w:r>
      <w:r w:rsidR="00EF4D88" w:rsidRPr="00943996">
        <w:rPr>
          <w:rFonts w:ascii="Times New Roman" w:eastAsia="Times New Roman" w:hAnsi="Times New Roman" w:cs="Times New Roman"/>
          <w:sz w:val="26"/>
          <w:szCs w:val="26"/>
        </w:rPr>
        <w:t>Конституционный Суд Российской Федерации с жалоб</w:t>
      </w:r>
      <w:r w:rsidR="00ED59AD" w:rsidRPr="00943996">
        <w:rPr>
          <w:rFonts w:ascii="Times New Roman" w:eastAsia="Times New Roman" w:hAnsi="Times New Roman" w:cs="Times New Roman"/>
          <w:sz w:val="26"/>
          <w:szCs w:val="26"/>
        </w:rPr>
        <w:t>ами</w:t>
      </w:r>
      <w:r w:rsidR="00EF4D88" w:rsidRPr="00943996">
        <w:rPr>
          <w:rFonts w:ascii="Times New Roman" w:eastAsia="Times New Roman" w:hAnsi="Times New Roman" w:cs="Times New Roman"/>
          <w:sz w:val="26"/>
          <w:szCs w:val="26"/>
        </w:rPr>
        <w:t xml:space="preserve"> на нарушение </w:t>
      </w:r>
      <w:r w:rsidRPr="00943996">
        <w:rPr>
          <w:rFonts w:ascii="Times New Roman" w:eastAsia="Times New Roman" w:hAnsi="Times New Roman" w:cs="Times New Roman"/>
          <w:sz w:val="26"/>
          <w:szCs w:val="26"/>
        </w:rPr>
        <w:t>их</w:t>
      </w:r>
      <w:r w:rsidR="00EF4D88" w:rsidRPr="00943996">
        <w:rPr>
          <w:rFonts w:ascii="Times New Roman" w:eastAsia="Times New Roman" w:hAnsi="Times New Roman" w:cs="Times New Roman"/>
          <w:sz w:val="26"/>
          <w:szCs w:val="26"/>
        </w:rPr>
        <w:t xml:space="preserve"> конституционных прав положениями статей </w:t>
      </w:r>
      <w:r w:rsidR="00ED59AD" w:rsidRPr="00943996">
        <w:rPr>
          <w:rFonts w:ascii="Times New Roman" w:eastAsia="Times New Roman" w:hAnsi="Times New Roman" w:cs="Times New Roman"/>
          <w:sz w:val="26"/>
          <w:szCs w:val="26"/>
        </w:rPr>
        <w:t>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w:t>
      </w:r>
      <w:r w:rsidR="00EF4D88" w:rsidRPr="00943996">
        <w:rPr>
          <w:rFonts w:ascii="Times New Roman" w:eastAsia="Times New Roman" w:hAnsi="Times New Roman" w:cs="Times New Roman"/>
          <w:sz w:val="26"/>
          <w:szCs w:val="26"/>
        </w:rPr>
        <w:t>, так как по смыслу, придаваемому им</w:t>
      </w:r>
      <w:r w:rsidR="00ED59AD" w:rsidRPr="00943996">
        <w:rPr>
          <w:rFonts w:ascii="Times New Roman" w:eastAsia="Times New Roman" w:hAnsi="Times New Roman" w:cs="Times New Roman"/>
          <w:sz w:val="26"/>
          <w:szCs w:val="26"/>
        </w:rPr>
        <w:t xml:space="preserve"> правоприменительной практикой </w:t>
      </w:r>
      <w:r w:rsidR="004D7E2D" w:rsidRPr="00943996">
        <w:rPr>
          <w:rFonts w:ascii="Times New Roman" w:eastAsia="Times New Roman" w:hAnsi="Times New Roman" w:cs="Times New Roman"/>
          <w:sz w:val="26"/>
          <w:szCs w:val="26"/>
        </w:rPr>
        <w:t>данные положения</w:t>
      </w:r>
      <w:r w:rsidR="00ED59AD" w:rsidRPr="00943996">
        <w:rPr>
          <w:rFonts w:ascii="Times New Roman" w:eastAsia="Times New Roman" w:hAnsi="Times New Roman" w:cs="Times New Roman"/>
          <w:sz w:val="26"/>
          <w:szCs w:val="26"/>
        </w:rPr>
        <w:t xml:space="preserve"> позволяют признавать налоговые органы надлежащими заявителями по искам о взыскании с граждан</w:t>
      </w:r>
      <w:r w:rsidR="00815531" w:rsidRPr="00943996">
        <w:rPr>
          <w:rFonts w:ascii="Times New Roman" w:eastAsia="Times New Roman" w:hAnsi="Times New Roman" w:cs="Times New Roman"/>
          <w:sz w:val="26"/>
          <w:szCs w:val="26"/>
        </w:rPr>
        <w:t xml:space="preserve"> </w:t>
      </w:r>
      <w:r w:rsidR="00ED59AD" w:rsidRPr="00943996">
        <w:rPr>
          <w:rFonts w:ascii="Times New Roman" w:eastAsia="Times New Roman" w:hAnsi="Times New Roman" w:cs="Times New Roman"/>
          <w:sz w:val="26"/>
          <w:szCs w:val="26"/>
        </w:rPr>
        <w:t>вреда, причиненного налоговым преступлением, выразившимся в уклонении от уплаты налогов организаци</w:t>
      </w:r>
      <w:r w:rsidR="009623B4">
        <w:rPr>
          <w:rFonts w:ascii="Times New Roman" w:eastAsia="Times New Roman" w:hAnsi="Times New Roman" w:cs="Times New Roman"/>
          <w:sz w:val="26"/>
          <w:szCs w:val="26"/>
        </w:rPr>
        <w:t>й</w:t>
      </w:r>
      <w:r w:rsidR="00ED59AD" w:rsidRPr="00943996">
        <w:rPr>
          <w:rFonts w:ascii="Times New Roman" w:eastAsia="Times New Roman" w:hAnsi="Times New Roman" w:cs="Times New Roman"/>
          <w:sz w:val="26"/>
          <w:szCs w:val="26"/>
        </w:rPr>
        <w:t xml:space="preserve">; </w:t>
      </w:r>
      <w:r w:rsidR="009623B4">
        <w:rPr>
          <w:rFonts w:ascii="Times New Roman" w:eastAsia="Times New Roman" w:hAnsi="Times New Roman" w:cs="Times New Roman"/>
          <w:sz w:val="26"/>
          <w:szCs w:val="26"/>
        </w:rPr>
        <w:t xml:space="preserve">позволяют </w:t>
      </w:r>
      <w:r w:rsidR="00ED59AD" w:rsidRPr="00943996">
        <w:rPr>
          <w:rFonts w:ascii="Times New Roman" w:eastAsia="Times New Roman" w:hAnsi="Times New Roman" w:cs="Times New Roman"/>
          <w:sz w:val="26"/>
          <w:szCs w:val="26"/>
        </w:rPr>
        <w:t xml:space="preserve">взыскивать с </w:t>
      </w:r>
      <w:r w:rsidR="004D7E2D" w:rsidRPr="00943996">
        <w:rPr>
          <w:rFonts w:ascii="Times New Roman" w:eastAsia="Times New Roman" w:hAnsi="Times New Roman" w:cs="Times New Roman"/>
          <w:sz w:val="26"/>
          <w:szCs w:val="26"/>
        </w:rPr>
        <w:t>граждан</w:t>
      </w:r>
      <w:r w:rsidR="00ED59AD" w:rsidRPr="00943996">
        <w:rPr>
          <w:rFonts w:ascii="Times New Roman" w:eastAsia="Times New Roman" w:hAnsi="Times New Roman" w:cs="Times New Roman"/>
          <w:sz w:val="26"/>
          <w:szCs w:val="26"/>
        </w:rPr>
        <w:t xml:space="preserve"> вред, причиненный бюджету таким налоговым преступлением, в случае прекращения в отношении них уголовного дела по </w:t>
      </w:r>
      <w:proofErr w:type="spellStart"/>
      <w:r w:rsidR="00ED59AD" w:rsidRPr="00943996">
        <w:rPr>
          <w:rFonts w:ascii="Times New Roman" w:eastAsia="Times New Roman" w:hAnsi="Times New Roman" w:cs="Times New Roman"/>
          <w:sz w:val="26"/>
          <w:szCs w:val="26"/>
        </w:rPr>
        <w:t>нереабилитрующему</w:t>
      </w:r>
      <w:proofErr w:type="spellEnd"/>
      <w:r w:rsidR="00ED59AD" w:rsidRPr="00943996">
        <w:rPr>
          <w:rFonts w:ascii="Times New Roman" w:eastAsia="Times New Roman" w:hAnsi="Times New Roman" w:cs="Times New Roman"/>
          <w:sz w:val="26"/>
          <w:szCs w:val="26"/>
        </w:rPr>
        <w:t xml:space="preserve"> основанию без учета того, что организация, привлеченная к налоговой ответственности за неуплату налога, является действующей и погашает образовавшуюся задолженность самостоятельно; </w:t>
      </w:r>
      <w:r w:rsidR="009623B4">
        <w:rPr>
          <w:rFonts w:ascii="Times New Roman" w:eastAsia="Times New Roman" w:hAnsi="Times New Roman" w:cs="Times New Roman"/>
          <w:sz w:val="26"/>
          <w:szCs w:val="26"/>
        </w:rPr>
        <w:t xml:space="preserve">позволяют </w:t>
      </w:r>
      <w:r w:rsidR="00ED59AD" w:rsidRPr="00943996">
        <w:rPr>
          <w:rFonts w:ascii="Times New Roman" w:eastAsia="Times New Roman" w:hAnsi="Times New Roman" w:cs="Times New Roman"/>
          <w:sz w:val="26"/>
          <w:szCs w:val="26"/>
        </w:rPr>
        <w:t xml:space="preserve">взыскивать в пользу государства вред, причиненный преступлением, предусмотренным статьей 199.2 Уголовного </w:t>
      </w:r>
      <w:r w:rsidR="004D7E2D" w:rsidRPr="00943996">
        <w:rPr>
          <w:rFonts w:ascii="Times New Roman" w:eastAsia="Times New Roman" w:hAnsi="Times New Roman" w:cs="Times New Roman"/>
          <w:sz w:val="26"/>
          <w:szCs w:val="26"/>
        </w:rPr>
        <w:t>к</w:t>
      </w:r>
      <w:r w:rsidR="00ED59AD" w:rsidRPr="00943996">
        <w:rPr>
          <w:rFonts w:ascii="Times New Roman" w:eastAsia="Times New Roman" w:hAnsi="Times New Roman" w:cs="Times New Roman"/>
          <w:sz w:val="26"/>
          <w:szCs w:val="26"/>
        </w:rPr>
        <w:t>одекса Российской Федерации, с граждан, уголовное дело в отношении которых прекращено вследствие акта об амнистии, признавая их виновными в инкриминируемом преступлении в рамках гражданского, а не уголовного процесса и нарушая тем самым презумпцию невиновности; неопределенность содержащегося в обжалуемых нормах понятия «вред»</w:t>
      </w:r>
      <w:r w:rsidR="009623B4">
        <w:rPr>
          <w:rFonts w:ascii="Times New Roman" w:eastAsia="Times New Roman" w:hAnsi="Times New Roman" w:cs="Times New Roman"/>
          <w:sz w:val="26"/>
          <w:szCs w:val="26"/>
        </w:rPr>
        <w:t xml:space="preserve">, по мнению одного из заявителей, </w:t>
      </w:r>
      <w:r w:rsidR="00ED59AD" w:rsidRPr="00943996">
        <w:rPr>
          <w:rFonts w:ascii="Times New Roman" w:eastAsia="Times New Roman" w:hAnsi="Times New Roman" w:cs="Times New Roman"/>
          <w:sz w:val="26"/>
          <w:szCs w:val="26"/>
        </w:rPr>
        <w:t>позволяет взыскивать с руководителя организации суммы неуплаченного в бюджет налога в случае, если неуплата возникла вследствие его преступных действий, установленных приговором суда.</w:t>
      </w:r>
    </w:p>
    <w:p w:rsidR="00EF4D88" w:rsidRPr="00943996" w:rsidRDefault="00EF4D88" w:rsidP="00EF4D88">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Поводом к</w:t>
      </w:r>
      <w:r w:rsidR="004D7E2D" w:rsidRPr="00943996">
        <w:rPr>
          <w:rFonts w:ascii="Times New Roman" w:eastAsia="Times New Roman" w:hAnsi="Times New Roman" w:cs="Times New Roman"/>
          <w:sz w:val="26"/>
          <w:szCs w:val="26"/>
        </w:rPr>
        <w:t xml:space="preserve"> </w:t>
      </w:r>
      <w:r w:rsidRPr="00943996">
        <w:rPr>
          <w:rFonts w:ascii="Times New Roman" w:eastAsia="Times New Roman" w:hAnsi="Times New Roman" w:cs="Times New Roman"/>
          <w:sz w:val="26"/>
          <w:szCs w:val="26"/>
        </w:rPr>
        <w:t>обращени</w:t>
      </w:r>
      <w:r w:rsidR="004D7E2D" w:rsidRPr="00943996">
        <w:rPr>
          <w:rFonts w:ascii="Times New Roman" w:eastAsia="Times New Roman" w:hAnsi="Times New Roman" w:cs="Times New Roman"/>
          <w:sz w:val="26"/>
          <w:szCs w:val="26"/>
        </w:rPr>
        <w:t>ям</w:t>
      </w:r>
      <w:r w:rsidRPr="00943996">
        <w:rPr>
          <w:rFonts w:ascii="Times New Roman" w:eastAsia="Times New Roman" w:hAnsi="Times New Roman" w:cs="Times New Roman"/>
          <w:sz w:val="26"/>
          <w:szCs w:val="26"/>
        </w:rPr>
        <w:t xml:space="preserve"> послужили</w:t>
      </w:r>
      <w:r w:rsidR="004D7E2D" w:rsidRPr="00943996">
        <w:rPr>
          <w:rFonts w:ascii="Times New Roman" w:eastAsia="Times New Roman" w:hAnsi="Times New Roman" w:cs="Times New Roman"/>
          <w:sz w:val="26"/>
          <w:szCs w:val="26"/>
        </w:rPr>
        <w:t xml:space="preserve"> факты взыскания с граждан в судебном </w:t>
      </w:r>
      <w:r w:rsidR="008C2506" w:rsidRPr="00943996">
        <w:rPr>
          <w:rFonts w:ascii="Times New Roman" w:eastAsia="Times New Roman" w:hAnsi="Times New Roman" w:cs="Times New Roman"/>
          <w:sz w:val="26"/>
          <w:szCs w:val="26"/>
        </w:rPr>
        <w:t>порядке вреда</w:t>
      </w:r>
      <w:r w:rsidR="004D7E2D" w:rsidRPr="00943996">
        <w:rPr>
          <w:rFonts w:ascii="Times New Roman" w:eastAsia="Times New Roman" w:hAnsi="Times New Roman" w:cs="Times New Roman"/>
          <w:sz w:val="26"/>
          <w:szCs w:val="26"/>
        </w:rPr>
        <w:t>, причиненного совершенным</w:t>
      </w:r>
      <w:r w:rsidR="008C2506" w:rsidRPr="00943996">
        <w:rPr>
          <w:rFonts w:ascii="Times New Roman" w:eastAsia="Times New Roman" w:hAnsi="Times New Roman" w:cs="Times New Roman"/>
          <w:sz w:val="26"/>
          <w:szCs w:val="26"/>
        </w:rPr>
        <w:t>и</w:t>
      </w:r>
      <w:r w:rsidR="004D7E2D" w:rsidRPr="00943996">
        <w:rPr>
          <w:rFonts w:ascii="Times New Roman" w:eastAsia="Times New Roman" w:hAnsi="Times New Roman" w:cs="Times New Roman"/>
          <w:sz w:val="26"/>
          <w:szCs w:val="26"/>
        </w:rPr>
        <w:t xml:space="preserve"> ими преступлени</w:t>
      </w:r>
      <w:r w:rsidR="008C2506" w:rsidRPr="00943996">
        <w:rPr>
          <w:rFonts w:ascii="Times New Roman" w:eastAsia="Times New Roman" w:hAnsi="Times New Roman" w:cs="Times New Roman"/>
          <w:sz w:val="26"/>
          <w:szCs w:val="26"/>
        </w:rPr>
        <w:t>ями</w:t>
      </w:r>
      <w:r w:rsidRPr="00943996">
        <w:rPr>
          <w:rFonts w:ascii="Times New Roman" w:eastAsia="Times New Roman" w:hAnsi="Times New Roman" w:cs="Times New Roman"/>
          <w:sz w:val="26"/>
          <w:szCs w:val="26"/>
        </w:rPr>
        <w:t>.</w:t>
      </w:r>
    </w:p>
    <w:p w:rsidR="00D4766A" w:rsidRPr="00943996" w:rsidRDefault="00CB5D0E" w:rsidP="00EF4D88">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По результатам изучения</w:t>
      </w:r>
      <w:r w:rsidR="00EF4D88" w:rsidRPr="00943996">
        <w:rPr>
          <w:rFonts w:ascii="Times New Roman" w:eastAsia="Times New Roman" w:hAnsi="Times New Roman" w:cs="Times New Roman"/>
          <w:sz w:val="26"/>
          <w:szCs w:val="26"/>
        </w:rPr>
        <w:t xml:space="preserve"> жалоб</w:t>
      </w:r>
      <w:r w:rsidRPr="00943996">
        <w:rPr>
          <w:rFonts w:ascii="Times New Roman" w:eastAsia="Times New Roman" w:hAnsi="Times New Roman" w:cs="Times New Roman"/>
          <w:sz w:val="26"/>
          <w:szCs w:val="26"/>
        </w:rPr>
        <w:t>ы</w:t>
      </w:r>
      <w:r w:rsidR="00EF4D88" w:rsidRPr="00943996">
        <w:rPr>
          <w:rFonts w:ascii="Times New Roman" w:eastAsia="Times New Roman" w:hAnsi="Times New Roman" w:cs="Times New Roman"/>
          <w:sz w:val="26"/>
          <w:szCs w:val="26"/>
        </w:rPr>
        <w:t xml:space="preserve"> Конституционны</w:t>
      </w:r>
      <w:r w:rsidRPr="00943996">
        <w:rPr>
          <w:rFonts w:ascii="Times New Roman" w:eastAsia="Times New Roman" w:hAnsi="Times New Roman" w:cs="Times New Roman"/>
          <w:sz w:val="26"/>
          <w:szCs w:val="26"/>
        </w:rPr>
        <w:t>й</w:t>
      </w:r>
      <w:r w:rsidR="00EF4D88" w:rsidRPr="00943996">
        <w:rPr>
          <w:rFonts w:ascii="Times New Roman" w:eastAsia="Times New Roman" w:hAnsi="Times New Roman" w:cs="Times New Roman"/>
          <w:sz w:val="26"/>
          <w:szCs w:val="26"/>
        </w:rPr>
        <w:t xml:space="preserve"> Суд Российской Федерации</w:t>
      </w:r>
      <w:r w:rsidR="008C2506" w:rsidRPr="00943996">
        <w:rPr>
          <w:rFonts w:ascii="Times New Roman" w:eastAsia="Times New Roman" w:hAnsi="Times New Roman" w:cs="Times New Roman"/>
          <w:sz w:val="26"/>
          <w:szCs w:val="26"/>
        </w:rPr>
        <w:t xml:space="preserve"> пришел к следующим выводам</w:t>
      </w:r>
      <w:r w:rsidR="005A1AAC" w:rsidRPr="00943996">
        <w:rPr>
          <w:rFonts w:ascii="Times New Roman" w:eastAsia="Times New Roman" w:hAnsi="Times New Roman" w:cs="Times New Roman"/>
          <w:sz w:val="26"/>
          <w:szCs w:val="26"/>
        </w:rPr>
        <w:t>.</w:t>
      </w:r>
      <w:r w:rsidR="00EF4D88" w:rsidRPr="00943996">
        <w:rPr>
          <w:rFonts w:ascii="Times New Roman" w:eastAsia="Times New Roman" w:hAnsi="Times New Roman" w:cs="Times New Roman"/>
          <w:sz w:val="26"/>
          <w:szCs w:val="26"/>
        </w:rPr>
        <w:t xml:space="preserve"> </w:t>
      </w:r>
    </w:p>
    <w:p w:rsidR="008C2506" w:rsidRPr="00943996" w:rsidRDefault="006A1A7D" w:rsidP="008C2506">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 xml:space="preserve">На основании того, что органы Федеральной налоговой службы выступают, по сути, в качестве представителя интересов соответствующего публично-правового образования, лишившегося имущества в размере налоговых платежей, которые не поступили в бюджет в результате неправомерных действий физического лица соответствующие иски о возмещении вреда на основании статьи 1064 </w:t>
      </w:r>
      <w:r w:rsidR="008C2506" w:rsidRPr="00943996">
        <w:rPr>
          <w:rFonts w:ascii="Times New Roman" w:eastAsia="Times New Roman" w:hAnsi="Times New Roman" w:cs="Times New Roman"/>
          <w:sz w:val="26"/>
          <w:szCs w:val="26"/>
        </w:rPr>
        <w:t>Гражданского кодекса</w:t>
      </w:r>
      <w:r w:rsidRPr="00943996">
        <w:rPr>
          <w:rFonts w:ascii="Times New Roman" w:eastAsia="Times New Roman" w:hAnsi="Times New Roman" w:cs="Times New Roman"/>
          <w:sz w:val="26"/>
          <w:szCs w:val="26"/>
        </w:rPr>
        <w:t xml:space="preserve"> Российской Федерации могут предъявляться налоговыми органами наряду с исками, прямо упомянутыми в статье 31 Налоговог</w:t>
      </w:r>
      <w:r w:rsidR="008C2506" w:rsidRPr="00943996">
        <w:rPr>
          <w:rFonts w:ascii="Times New Roman" w:eastAsia="Times New Roman" w:hAnsi="Times New Roman" w:cs="Times New Roman"/>
          <w:sz w:val="26"/>
          <w:szCs w:val="26"/>
        </w:rPr>
        <w:t xml:space="preserve">о кодекса Российской Федерации </w:t>
      </w:r>
      <w:r w:rsidR="00815531" w:rsidRPr="00943996">
        <w:rPr>
          <w:rFonts w:ascii="Times New Roman" w:eastAsia="Times New Roman" w:hAnsi="Times New Roman" w:cs="Times New Roman"/>
          <w:sz w:val="26"/>
          <w:szCs w:val="26"/>
        </w:rPr>
        <w:t>как</w:t>
      </w:r>
      <w:r w:rsidRPr="00943996">
        <w:rPr>
          <w:rFonts w:ascii="Times New Roman" w:eastAsia="Times New Roman" w:hAnsi="Times New Roman" w:cs="Times New Roman"/>
          <w:sz w:val="26"/>
          <w:szCs w:val="26"/>
        </w:rPr>
        <w:t xml:space="preserve"> в уголовном, </w:t>
      </w:r>
      <w:r w:rsidR="00815531" w:rsidRPr="00943996">
        <w:rPr>
          <w:rFonts w:ascii="Times New Roman" w:eastAsia="Times New Roman" w:hAnsi="Times New Roman" w:cs="Times New Roman"/>
          <w:sz w:val="26"/>
          <w:szCs w:val="26"/>
        </w:rPr>
        <w:t>так</w:t>
      </w:r>
      <w:r w:rsidRPr="00943996">
        <w:rPr>
          <w:rFonts w:ascii="Times New Roman" w:eastAsia="Times New Roman" w:hAnsi="Times New Roman" w:cs="Times New Roman"/>
          <w:sz w:val="26"/>
          <w:szCs w:val="26"/>
        </w:rPr>
        <w:t xml:space="preserve"> и в гражданском процессе.</w:t>
      </w:r>
    </w:p>
    <w:p w:rsidR="006A1A7D" w:rsidRPr="00943996" w:rsidRDefault="008C2506" w:rsidP="008C2506">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При этом с</w:t>
      </w:r>
      <w:r w:rsidR="006A1A7D" w:rsidRPr="00943996">
        <w:rPr>
          <w:rFonts w:ascii="Times New Roman" w:eastAsia="Times New Roman" w:hAnsi="Times New Roman" w:cs="Times New Roman"/>
          <w:sz w:val="26"/>
          <w:szCs w:val="26"/>
        </w:rPr>
        <w:t>татья 31 Налоговог</w:t>
      </w:r>
      <w:r w:rsidRPr="00943996">
        <w:rPr>
          <w:rFonts w:ascii="Times New Roman" w:eastAsia="Times New Roman" w:hAnsi="Times New Roman" w:cs="Times New Roman"/>
          <w:sz w:val="26"/>
          <w:szCs w:val="26"/>
        </w:rPr>
        <w:t xml:space="preserve">о кодекса Российской Федерации </w:t>
      </w:r>
      <w:r w:rsidR="006A1A7D" w:rsidRPr="00943996">
        <w:rPr>
          <w:rFonts w:ascii="Times New Roman" w:eastAsia="Times New Roman" w:hAnsi="Times New Roman" w:cs="Times New Roman"/>
          <w:sz w:val="26"/>
          <w:szCs w:val="26"/>
        </w:rPr>
        <w:t xml:space="preserve">не исключает наличия у налоговых органов правомочия по обращению в суд от имени публично-правового образования с иском к физическим лицам, которые были осуждены за совершение налоговых преступлений или в отношении которых уголовное преследование в связи с совершением таких преступлений было прекращено по </w:t>
      </w:r>
      <w:proofErr w:type="spellStart"/>
      <w:r w:rsidR="006A1A7D" w:rsidRPr="00943996">
        <w:rPr>
          <w:rFonts w:ascii="Times New Roman" w:eastAsia="Times New Roman" w:hAnsi="Times New Roman" w:cs="Times New Roman"/>
          <w:sz w:val="26"/>
          <w:szCs w:val="26"/>
        </w:rPr>
        <w:t>нереабилитирующим</w:t>
      </w:r>
      <w:proofErr w:type="spellEnd"/>
      <w:r w:rsidR="006A1A7D" w:rsidRPr="00943996">
        <w:rPr>
          <w:rFonts w:ascii="Times New Roman" w:eastAsia="Times New Roman" w:hAnsi="Times New Roman" w:cs="Times New Roman"/>
          <w:sz w:val="26"/>
          <w:szCs w:val="26"/>
        </w:rPr>
        <w:t xml:space="preserve"> основаниям, о возмещении вреда, причиненного их противоправными действиями публично-правовому образованию, что соответствует требованиям Конституции Российской Федерации.</w:t>
      </w:r>
    </w:p>
    <w:p w:rsidR="00BC30CB" w:rsidRPr="00943996" w:rsidRDefault="00BC30CB" w:rsidP="008C2506">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lastRenderedPageBreak/>
        <w:t xml:space="preserve">Конституционный Суд Российской Федерации подчеркнул, что обязанность возместить причиненный вред как мера гражданско-правовой ответственности применяется к причинителю вреда при наличии состава правонарушения, включающего, как правило, наступление вреда, противоправность поведения причинителя вреда, причинную связь между противоправным поведением причинителя вреда и наступлением вреда, а также его вину. </w:t>
      </w:r>
    </w:p>
    <w:p w:rsidR="006A1A7D" w:rsidRPr="00943996" w:rsidRDefault="008C2506" w:rsidP="006A1A7D">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 xml:space="preserve">Конституционный Суд Российской Федерации </w:t>
      </w:r>
      <w:r w:rsidR="00BC30CB" w:rsidRPr="00943996">
        <w:rPr>
          <w:rFonts w:ascii="Times New Roman" w:eastAsia="Times New Roman" w:hAnsi="Times New Roman" w:cs="Times New Roman"/>
          <w:sz w:val="26"/>
          <w:szCs w:val="26"/>
        </w:rPr>
        <w:t xml:space="preserve">также </w:t>
      </w:r>
      <w:r w:rsidRPr="00943996">
        <w:rPr>
          <w:rFonts w:ascii="Times New Roman" w:eastAsia="Times New Roman" w:hAnsi="Times New Roman" w:cs="Times New Roman"/>
          <w:sz w:val="26"/>
          <w:szCs w:val="26"/>
        </w:rPr>
        <w:t xml:space="preserve">отметил, что вред, причиняемый налоговыми правонарушениями, заключается в </w:t>
      </w:r>
      <w:proofErr w:type="spellStart"/>
      <w:r w:rsidRPr="00943996">
        <w:rPr>
          <w:rFonts w:ascii="Times New Roman" w:eastAsia="Times New Roman" w:hAnsi="Times New Roman" w:cs="Times New Roman"/>
          <w:sz w:val="26"/>
          <w:szCs w:val="26"/>
        </w:rPr>
        <w:t>непоступлении</w:t>
      </w:r>
      <w:proofErr w:type="spellEnd"/>
      <w:r w:rsidRPr="00943996">
        <w:rPr>
          <w:rFonts w:ascii="Times New Roman" w:eastAsia="Times New Roman" w:hAnsi="Times New Roman" w:cs="Times New Roman"/>
          <w:sz w:val="26"/>
          <w:szCs w:val="26"/>
        </w:rPr>
        <w:t xml:space="preserve"> в бюджет соответствующего уровня неуплаченных налогов (недоимки) и пеней. При этом, учитывая предусмотренные законом механизмы взыскания налоговой задолженности юридического лица – налогоплательщика с третьих лиц, наличие имущественного вреда в таких случаях, по смыслу положений главы 59 «Обязательства вследствие причинения вреда» </w:t>
      </w:r>
      <w:r w:rsidR="00510157" w:rsidRPr="00943996">
        <w:rPr>
          <w:rFonts w:ascii="Times New Roman" w:eastAsia="Times New Roman" w:hAnsi="Times New Roman" w:cs="Times New Roman"/>
          <w:sz w:val="26"/>
          <w:szCs w:val="26"/>
        </w:rPr>
        <w:t>Гражданского кодекса</w:t>
      </w:r>
      <w:r w:rsidRPr="00943996">
        <w:rPr>
          <w:rFonts w:ascii="Times New Roman" w:eastAsia="Times New Roman" w:hAnsi="Times New Roman" w:cs="Times New Roman"/>
          <w:sz w:val="26"/>
          <w:szCs w:val="26"/>
        </w:rPr>
        <w:t xml:space="preserve"> Российской Федерации, связано с невозможностью взыскания налоговой недоимки и предопределяется исчерпанием либо отсутствием оснований для применения мер ее взыскания (в том числе закрепленных абзацами восьмым и девятым подпункта 2 пункта 2 статьи 45 Налогового кодекса Российской Федерации),</w:t>
      </w:r>
      <w:r w:rsidR="00510157" w:rsidRPr="00943996">
        <w:rPr>
          <w:rFonts w:ascii="Times New Roman" w:hAnsi="Times New Roman" w:cs="Times New Roman"/>
          <w:sz w:val="26"/>
          <w:szCs w:val="26"/>
        </w:rPr>
        <w:t xml:space="preserve"> </w:t>
      </w:r>
      <w:r w:rsidR="00510157" w:rsidRPr="00943996">
        <w:rPr>
          <w:rFonts w:ascii="Times New Roman" w:eastAsia="Times New Roman" w:hAnsi="Times New Roman" w:cs="Times New Roman"/>
          <w:sz w:val="26"/>
          <w:szCs w:val="26"/>
        </w:rPr>
        <w:t>а также предусмотренных гражданским законодательством механизмов привлечения к ответственности по долгам юридического лица – налогоплательщика иных лиц.</w:t>
      </w:r>
    </w:p>
    <w:p w:rsidR="00EF4418" w:rsidRPr="00943996" w:rsidRDefault="00510157" w:rsidP="00EF4D88">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 xml:space="preserve">Указывая на </w:t>
      </w:r>
      <w:r w:rsidR="007D3771" w:rsidRPr="00943996">
        <w:rPr>
          <w:rFonts w:ascii="Times New Roman" w:eastAsia="Times New Roman" w:hAnsi="Times New Roman" w:cs="Times New Roman"/>
          <w:sz w:val="26"/>
          <w:szCs w:val="26"/>
        </w:rPr>
        <w:t xml:space="preserve">возможность </w:t>
      </w:r>
      <w:r w:rsidRPr="00943996">
        <w:rPr>
          <w:rFonts w:ascii="Times New Roman" w:eastAsia="Times New Roman" w:hAnsi="Times New Roman" w:cs="Times New Roman"/>
          <w:sz w:val="26"/>
          <w:szCs w:val="26"/>
        </w:rPr>
        <w:t>возмещени</w:t>
      </w:r>
      <w:r w:rsidR="007D3771" w:rsidRPr="00943996">
        <w:rPr>
          <w:rFonts w:ascii="Times New Roman" w:eastAsia="Times New Roman" w:hAnsi="Times New Roman" w:cs="Times New Roman"/>
          <w:sz w:val="26"/>
          <w:szCs w:val="26"/>
        </w:rPr>
        <w:t xml:space="preserve">я физическим лицом вреда </w:t>
      </w:r>
      <w:r w:rsidRPr="00943996">
        <w:rPr>
          <w:rFonts w:ascii="Times New Roman" w:eastAsia="Times New Roman" w:hAnsi="Times New Roman" w:cs="Times New Roman"/>
          <w:sz w:val="26"/>
          <w:szCs w:val="26"/>
        </w:rPr>
        <w:t>только при подтверждении окончательной невозможности исполнения налоговых обязанностей о</w:t>
      </w:r>
      <w:r w:rsidR="007D3771" w:rsidRPr="00943996">
        <w:rPr>
          <w:rFonts w:ascii="Times New Roman" w:eastAsia="Times New Roman" w:hAnsi="Times New Roman" w:cs="Times New Roman"/>
          <w:sz w:val="26"/>
          <w:szCs w:val="26"/>
        </w:rPr>
        <w:t>рганизацией-налогоплательщиком</w:t>
      </w:r>
      <w:r w:rsidR="00EF4418" w:rsidRPr="00943996">
        <w:rPr>
          <w:rFonts w:ascii="Times New Roman" w:eastAsia="Times New Roman" w:hAnsi="Times New Roman" w:cs="Times New Roman"/>
          <w:sz w:val="26"/>
          <w:szCs w:val="26"/>
        </w:rPr>
        <w:t xml:space="preserve"> Конституционный Суд Российской Федерации отметил, что в </w:t>
      </w:r>
      <w:r w:rsidR="00815531" w:rsidRPr="00943996">
        <w:rPr>
          <w:rFonts w:ascii="Times New Roman" w:eastAsia="Times New Roman" w:hAnsi="Times New Roman" w:cs="Times New Roman"/>
          <w:sz w:val="26"/>
          <w:szCs w:val="26"/>
        </w:rPr>
        <w:t>тех</w:t>
      </w:r>
      <w:r w:rsidR="00EF4418" w:rsidRPr="00943996">
        <w:rPr>
          <w:rFonts w:ascii="Times New Roman" w:eastAsia="Times New Roman" w:hAnsi="Times New Roman" w:cs="Times New Roman"/>
          <w:sz w:val="26"/>
          <w:szCs w:val="26"/>
        </w:rPr>
        <w:t xml:space="preserve"> случаях, когда судом установлено, что юридическое лицо служит лишь «прикрытием» для действий контролирующего его физического лица (т.е. </w:t>
      </w:r>
      <w:proofErr w:type="spellStart"/>
      <w:r w:rsidR="00EF4418" w:rsidRPr="00943996">
        <w:rPr>
          <w:rFonts w:ascii="Times New Roman" w:eastAsia="Times New Roman" w:hAnsi="Times New Roman" w:cs="Times New Roman"/>
          <w:sz w:val="26"/>
          <w:szCs w:val="26"/>
        </w:rPr>
        <w:t>de</w:t>
      </w:r>
      <w:proofErr w:type="spellEnd"/>
      <w:r w:rsidR="00EF4418" w:rsidRPr="00943996">
        <w:rPr>
          <w:rFonts w:ascii="Times New Roman" w:eastAsia="Times New Roman" w:hAnsi="Times New Roman" w:cs="Times New Roman"/>
          <w:sz w:val="26"/>
          <w:szCs w:val="26"/>
        </w:rPr>
        <w:t xml:space="preserve"> </w:t>
      </w:r>
      <w:proofErr w:type="spellStart"/>
      <w:r w:rsidR="00EF4418" w:rsidRPr="00943996">
        <w:rPr>
          <w:rFonts w:ascii="Times New Roman" w:eastAsia="Times New Roman" w:hAnsi="Times New Roman" w:cs="Times New Roman"/>
          <w:sz w:val="26"/>
          <w:szCs w:val="26"/>
        </w:rPr>
        <w:t>facto</w:t>
      </w:r>
      <w:proofErr w:type="spellEnd"/>
      <w:r w:rsidR="00EF4418" w:rsidRPr="00943996">
        <w:rPr>
          <w:rFonts w:ascii="Times New Roman" w:eastAsia="Times New Roman" w:hAnsi="Times New Roman" w:cs="Times New Roman"/>
          <w:sz w:val="26"/>
          <w:szCs w:val="26"/>
        </w:rPr>
        <w:t xml:space="preserve"> не является самостоятельным участником экономической деятельности), не исключается возможность привлечения такого физического лица к ответственности за вред, причиненный бюджету в связи с совершением соответствующего налогового преступления, еще до наступления указанных признаков невозможности исполнения юридическим лицом налоговых обязательств.</w:t>
      </w:r>
    </w:p>
    <w:p w:rsidR="00C036AE" w:rsidRPr="00943996" w:rsidRDefault="007D3771" w:rsidP="006A1A7D">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При этом</w:t>
      </w:r>
      <w:r w:rsidR="006A1A7D" w:rsidRPr="00943996">
        <w:rPr>
          <w:rFonts w:ascii="Times New Roman" w:eastAsia="Times New Roman" w:hAnsi="Times New Roman" w:cs="Times New Roman"/>
          <w:sz w:val="26"/>
          <w:szCs w:val="26"/>
        </w:rPr>
        <w:t xml:space="preserve"> прекращение уголовного преследования и уголовного дела не означает освобождение лица от иных негативных последствий сове</w:t>
      </w:r>
      <w:r w:rsidR="00BC30CB" w:rsidRPr="00943996">
        <w:rPr>
          <w:rFonts w:ascii="Times New Roman" w:eastAsia="Times New Roman" w:hAnsi="Times New Roman" w:cs="Times New Roman"/>
          <w:sz w:val="26"/>
          <w:szCs w:val="26"/>
        </w:rPr>
        <w:t>ршенного деяния</w:t>
      </w:r>
      <w:r w:rsidR="006A1A7D" w:rsidRPr="00943996">
        <w:rPr>
          <w:rFonts w:ascii="Times New Roman" w:eastAsia="Times New Roman" w:hAnsi="Times New Roman" w:cs="Times New Roman"/>
          <w:sz w:val="26"/>
          <w:szCs w:val="26"/>
        </w:rPr>
        <w:t>.</w:t>
      </w:r>
      <w:r w:rsidR="00BC30CB" w:rsidRPr="00943996">
        <w:rPr>
          <w:rFonts w:ascii="Times New Roman" w:eastAsia="Times New Roman" w:hAnsi="Times New Roman" w:cs="Times New Roman"/>
          <w:sz w:val="26"/>
          <w:szCs w:val="26"/>
        </w:rPr>
        <w:t xml:space="preserve"> </w:t>
      </w:r>
      <w:r w:rsidRPr="00943996">
        <w:rPr>
          <w:rFonts w:ascii="Times New Roman" w:eastAsia="Times New Roman" w:hAnsi="Times New Roman" w:cs="Times New Roman"/>
          <w:sz w:val="26"/>
          <w:szCs w:val="26"/>
        </w:rPr>
        <w:t>П</w:t>
      </w:r>
      <w:r w:rsidR="00C036AE" w:rsidRPr="00943996">
        <w:rPr>
          <w:rFonts w:ascii="Times New Roman" w:eastAsia="Times New Roman" w:hAnsi="Times New Roman" w:cs="Times New Roman"/>
          <w:sz w:val="26"/>
          <w:szCs w:val="26"/>
        </w:rPr>
        <w:t xml:space="preserve">ри рассмотрении заявленного потерпевшим гражданского иска о возмещении причиненного налоговым преступлением вреда суд – с учетом того, что для прекращения уголовного дела по </w:t>
      </w:r>
      <w:proofErr w:type="spellStart"/>
      <w:r w:rsidR="00C036AE" w:rsidRPr="00943996">
        <w:rPr>
          <w:rFonts w:ascii="Times New Roman" w:eastAsia="Times New Roman" w:hAnsi="Times New Roman" w:cs="Times New Roman"/>
          <w:sz w:val="26"/>
          <w:szCs w:val="26"/>
        </w:rPr>
        <w:t>нереабилитирующему</w:t>
      </w:r>
      <w:proofErr w:type="spellEnd"/>
      <w:r w:rsidR="00C036AE" w:rsidRPr="00943996">
        <w:rPr>
          <w:rFonts w:ascii="Times New Roman" w:eastAsia="Times New Roman" w:hAnsi="Times New Roman" w:cs="Times New Roman"/>
          <w:sz w:val="26"/>
          <w:szCs w:val="26"/>
        </w:rPr>
        <w:t xml:space="preserve"> основанию требуется отсутствие возражений обвиняемого (подсудимого) против применения данного основания, – не связан решением о прекращении уголовного дела в части </w:t>
      </w:r>
      <w:proofErr w:type="spellStart"/>
      <w:r w:rsidR="00C036AE" w:rsidRPr="00943996">
        <w:rPr>
          <w:rFonts w:ascii="Times New Roman" w:eastAsia="Times New Roman" w:hAnsi="Times New Roman" w:cs="Times New Roman"/>
          <w:sz w:val="26"/>
          <w:szCs w:val="26"/>
        </w:rPr>
        <w:t>установленности</w:t>
      </w:r>
      <w:proofErr w:type="spellEnd"/>
      <w:r w:rsidR="00C036AE" w:rsidRPr="00943996">
        <w:rPr>
          <w:rFonts w:ascii="Times New Roman" w:eastAsia="Times New Roman" w:hAnsi="Times New Roman" w:cs="Times New Roman"/>
          <w:sz w:val="26"/>
          <w:szCs w:val="26"/>
        </w:rPr>
        <w:t xml:space="preserve"> состава гражданского правонарушения, однако обязан произвести всестороннее и полное исследование доказательств по делу и дать им оценку, с тем чтобы, следуя требованиям Конституции Российской Федерации, вынести законное, обоснованное и справедливое решение.</w:t>
      </w:r>
    </w:p>
    <w:p w:rsidR="00C036AE" w:rsidRPr="00943996" w:rsidRDefault="00550BF2" w:rsidP="00030A87">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Таким образом,</w:t>
      </w:r>
      <w:r w:rsidRPr="00943996">
        <w:rPr>
          <w:rFonts w:ascii="Times New Roman" w:hAnsi="Times New Roman" w:cs="Times New Roman"/>
          <w:sz w:val="26"/>
          <w:szCs w:val="26"/>
        </w:rPr>
        <w:t xml:space="preserve"> </w:t>
      </w:r>
      <w:r w:rsidRPr="00943996">
        <w:rPr>
          <w:rFonts w:ascii="Times New Roman" w:eastAsia="Times New Roman" w:hAnsi="Times New Roman" w:cs="Times New Roman"/>
          <w:sz w:val="26"/>
          <w:szCs w:val="26"/>
        </w:rPr>
        <w:t>Конституционный Суд Российской Федерации поддержал выводы, содержащиеся в Определении Верховного Суда Российской Федерации от 11.07.2017 № 77-КГ17-11 о том, что прекращение уголовного дела вследствие акта амнистии не освобождает ответчика от возмещения вреда, причинённого в результате соверше</w:t>
      </w:r>
      <w:r w:rsidR="00916553" w:rsidRPr="00943996">
        <w:rPr>
          <w:rFonts w:ascii="Times New Roman" w:eastAsia="Times New Roman" w:hAnsi="Times New Roman" w:cs="Times New Roman"/>
          <w:sz w:val="26"/>
          <w:szCs w:val="26"/>
        </w:rPr>
        <w:t>нных им противоправных действий, а также выводы, изложенные в Определении Конституционного Суда Российской Федерации от 27.06.2017 № 1359-О</w:t>
      </w:r>
      <w:r w:rsidR="001C1955" w:rsidRPr="00943996">
        <w:rPr>
          <w:rFonts w:ascii="Times New Roman" w:eastAsia="Times New Roman" w:hAnsi="Times New Roman" w:cs="Times New Roman"/>
          <w:sz w:val="26"/>
          <w:szCs w:val="26"/>
        </w:rPr>
        <w:t xml:space="preserve"> о том, что отказ в возбуждении уголовного дела в связи с истечением сроков давности уголовного преследования на стадии досудебного производства не освобождает ответчика от возмещения вреда.</w:t>
      </w:r>
    </w:p>
    <w:p w:rsidR="00D4766A" w:rsidRPr="00943996" w:rsidRDefault="00D4766A" w:rsidP="00D4766A">
      <w:pPr>
        <w:spacing w:after="0" w:line="240" w:lineRule="auto"/>
        <w:ind w:firstLine="540"/>
        <w:jc w:val="both"/>
        <w:rPr>
          <w:rFonts w:ascii="Times New Roman" w:eastAsia="Times New Roman" w:hAnsi="Times New Roman" w:cs="Times New Roman"/>
          <w:i/>
          <w:color w:val="000000"/>
          <w:sz w:val="26"/>
          <w:szCs w:val="26"/>
        </w:rPr>
      </w:pPr>
      <w:r w:rsidRPr="00943996">
        <w:rPr>
          <w:rFonts w:ascii="Times New Roman" w:eastAsia="Times New Roman" w:hAnsi="Times New Roman" w:cs="Times New Roman"/>
          <w:i/>
          <w:color w:val="000000"/>
          <w:sz w:val="26"/>
          <w:szCs w:val="26"/>
        </w:rPr>
        <w:lastRenderedPageBreak/>
        <w:t xml:space="preserve">Данные выводы содержатся в </w:t>
      </w:r>
      <w:r w:rsidR="00C036AE" w:rsidRPr="00943996">
        <w:rPr>
          <w:rFonts w:ascii="Times New Roman" w:eastAsia="Times New Roman" w:hAnsi="Times New Roman" w:cs="Times New Roman"/>
          <w:i/>
          <w:color w:val="000000"/>
          <w:sz w:val="26"/>
          <w:szCs w:val="26"/>
        </w:rPr>
        <w:t>Постановлении</w:t>
      </w:r>
      <w:r w:rsidRPr="00943996">
        <w:rPr>
          <w:rFonts w:ascii="Times New Roman" w:eastAsia="Times New Roman" w:hAnsi="Times New Roman" w:cs="Times New Roman"/>
          <w:i/>
          <w:color w:val="000000"/>
          <w:sz w:val="26"/>
          <w:szCs w:val="26"/>
        </w:rPr>
        <w:t xml:space="preserve"> Конституционного Суда Российской Федерации от 0</w:t>
      </w:r>
      <w:r w:rsidR="00C036AE" w:rsidRPr="00943996">
        <w:rPr>
          <w:rFonts w:ascii="Times New Roman" w:eastAsia="Times New Roman" w:hAnsi="Times New Roman" w:cs="Times New Roman"/>
          <w:i/>
          <w:color w:val="000000"/>
          <w:sz w:val="26"/>
          <w:szCs w:val="26"/>
        </w:rPr>
        <w:t>8.12</w:t>
      </w:r>
      <w:r w:rsidRPr="00943996">
        <w:rPr>
          <w:rFonts w:ascii="Times New Roman" w:eastAsia="Times New Roman" w:hAnsi="Times New Roman" w:cs="Times New Roman"/>
          <w:i/>
          <w:color w:val="000000"/>
          <w:sz w:val="26"/>
          <w:szCs w:val="26"/>
        </w:rPr>
        <w:t>.2017 № </w:t>
      </w:r>
      <w:r w:rsidR="00C036AE" w:rsidRPr="00943996">
        <w:rPr>
          <w:rFonts w:ascii="Times New Roman" w:eastAsia="Times New Roman" w:hAnsi="Times New Roman" w:cs="Times New Roman"/>
          <w:i/>
          <w:color w:val="000000"/>
          <w:sz w:val="26"/>
          <w:szCs w:val="26"/>
        </w:rPr>
        <w:t>39-П (по жалобе граждан на нарушение их</w:t>
      </w:r>
      <w:r w:rsidRPr="00943996">
        <w:rPr>
          <w:rFonts w:ascii="Times New Roman" w:eastAsia="Times New Roman" w:hAnsi="Times New Roman" w:cs="Times New Roman"/>
          <w:i/>
          <w:color w:val="000000"/>
          <w:sz w:val="26"/>
          <w:szCs w:val="26"/>
        </w:rPr>
        <w:t xml:space="preserve"> конституционных прав </w:t>
      </w:r>
      <w:r w:rsidR="00273C87" w:rsidRPr="00943996">
        <w:rPr>
          <w:rFonts w:ascii="Times New Roman" w:eastAsia="Times New Roman" w:hAnsi="Times New Roman" w:cs="Times New Roman"/>
          <w:i/>
          <w:color w:val="000000"/>
          <w:sz w:val="26"/>
          <w:szCs w:val="26"/>
        </w:rPr>
        <w:t xml:space="preserve">положениями </w:t>
      </w:r>
      <w:r w:rsidR="00C036AE" w:rsidRPr="00943996">
        <w:rPr>
          <w:rFonts w:ascii="Times New Roman" w:eastAsia="Times New Roman" w:hAnsi="Times New Roman" w:cs="Times New Roman"/>
          <w:i/>
          <w:color w:val="000000"/>
          <w:sz w:val="26"/>
          <w:szCs w:val="26"/>
        </w:rPr>
        <w:t>статей 15, 1064 и 1068 Г</w:t>
      </w:r>
      <w:r w:rsidR="00ED59AD" w:rsidRPr="00943996">
        <w:rPr>
          <w:rFonts w:ascii="Times New Roman" w:eastAsia="Times New Roman" w:hAnsi="Times New Roman" w:cs="Times New Roman"/>
          <w:i/>
          <w:color w:val="000000"/>
          <w:sz w:val="26"/>
          <w:szCs w:val="26"/>
        </w:rPr>
        <w:t>ражданского кодекса</w:t>
      </w:r>
      <w:r w:rsidR="00C036AE" w:rsidRPr="00943996">
        <w:rPr>
          <w:rFonts w:ascii="Times New Roman" w:eastAsia="Times New Roman" w:hAnsi="Times New Roman" w:cs="Times New Roman"/>
          <w:i/>
          <w:color w:val="000000"/>
          <w:sz w:val="26"/>
          <w:szCs w:val="26"/>
        </w:rPr>
        <w:t xml:space="preserve"> Российской Федерации, подпункта 14 пункта 1 статьи 31 Налогового кодекса Российской Федерации, статьи 199</w:t>
      </w:r>
      <w:r w:rsidR="00ED59AD" w:rsidRPr="00943996">
        <w:rPr>
          <w:rFonts w:ascii="Times New Roman" w:eastAsia="Times New Roman" w:hAnsi="Times New Roman" w:cs="Times New Roman"/>
          <w:i/>
          <w:color w:val="000000"/>
          <w:sz w:val="26"/>
          <w:szCs w:val="26"/>
        </w:rPr>
        <w:t>.</w:t>
      </w:r>
      <w:r w:rsidR="00C036AE" w:rsidRPr="00943996">
        <w:rPr>
          <w:rFonts w:ascii="Times New Roman" w:eastAsia="Times New Roman" w:hAnsi="Times New Roman" w:cs="Times New Roman"/>
          <w:i/>
          <w:color w:val="000000"/>
          <w:sz w:val="26"/>
          <w:szCs w:val="26"/>
        </w:rPr>
        <w:t>2 Уголовного Кодекса Российской Федерации и части первой статьи 54 Уголовно-процессуального код</w:t>
      </w:r>
      <w:r w:rsidR="00ED59AD" w:rsidRPr="00943996">
        <w:rPr>
          <w:rFonts w:ascii="Times New Roman" w:eastAsia="Times New Roman" w:hAnsi="Times New Roman" w:cs="Times New Roman"/>
          <w:i/>
          <w:color w:val="000000"/>
          <w:sz w:val="26"/>
          <w:szCs w:val="26"/>
        </w:rPr>
        <w:t>е</w:t>
      </w:r>
      <w:r w:rsidR="00C036AE" w:rsidRPr="00943996">
        <w:rPr>
          <w:rFonts w:ascii="Times New Roman" w:eastAsia="Times New Roman" w:hAnsi="Times New Roman" w:cs="Times New Roman"/>
          <w:i/>
          <w:color w:val="000000"/>
          <w:sz w:val="26"/>
          <w:szCs w:val="26"/>
        </w:rPr>
        <w:t>кса Российской Федерации.</w:t>
      </w:r>
      <w:r w:rsidRPr="00943996">
        <w:rPr>
          <w:rFonts w:ascii="Times New Roman" w:eastAsia="Times New Roman" w:hAnsi="Times New Roman" w:cs="Times New Roman"/>
          <w:i/>
          <w:color w:val="000000"/>
          <w:sz w:val="26"/>
          <w:szCs w:val="26"/>
        </w:rPr>
        <w:t xml:space="preserve">). </w:t>
      </w:r>
    </w:p>
    <w:p w:rsidR="00336456" w:rsidRDefault="00336456" w:rsidP="003C1AA9">
      <w:pPr>
        <w:spacing w:after="0" w:line="240" w:lineRule="auto"/>
        <w:ind w:firstLine="540"/>
        <w:jc w:val="both"/>
        <w:rPr>
          <w:rFonts w:ascii="Times New Roman" w:eastAsia="Times New Roman" w:hAnsi="Times New Roman" w:cs="Times New Roman"/>
          <w:b/>
          <w:sz w:val="26"/>
          <w:szCs w:val="26"/>
        </w:rPr>
      </w:pPr>
    </w:p>
    <w:p w:rsidR="003C1AA9" w:rsidRPr="00943996" w:rsidRDefault="001C1955" w:rsidP="003C1AA9">
      <w:pPr>
        <w:spacing w:after="0" w:line="240" w:lineRule="auto"/>
        <w:ind w:firstLine="540"/>
        <w:jc w:val="both"/>
        <w:rPr>
          <w:rFonts w:ascii="Times New Roman" w:eastAsia="Times New Roman" w:hAnsi="Times New Roman" w:cs="Times New Roman"/>
          <w:b/>
          <w:sz w:val="26"/>
          <w:szCs w:val="26"/>
        </w:rPr>
      </w:pPr>
      <w:r w:rsidRPr="00943996">
        <w:rPr>
          <w:rFonts w:ascii="Times New Roman" w:eastAsia="Times New Roman" w:hAnsi="Times New Roman" w:cs="Times New Roman"/>
          <w:b/>
          <w:sz w:val="26"/>
          <w:szCs w:val="26"/>
        </w:rPr>
        <w:t>2</w:t>
      </w:r>
      <w:r w:rsidR="003C1AA9" w:rsidRPr="00943996">
        <w:rPr>
          <w:rFonts w:ascii="Times New Roman" w:eastAsia="Times New Roman" w:hAnsi="Times New Roman" w:cs="Times New Roman"/>
          <w:b/>
          <w:sz w:val="26"/>
          <w:szCs w:val="26"/>
        </w:rPr>
        <w:t>. </w:t>
      </w:r>
      <w:r w:rsidR="00144DF0" w:rsidRPr="00943996">
        <w:rPr>
          <w:rFonts w:ascii="Times New Roman" w:eastAsia="Times New Roman" w:hAnsi="Times New Roman" w:cs="Times New Roman"/>
          <w:b/>
          <w:sz w:val="26"/>
          <w:szCs w:val="26"/>
        </w:rPr>
        <w:t xml:space="preserve">Операции по реализации услуг буксиров по установке (снятию) </w:t>
      </w:r>
      <w:proofErr w:type="spellStart"/>
      <w:r w:rsidR="00144DF0" w:rsidRPr="00943996">
        <w:rPr>
          <w:rFonts w:ascii="Times New Roman" w:eastAsia="Times New Roman" w:hAnsi="Times New Roman" w:cs="Times New Roman"/>
          <w:b/>
          <w:sz w:val="26"/>
          <w:szCs w:val="26"/>
        </w:rPr>
        <w:t>бонового</w:t>
      </w:r>
      <w:proofErr w:type="spellEnd"/>
      <w:r w:rsidR="00144DF0" w:rsidRPr="00943996">
        <w:rPr>
          <w:rFonts w:ascii="Times New Roman" w:eastAsia="Times New Roman" w:hAnsi="Times New Roman" w:cs="Times New Roman"/>
          <w:b/>
          <w:sz w:val="26"/>
          <w:szCs w:val="26"/>
        </w:rPr>
        <w:t xml:space="preserve"> ограждения судна не освобождаются от обложения налогом на добавленную стоимость.</w:t>
      </w:r>
    </w:p>
    <w:p w:rsidR="003C1AA9" w:rsidRPr="00943996" w:rsidRDefault="003C1AA9" w:rsidP="003C1AA9">
      <w:pPr>
        <w:spacing w:after="0" w:line="240" w:lineRule="auto"/>
        <w:ind w:firstLine="540"/>
        <w:jc w:val="both"/>
        <w:rPr>
          <w:rFonts w:ascii="Times New Roman" w:eastAsia="Times New Roman" w:hAnsi="Times New Roman" w:cs="Times New Roman"/>
          <w:b/>
          <w:sz w:val="26"/>
          <w:szCs w:val="26"/>
        </w:rPr>
      </w:pPr>
    </w:p>
    <w:p w:rsidR="00144DF0" w:rsidRPr="00943996" w:rsidRDefault="00144DF0" w:rsidP="00144DF0">
      <w:pPr>
        <w:spacing w:after="0" w:line="240" w:lineRule="auto"/>
        <w:ind w:firstLine="540"/>
        <w:jc w:val="both"/>
        <w:rPr>
          <w:rFonts w:ascii="Times New Roman" w:eastAsia="Calibri" w:hAnsi="Times New Roman" w:cs="Times New Roman"/>
          <w:sz w:val="26"/>
          <w:szCs w:val="26"/>
        </w:rPr>
      </w:pPr>
      <w:r w:rsidRPr="00943996">
        <w:rPr>
          <w:rFonts w:ascii="Times New Roman" w:eastAsia="Calibri" w:hAnsi="Times New Roman" w:cs="Times New Roman"/>
          <w:sz w:val="26"/>
          <w:szCs w:val="26"/>
        </w:rPr>
        <w:t xml:space="preserve">Поводом для обращения </w:t>
      </w:r>
      <w:r w:rsidR="003C7858" w:rsidRPr="00943996">
        <w:rPr>
          <w:rFonts w:ascii="Times New Roman" w:eastAsia="Calibri" w:hAnsi="Times New Roman" w:cs="Times New Roman"/>
          <w:sz w:val="26"/>
          <w:szCs w:val="26"/>
        </w:rPr>
        <w:t>о</w:t>
      </w:r>
      <w:r w:rsidRPr="00943996">
        <w:rPr>
          <w:rFonts w:ascii="Times New Roman" w:eastAsia="Calibri" w:hAnsi="Times New Roman" w:cs="Times New Roman"/>
          <w:sz w:val="26"/>
          <w:szCs w:val="26"/>
        </w:rPr>
        <w:t xml:space="preserve">бщества в Конституционный Суд Российской Федерации послужила имевшаяся, по его мнению, неопределенность в вопросе о применении подпункта 23 пункта 2 статьи 149 Налогового </w:t>
      </w:r>
      <w:r w:rsidR="003C7858" w:rsidRPr="00943996">
        <w:rPr>
          <w:rFonts w:ascii="Times New Roman" w:eastAsia="Calibri" w:hAnsi="Times New Roman" w:cs="Times New Roman"/>
          <w:sz w:val="26"/>
          <w:szCs w:val="26"/>
        </w:rPr>
        <w:t>к</w:t>
      </w:r>
      <w:r w:rsidRPr="00943996">
        <w:rPr>
          <w:rFonts w:ascii="Times New Roman" w:eastAsia="Calibri" w:hAnsi="Times New Roman" w:cs="Times New Roman"/>
          <w:sz w:val="26"/>
          <w:szCs w:val="26"/>
        </w:rPr>
        <w:t xml:space="preserve">одекса Российской Федерации, в соответствии с которым от </w:t>
      </w:r>
      <w:r w:rsidR="003C7858" w:rsidRPr="00943996">
        <w:rPr>
          <w:rFonts w:ascii="Times New Roman" w:eastAsia="Calibri" w:hAnsi="Times New Roman" w:cs="Times New Roman"/>
          <w:sz w:val="26"/>
          <w:szCs w:val="26"/>
        </w:rPr>
        <w:t xml:space="preserve">обложения </w:t>
      </w:r>
      <w:r w:rsidR="009C165E" w:rsidRPr="00943996">
        <w:rPr>
          <w:rFonts w:ascii="Times New Roman" w:eastAsia="Calibri" w:hAnsi="Times New Roman" w:cs="Times New Roman"/>
          <w:sz w:val="26"/>
          <w:szCs w:val="26"/>
        </w:rPr>
        <w:t>налог</w:t>
      </w:r>
      <w:r w:rsidR="003C7858" w:rsidRPr="00943996">
        <w:rPr>
          <w:rFonts w:ascii="Times New Roman" w:eastAsia="Calibri" w:hAnsi="Times New Roman" w:cs="Times New Roman"/>
          <w:sz w:val="26"/>
          <w:szCs w:val="26"/>
        </w:rPr>
        <w:t>ом</w:t>
      </w:r>
      <w:r w:rsidR="009C165E" w:rsidRPr="00943996">
        <w:rPr>
          <w:rFonts w:ascii="Times New Roman" w:eastAsia="Calibri" w:hAnsi="Times New Roman" w:cs="Times New Roman"/>
          <w:sz w:val="26"/>
          <w:szCs w:val="26"/>
        </w:rPr>
        <w:t xml:space="preserve"> на добавленную стоимость</w:t>
      </w:r>
      <w:r w:rsidRPr="00943996">
        <w:rPr>
          <w:rFonts w:ascii="Times New Roman" w:eastAsia="Calibri" w:hAnsi="Times New Roman" w:cs="Times New Roman"/>
          <w:sz w:val="26"/>
          <w:szCs w:val="26"/>
        </w:rPr>
        <w:t xml:space="preserve"> освобождаются услуги морским судам в период их стоянки в порту, при реализации </w:t>
      </w:r>
      <w:r w:rsidR="003C7858" w:rsidRPr="00943996">
        <w:rPr>
          <w:rFonts w:ascii="Times New Roman" w:eastAsia="Calibri" w:hAnsi="Times New Roman" w:cs="Times New Roman"/>
          <w:sz w:val="26"/>
          <w:szCs w:val="26"/>
        </w:rPr>
        <w:t>о</w:t>
      </w:r>
      <w:r w:rsidRPr="00943996">
        <w:rPr>
          <w:rFonts w:ascii="Times New Roman" w:eastAsia="Calibri" w:hAnsi="Times New Roman" w:cs="Times New Roman"/>
          <w:sz w:val="26"/>
          <w:szCs w:val="26"/>
        </w:rPr>
        <w:t xml:space="preserve">бществом по договору с судовладельцем услуг буксиров по установке (снятию) </w:t>
      </w:r>
      <w:proofErr w:type="spellStart"/>
      <w:r w:rsidRPr="00943996">
        <w:rPr>
          <w:rFonts w:ascii="Times New Roman" w:eastAsia="Calibri" w:hAnsi="Times New Roman" w:cs="Times New Roman"/>
          <w:sz w:val="26"/>
          <w:szCs w:val="26"/>
        </w:rPr>
        <w:t>боновых</w:t>
      </w:r>
      <w:proofErr w:type="spellEnd"/>
      <w:r w:rsidRPr="00943996">
        <w:rPr>
          <w:rFonts w:ascii="Times New Roman" w:eastAsia="Calibri" w:hAnsi="Times New Roman" w:cs="Times New Roman"/>
          <w:sz w:val="26"/>
          <w:szCs w:val="26"/>
        </w:rPr>
        <w:t xml:space="preserve"> ограждений, которые препятствуют растеканию нефти и нефтепродуктов при их перегрузке в порту с борта судна. </w:t>
      </w:r>
    </w:p>
    <w:p w:rsidR="00144DF0" w:rsidRPr="00943996" w:rsidRDefault="00144DF0" w:rsidP="00144DF0">
      <w:pPr>
        <w:spacing w:after="0" w:line="240" w:lineRule="auto"/>
        <w:ind w:firstLine="540"/>
        <w:jc w:val="both"/>
        <w:rPr>
          <w:rFonts w:ascii="Times New Roman" w:eastAsia="Calibri" w:hAnsi="Times New Roman" w:cs="Times New Roman"/>
          <w:sz w:val="26"/>
          <w:szCs w:val="26"/>
        </w:rPr>
      </w:pPr>
      <w:r w:rsidRPr="00943996">
        <w:rPr>
          <w:rFonts w:ascii="Times New Roman" w:eastAsia="Calibri" w:hAnsi="Times New Roman" w:cs="Times New Roman"/>
          <w:sz w:val="26"/>
          <w:szCs w:val="26"/>
        </w:rPr>
        <w:t>Общество относило данные услуги к услугам по обслуживанию морских судов и судов внутреннего плавания в период их стоянки в портах</w:t>
      </w:r>
      <w:r w:rsidR="009C165E" w:rsidRPr="00943996">
        <w:rPr>
          <w:rFonts w:ascii="Times New Roman" w:eastAsia="Calibri" w:hAnsi="Times New Roman" w:cs="Times New Roman"/>
          <w:sz w:val="26"/>
          <w:szCs w:val="26"/>
        </w:rPr>
        <w:t xml:space="preserve"> в связи с чем не облагало их указанным налогом руководствуясь </w:t>
      </w:r>
      <w:r w:rsidR="00FF353B" w:rsidRPr="00943996">
        <w:rPr>
          <w:rFonts w:ascii="Times New Roman" w:eastAsia="Calibri" w:hAnsi="Times New Roman" w:cs="Times New Roman"/>
          <w:sz w:val="26"/>
          <w:szCs w:val="26"/>
        </w:rPr>
        <w:t xml:space="preserve">ответом Министерства транспорта Российской Федерации </w:t>
      </w:r>
      <w:r w:rsidR="00FF353B">
        <w:rPr>
          <w:rFonts w:ascii="Times New Roman" w:eastAsia="Calibri" w:hAnsi="Times New Roman" w:cs="Times New Roman"/>
          <w:sz w:val="26"/>
          <w:szCs w:val="26"/>
        </w:rPr>
        <w:t xml:space="preserve">и </w:t>
      </w:r>
      <w:r w:rsidR="009C165E" w:rsidRPr="00943996">
        <w:rPr>
          <w:rFonts w:ascii="Times New Roman" w:eastAsia="Calibri" w:hAnsi="Times New Roman" w:cs="Times New Roman"/>
          <w:sz w:val="26"/>
          <w:szCs w:val="26"/>
        </w:rPr>
        <w:t>имевшейся судебной практикой</w:t>
      </w:r>
      <w:r w:rsidR="00AD798F" w:rsidRPr="00943996">
        <w:rPr>
          <w:rFonts w:ascii="Times New Roman" w:hAnsi="Times New Roman" w:cs="Times New Roman"/>
          <w:sz w:val="26"/>
          <w:szCs w:val="26"/>
        </w:rPr>
        <w:t xml:space="preserve"> </w:t>
      </w:r>
      <w:r w:rsidR="00AD798F" w:rsidRPr="00943996">
        <w:rPr>
          <w:rFonts w:ascii="Times New Roman" w:eastAsia="Calibri" w:hAnsi="Times New Roman" w:cs="Times New Roman"/>
          <w:sz w:val="26"/>
          <w:szCs w:val="26"/>
        </w:rPr>
        <w:t>Высшего Арбитражного Суда Российской Федерации (Определение от 16.08.2010 № ВАС-10859/10</w:t>
      </w:r>
      <w:r w:rsidR="003C7858" w:rsidRPr="00943996">
        <w:rPr>
          <w:rFonts w:ascii="Times New Roman" w:eastAsia="Calibri" w:hAnsi="Times New Roman" w:cs="Times New Roman"/>
          <w:sz w:val="26"/>
          <w:szCs w:val="26"/>
        </w:rPr>
        <w:t xml:space="preserve"> по делу № А56-30865/2009</w:t>
      </w:r>
      <w:r w:rsidR="00AD798F" w:rsidRPr="00943996">
        <w:rPr>
          <w:rFonts w:ascii="Times New Roman" w:eastAsia="Calibri" w:hAnsi="Times New Roman" w:cs="Times New Roman"/>
          <w:sz w:val="26"/>
          <w:szCs w:val="26"/>
        </w:rPr>
        <w:t xml:space="preserve"> по заявлению ЗАО «</w:t>
      </w:r>
      <w:proofErr w:type="spellStart"/>
      <w:r w:rsidR="00AD798F" w:rsidRPr="00943996">
        <w:rPr>
          <w:rFonts w:ascii="Times New Roman" w:eastAsia="Calibri" w:hAnsi="Times New Roman" w:cs="Times New Roman"/>
          <w:sz w:val="26"/>
          <w:szCs w:val="26"/>
        </w:rPr>
        <w:t>Инфотек</w:t>
      </w:r>
      <w:proofErr w:type="spellEnd"/>
      <w:r w:rsidR="00AD798F" w:rsidRPr="00943996">
        <w:rPr>
          <w:rFonts w:ascii="Times New Roman" w:eastAsia="Calibri" w:hAnsi="Times New Roman" w:cs="Times New Roman"/>
          <w:sz w:val="26"/>
          <w:szCs w:val="26"/>
        </w:rPr>
        <w:t xml:space="preserve"> Балтика») в котором указано, что перечень услуг по обслуживанию морских судов относительно подпункта 23 пункта 2 статьи 149 Налогового кодекса Российской Федерации законодателем не ограничен</w:t>
      </w:r>
      <w:r w:rsidRPr="00943996">
        <w:rPr>
          <w:rFonts w:ascii="Times New Roman" w:eastAsia="Calibri" w:hAnsi="Times New Roman" w:cs="Times New Roman"/>
          <w:sz w:val="26"/>
          <w:szCs w:val="26"/>
        </w:rPr>
        <w:t>.</w:t>
      </w:r>
    </w:p>
    <w:p w:rsidR="00144DF0" w:rsidRPr="00943996" w:rsidRDefault="00144DF0" w:rsidP="00144DF0">
      <w:pPr>
        <w:spacing w:after="0" w:line="240" w:lineRule="auto"/>
        <w:ind w:firstLine="540"/>
        <w:jc w:val="both"/>
        <w:rPr>
          <w:rFonts w:ascii="Times New Roman" w:eastAsia="Calibri" w:hAnsi="Times New Roman" w:cs="Times New Roman"/>
          <w:sz w:val="26"/>
          <w:szCs w:val="26"/>
        </w:rPr>
      </w:pPr>
      <w:r w:rsidRPr="00943996">
        <w:rPr>
          <w:rFonts w:ascii="Times New Roman" w:eastAsia="Calibri" w:hAnsi="Times New Roman" w:cs="Times New Roman"/>
          <w:sz w:val="26"/>
          <w:szCs w:val="26"/>
        </w:rPr>
        <w:t>Арбитражные суды по делу № А32-16940/2016, поддержанные Определением Верховного Суда Российской Федерации от 06.03.2017 № 308-КГ17-755 пришли к выводу о законности доначисления налоговым органом по результатам выездной налоговой проверки налога на добавленную стоимость по указанным услугам, а также пени и штрафа, установив, что услуги не связаны непосредственно с обслуживанием судна, а связаны с погрузкой нефти и нефтепродуктов.</w:t>
      </w:r>
      <w:r w:rsidR="00AD798F" w:rsidRPr="00943996">
        <w:rPr>
          <w:rFonts w:ascii="Times New Roman" w:eastAsia="Calibri" w:hAnsi="Times New Roman" w:cs="Times New Roman"/>
          <w:sz w:val="26"/>
          <w:szCs w:val="26"/>
        </w:rPr>
        <w:t xml:space="preserve"> Суды, руководствуясь иной практикой арбитражных судов, которая изменила практику по рассматриваемому вопросу (</w:t>
      </w:r>
      <w:r w:rsidR="003C7858" w:rsidRPr="00943996">
        <w:rPr>
          <w:rFonts w:ascii="Times New Roman" w:eastAsia="Calibri" w:hAnsi="Times New Roman" w:cs="Times New Roman"/>
          <w:sz w:val="26"/>
          <w:szCs w:val="26"/>
        </w:rPr>
        <w:t>О</w:t>
      </w:r>
      <w:r w:rsidR="00AD798F" w:rsidRPr="00943996">
        <w:rPr>
          <w:rFonts w:ascii="Times New Roman" w:eastAsia="Calibri" w:hAnsi="Times New Roman" w:cs="Times New Roman"/>
          <w:sz w:val="26"/>
          <w:szCs w:val="26"/>
        </w:rPr>
        <w:t xml:space="preserve">пределение Верховного Суда Российской Федерации от 30.03.2015 № 308-КГ15-1222 по делу </w:t>
      </w:r>
      <w:r w:rsidR="003C7858" w:rsidRPr="00943996">
        <w:rPr>
          <w:rFonts w:ascii="Times New Roman" w:eastAsia="Calibri" w:hAnsi="Times New Roman" w:cs="Times New Roman"/>
          <w:sz w:val="26"/>
          <w:szCs w:val="26"/>
        </w:rPr>
        <w:t xml:space="preserve">по делу № А32-9859/2014 по заявлению </w:t>
      </w:r>
      <w:r w:rsidR="00AD798F" w:rsidRPr="00943996">
        <w:rPr>
          <w:rFonts w:ascii="Times New Roman" w:eastAsia="Calibri" w:hAnsi="Times New Roman" w:cs="Times New Roman"/>
          <w:sz w:val="26"/>
          <w:szCs w:val="26"/>
        </w:rPr>
        <w:t>ЗАО «</w:t>
      </w:r>
      <w:proofErr w:type="spellStart"/>
      <w:r w:rsidR="00AD798F" w:rsidRPr="00943996">
        <w:rPr>
          <w:rFonts w:ascii="Times New Roman" w:eastAsia="Calibri" w:hAnsi="Times New Roman" w:cs="Times New Roman"/>
          <w:sz w:val="26"/>
          <w:szCs w:val="26"/>
        </w:rPr>
        <w:t>Таманьнефтегаз</w:t>
      </w:r>
      <w:proofErr w:type="spellEnd"/>
      <w:r w:rsidR="00AD798F" w:rsidRPr="00943996">
        <w:rPr>
          <w:rFonts w:ascii="Times New Roman" w:eastAsia="Calibri" w:hAnsi="Times New Roman" w:cs="Times New Roman"/>
          <w:sz w:val="26"/>
          <w:szCs w:val="26"/>
        </w:rPr>
        <w:t xml:space="preserve">») поддержали выводы налогового органа о том, что услуга по </w:t>
      </w:r>
      <w:proofErr w:type="spellStart"/>
      <w:r w:rsidR="00AD798F" w:rsidRPr="00943996">
        <w:rPr>
          <w:rFonts w:ascii="Times New Roman" w:eastAsia="Calibri" w:hAnsi="Times New Roman" w:cs="Times New Roman"/>
          <w:sz w:val="26"/>
          <w:szCs w:val="26"/>
        </w:rPr>
        <w:t>бонированию</w:t>
      </w:r>
      <w:proofErr w:type="spellEnd"/>
      <w:r w:rsidR="00AD798F" w:rsidRPr="00943996">
        <w:rPr>
          <w:rFonts w:ascii="Times New Roman" w:eastAsia="Calibri" w:hAnsi="Times New Roman" w:cs="Times New Roman"/>
          <w:sz w:val="26"/>
          <w:szCs w:val="26"/>
        </w:rPr>
        <w:t xml:space="preserve"> не связана с обслуживанием судна, следовательно, подлежит обложению налогом на добавленную стоимость в общем порядке.</w:t>
      </w:r>
    </w:p>
    <w:p w:rsidR="009C165E" w:rsidRPr="00943996" w:rsidRDefault="00144DF0" w:rsidP="009C165E">
      <w:pPr>
        <w:spacing w:after="0" w:line="240" w:lineRule="auto"/>
        <w:ind w:firstLine="540"/>
        <w:jc w:val="both"/>
        <w:rPr>
          <w:rFonts w:ascii="Times New Roman" w:eastAsia="Calibri" w:hAnsi="Times New Roman" w:cs="Times New Roman"/>
          <w:sz w:val="26"/>
          <w:szCs w:val="26"/>
        </w:rPr>
      </w:pPr>
      <w:r w:rsidRPr="00943996">
        <w:rPr>
          <w:rFonts w:ascii="Times New Roman" w:eastAsia="Calibri" w:hAnsi="Times New Roman" w:cs="Times New Roman"/>
          <w:sz w:val="26"/>
          <w:szCs w:val="26"/>
        </w:rPr>
        <w:t xml:space="preserve">Конституционный Суд Российской Федерации поддержав в своем постановлении выводы судов относительно </w:t>
      </w:r>
      <w:r w:rsidR="009C165E" w:rsidRPr="00943996">
        <w:rPr>
          <w:rFonts w:ascii="Times New Roman" w:eastAsia="Calibri" w:hAnsi="Times New Roman" w:cs="Times New Roman"/>
          <w:sz w:val="26"/>
          <w:szCs w:val="26"/>
        </w:rPr>
        <w:t>невозможности освобождения от обложения налогом на добавленную стоимость спорных операций указал на недопустимость неблагоприятного воздействия на правовое положение лиц в случае изменени</w:t>
      </w:r>
      <w:r w:rsidR="00C10347">
        <w:rPr>
          <w:rFonts w:ascii="Times New Roman" w:eastAsia="Calibri" w:hAnsi="Times New Roman" w:cs="Times New Roman"/>
          <w:sz w:val="26"/>
          <w:szCs w:val="26"/>
        </w:rPr>
        <w:t>я</w:t>
      </w:r>
      <w:r w:rsidR="009C165E" w:rsidRPr="00943996">
        <w:rPr>
          <w:rFonts w:ascii="Times New Roman" w:eastAsia="Calibri" w:hAnsi="Times New Roman" w:cs="Times New Roman"/>
          <w:sz w:val="26"/>
          <w:szCs w:val="26"/>
        </w:rPr>
        <w:t xml:space="preserve"> ранее устоявшейся судебной практики. </w:t>
      </w:r>
    </w:p>
    <w:p w:rsidR="00C020B1" w:rsidRDefault="00C020B1" w:rsidP="00144DF0">
      <w:pPr>
        <w:spacing w:after="0" w:line="240" w:lineRule="auto"/>
        <w:ind w:firstLine="540"/>
        <w:jc w:val="both"/>
        <w:rPr>
          <w:rFonts w:ascii="Times New Roman" w:eastAsia="Times New Roman" w:hAnsi="Times New Roman" w:cs="Times New Roman"/>
          <w:sz w:val="26"/>
          <w:szCs w:val="26"/>
        </w:rPr>
      </w:pPr>
      <w:r w:rsidRPr="00C020B1">
        <w:rPr>
          <w:rFonts w:ascii="Times New Roman" w:eastAsia="Times New Roman" w:hAnsi="Times New Roman" w:cs="Times New Roman"/>
          <w:sz w:val="26"/>
          <w:szCs w:val="26"/>
        </w:rPr>
        <w:t xml:space="preserve">Соответственно, взимание с налогоплательщика, осуществляющего указанный вид услуги, налога на добавленную стоимость, а также суммы пени и штрафа за предыдущие периоды в данных правоотношениях возможно только с учетом действия налогового периода по налогу на добавленную стоимость и порядка </w:t>
      </w:r>
      <w:r w:rsidRPr="00C020B1">
        <w:rPr>
          <w:rFonts w:ascii="Times New Roman" w:eastAsia="Times New Roman" w:hAnsi="Times New Roman" w:cs="Times New Roman"/>
          <w:sz w:val="26"/>
          <w:szCs w:val="26"/>
        </w:rPr>
        <w:lastRenderedPageBreak/>
        <w:t xml:space="preserve">изменения налогового регулирования, ухудшающего положение налогоплательщиков. </w:t>
      </w:r>
    </w:p>
    <w:p w:rsidR="003C1AA9" w:rsidRPr="00943996" w:rsidRDefault="003C1AA9" w:rsidP="00144DF0">
      <w:pPr>
        <w:spacing w:after="0" w:line="240" w:lineRule="auto"/>
        <w:ind w:firstLine="540"/>
        <w:jc w:val="both"/>
        <w:rPr>
          <w:rFonts w:ascii="Times New Roman" w:eastAsia="Times New Roman" w:hAnsi="Times New Roman" w:cs="Times New Roman"/>
          <w:i/>
          <w:sz w:val="26"/>
          <w:szCs w:val="26"/>
        </w:rPr>
      </w:pPr>
      <w:r w:rsidRPr="00943996">
        <w:rPr>
          <w:rFonts w:ascii="Times New Roman" w:eastAsia="Times New Roman" w:hAnsi="Times New Roman" w:cs="Times New Roman"/>
          <w:i/>
          <w:sz w:val="26"/>
          <w:szCs w:val="26"/>
        </w:rPr>
        <w:t xml:space="preserve">Данные выводы содержатся в Постановлении Конституционного Суда Российской Федерации от </w:t>
      </w:r>
      <w:r w:rsidR="00144DF0" w:rsidRPr="00943996">
        <w:rPr>
          <w:rFonts w:ascii="Times New Roman" w:eastAsia="Times New Roman" w:hAnsi="Times New Roman" w:cs="Times New Roman"/>
          <w:i/>
          <w:sz w:val="26"/>
          <w:szCs w:val="26"/>
        </w:rPr>
        <w:t xml:space="preserve">28.11.2017 № 34-П </w:t>
      </w:r>
      <w:r w:rsidRPr="00943996">
        <w:rPr>
          <w:rFonts w:ascii="Times New Roman" w:eastAsia="Times New Roman" w:hAnsi="Times New Roman" w:cs="Times New Roman"/>
          <w:i/>
          <w:sz w:val="26"/>
          <w:szCs w:val="26"/>
        </w:rPr>
        <w:t xml:space="preserve">(по жалобе </w:t>
      </w:r>
      <w:r w:rsidR="00665005" w:rsidRPr="00943996">
        <w:rPr>
          <w:rFonts w:ascii="Times New Roman" w:eastAsia="Times New Roman" w:hAnsi="Times New Roman" w:cs="Times New Roman"/>
          <w:i/>
          <w:sz w:val="26"/>
          <w:szCs w:val="26"/>
        </w:rPr>
        <w:t>АО </w:t>
      </w:r>
      <w:r w:rsidR="00144DF0" w:rsidRPr="00943996">
        <w:rPr>
          <w:rFonts w:ascii="Times New Roman" w:eastAsia="Times New Roman" w:hAnsi="Times New Roman" w:cs="Times New Roman"/>
          <w:i/>
          <w:sz w:val="26"/>
          <w:szCs w:val="26"/>
        </w:rPr>
        <w:t xml:space="preserve">«Флот Новороссийского морского торгового порта» </w:t>
      </w:r>
      <w:r w:rsidRPr="00943996">
        <w:rPr>
          <w:rFonts w:ascii="Times New Roman" w:eastAsia="Times New Roman" w:hAnsi="Times New Roman" w:cs="Times New Roman"/>
          <w:i/>
          <w:sz w:val="26"/>
          <w:szCs w:val="26"/>
        </w:rPr>
        <w:t xml:space="preserve">о проверке конституционности положений </w:t>
      </w:r>
      <w:r w:rsidR="00144DF0" w:rsidRPr="00943996">
        <w:rPr>
          <w:rFonts w:ascii="Times New Roman" w:eastAsia="Times New Roman" w:hAnsi="Times New Roman" w:cs="Times New Roman"/>
          <w:i/>
          <w:sz w:val="26"/>
          <w:szCs w:val="26"/>
        </w:rPr>
        <w:t>пункта 8 статьи 75, подпункта 3 пункта 1 статьи 111 и подпункта 23 пункта 2 статьи 149 Налогового кодекса Российской Федерации</w:t>
      </w:r>
      <w:r w:rsidRPr="00943996">
        <w:rPr>
          <w:rFonts w:ascii="Times New Roman" w:eastAsia="Times New Roman" w:hAnsi="Times New Roman" w:cs="Times New Roman"/>
          <w:i/>
          <w:sz w:val="26"/>
          <w:szCs w:val="26"/>
        </w:rPr>
        <w:t>).</w:t>
      </w:r>
    </w:p>
    <w:p w:rsidR="003C1AA9" w:rsidRPr="00943996" w:rsidRDefault="003C1AA9" w:rsidP="003C1AA9">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336456" w:rsidRPr="00336456" w:rsidRDefault="00336456" w:rsidP="00336456">
      <w:pPr>
        <w:spacing w:after="0" w:line="240" w:lineRule="auto"/>
        <w:ind w:firstLine="540"/>
        <w:jc w:val="both"/>
        <w:rPr>
          <w:rFonts w:ascii="Times New Roman" w:eastAsia="Times New Roman" w:hAnsi="Times New Roman" w:cs="Times New Roman"/>
          <w:b/>
          <w:sz w:val="26"/>
          <w:szCs w:val="26"/>
          <w:highlight w:val="yellow"/>
        </w:rPr>
      </w:pPr>
      <w:r>
        <w:rPr>
          <w:rFonts w:ascii="Times New Roman" w:eastAsia="Times New Roman" w:hAnsi="Times New Roman" w:cs="Times New Roman"/>
          <w:b/>
          <w:sz w:val="26"/>
          <w:szCs w:val="26"/>
        </w:rPr>
        <w:t>3</w:t>
      </w:r>
      <w:r w:rsidRPr="00336456">
        <w:rPr>
          <w:rFonts w:ascii="Times New Roman" w:eastAsia="Times New Roman" w:hAnsi="Times New Roman" w:cs="Times New Roman"/>
          <w:b/>
          <w:sz w:val="26"/>
          <w:szCs w:val="26"/>
        </w:rPr>
        <w:t>. Применение налогоплательщиком различных способов определения объема товара при его приобретении и последующей реализации в целях исчисления налога на добавленную стоимость противоречит принципу экономического основания налога, как налога, уплачиваемого с добавленной стоимости.</w:t>
      </w:r>
    </w:p>
    <w:p w:rsidR="00336456" w:rsidRPr="00336456" w:rsidRDefault="00336456" w:rsidP="00336456">
      <w:pPr>
        <w:spacing w:after="0" w:line="240" w:lineRule="auto"/>
        <w:ind w:firstLine="540"/>
        <w:jc w:val="both"/>
        <w:rPr>
          <w:rFonts w:ascii="Times New Roman" w:eastAsia="Times New Roman" w:hAnsi="Times New Roman" w:cs="Times New Roman"/>
          <w:b/>
          <w:sz w:val="26"/>
          <w:szCs w:val="26"/>
        </w:rPr>
      </w:pPr>
    </w:p>
    <w:p w:rsidR="00336456" w:rsidRPr="00336456" w:rsidRDefault="00336456" w:rsidP="00336456">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336456">
        <w:rPr>
          <w:rFonts w:ascii="Times New Roman" w:eastAsia="Times New Roman" w:hAnsi="Times New Roman" w:cs="Times New Roman"/>
          <w:sz w:val="26"/>
          <w:szCs w:val="26"/>
        </w:rPr>
        <w:t xml:space="preserve">бщество для осуществления деятельности по производству, передаче и распределению пара и горячей воды приобретало ресурсы у </w:t>
      </w:r>
      <w:r>
        <w:rPr>
          <w:rFonts w:ascii="Times New Roman" w:eastAsia="Times New Roman" w:hAnsi="Times New Roman" w:cs="Times New Roman"/>
          <w:sz w:val="26"/>
          <w:szCs w:val="26"/>
        </w:rPr>
        <w:t>контрагентов</w:t>
      </w:r>
      <w:r w:rsidRPr="00336456">
        <w:rPr>
          <w:rFonts w:ascii="Times New Roman" w:eastAsia="Times New Roman" w:hAnsi="Times New Roman" w:cs="Times New Roman"/>
          <w:sz w:val="26"/>
          <w:szCs w:val="26"/>
        </w:rPr>
        <w:t>.</w:t>
      </w:r>
    </w:p>
    <w:p w:rsidR="00336456" w:rsidRPr="00336456" w:rsidRDefault="00336456" w:rsidP="00336456">
      <w:pPr>
        <w:spacing w:after="0" w:line="240" w:lineRule="auto"/>
        <w:ind w:firstLine="567"/>
        <w:jc w:val="both"/>
        <w:rPr>
          <w:rFonts w:ascii="Times New Roman" w:eastAsia="Times New Roman" w:hAnsi="Times New Roman" w:cs="Times New Roman"/>
          <w:sz w:val="26"/>
          <w:szCs w:val="26"/>
        </w:rPr>
      </w:pPr>
      <w:r w:rsidRPr="00336456">
        <w:rPr>
          <w:rFonts w:ascii="Times New Roman" w:eastAsia="Times New Roman" w:hAnsi="Times New Roman" w:cs="Times New Roman"/>
          <w:sz w:val="26"/>
          <w:szCs w:val="26"/>
        </w:rPr>
        <w:t>Приобретенный тепловой ресурс поставлялся обществом потребителям: управляющим компаниям, товариществам собственников жилья для нужд населения, а также иным потребителям по тарифу теплоснабжающей компании, утвержденному уполномоченным органом, с выставлением в адрес покупателей счетов-фактур.</w:t>
      </w:r>
    </w:p>
    <w:p w:rsidR="00336456" w:rsidRDefault="00336456" w:rsidP="00336456">
      <w:pPr>
        <w:spacing w:after="0" w:line="240" w:lineRule="auto"/>
        <w:ind w:firstLine="567"/>
        <w:jc w:val="both"/>
        <w:rPr>
          <w:rFonts w:ascii="Times New Roman" w:eastAsia="Times New Roman" w:hAnsi="Times New Roman" w:cs="Times New Roman"/>
          <w:sz w:val="26"/>
          <w:szCs w:val="26"/>
        </w:rPr>
      </w:pPr>
      <w:r w:rsidRPr="00336456">
        <w:rPr>
          <w:rFonts w:ascii="Times New Roman" w:eastAsia="Times New Roman" w:hAnsi="Times New Roman" w:cs="Times New Roman"/>
          <w:sz w:val="26"/>
          <w:szCs w:val="26"/>
        </w:rPr>
        <w:t>В связи с изменением условий договоров, наличием писем потребителей и вступивших в законную силу судебных решений по договорам теплоснабжения (общество обраща</w:t>
      </w:r>
      <w:r w:rsidR="00FA16EA">
        <w:rPr>
          <w:rFonts w:ascii="Times New Roman" w:eastAsia="Times New Roman" w:hAnsi="Times New Roman" w:cs="Times New Roman"/>
          <w:sz w:val="26"/>
          <w:szCs w:val="26"/>
        </w:rPr>
        <w:t>лось</w:t>
      </w:r>
      <w:r w:rsidRPr="00336456">
        <w:rPr>
          <w:rFonts w:ascii="Times New Roman" w:eastAsia="Times New Roman" w:hAnsi="Times New Roman" w:cs="Times New Roman"/>
          <w:sz w:val="26"/>
          <w:szCs w:val="26"/>
        </w:rPr>
        <w:t xml:space="preserve"> в суд с целью взыскания с </w:t>
      </w:r>
      <w:r>
        <w:rPr>
          <w:rFonts w:ascii="Times New Roman" w:eastAsia="Times New Roman" w:hAnsi="Times New Roman" w:cs="Times New Roman"/>
          <w:sz w:val="26"/>
          <w:szCs w:val="26"/>
        </w:rPr>
        <w:t xml:space="preserve">покупателей </w:t>
      </w:r>
      <w:r w:rsidRPr="00336456">
        <w:rPr>
          <w:rFonts w:ascii="Times New Roman" w:eastAsia="Times New Roman" w:hAnsi="Times New Roman" w:cs="Times New Roman"/>
          <w:sz w:val="26"/>
          <w:szCs w:val="26"/>
        </w:rPr>
        <w:t>дебиторской задолженности, образовавшейся по реализации тепловой энергии и горячей воды) налогоплательщиком составлены корректировочные счета-фактуры, в которых уменьшена либо увеличена стоимость и объем реализованной тепловой энергии.</w:t>
      </w:r>
    </w:p>
    <w:p w:rsidR="00336456" w:rsidRPr="00336456" w:rsidRDefault="00336456" w:rsidP="00336456">
      <w:pPr>
        <w:spacing w:after="0" w:line="240" w:lineRule="auto"/>
        <w:ind w:firstLine="567"/>
        <w:jc w:val="both"/>
        <w:rPr>
          <w:rFonts w:ascii="Times New Roman" w:eastAsia="Times New Roman" w:hAnsi="Times New Roman" w:cs="Times New Roman"/>
          <w:sz w:val="26"/>
          <w:szCs w:val="26"/>
        </w:rPr>
      </w:pPr>
      <w:r w:rsidRPr="00336456">
        <w:rPr>
          <w:rFonts w:ascii="Times New Roman" w:eastAsia="Times New Roman" w:hAnsi="Times New Roman" w:cs="Times New Roman"/>
          <w:sz w:val="26"/>
          <w:szCs w:val="26"/>
        </w:rPr>
        <w:t>Основной причиной такого уменьшения явилось применение различных методик определения объема потребленной тепловой энергии и теплоносителя, а именно, - вместо Методики № 105, которая применялась первоначально, расчет произведен в соответствии с Расчетом размера платы за коммунальные услуги, утвержденным Постановлением Правительства Российской Федерации от 23.05.2006 № 307 «О порядке предоставления коммунальных услуг гражданам», на основании которого производился перерасчет налоговых обязательств за поставку теплоносителя в жилищный фонд (управляющим компаниям, товариществам собственникам жилья, и другим покупателям).</w:t>
      </w:r>
    </w:p>
    <w:p w:rsidR="00336456" w:rsidRPr="00336456" w:rsidRDefault="00336456" w:rsidP="00336456">
      <w:pPr>
        <w:spacing w:after="0" w:line="240" w:lineRule="auto"/>
        <w:ind w:firstLine="567"/>
        <w:jc w:val="both"/>
        <w:rPr>
          <w:rFonts w:ascii="Times New Roman" w:eastAsia="Times New Roman" w:hAnsi="Times New Roman" w:cs="Times New Roman"/>
          <w:sz w:val="26"/>
          <w:szCs w:val="26"/>
        </w:rPr>
      </w:pPr>
      <w:r w:rsidRPr="00336456">
        <w:rPr>
          <w:rFonts w:ascii="Times New Roman" w:eastAsia="Times New Roman" w:hAnsi="Times New Roman" w:cs="Times New Roman"/>
          <w:sz w:val="26"/>
          <w:szCs w:val="26"/>
        </w:rPr>
        <w:t>Суд</w:t>
      </w:r>
      <w:r w:rsidR="00FA16EA">
        <w:rPr>
          <w:rFonts w:ascii="Times New Roman" w:eastAsia="Times New Roman" w:hAnsi="Times New Roman" w:cs="Times New Roman"/>
          <w:sz w:val="26"/>
          <w:szCs w:val="26"/>
        </w:rPr>
        <w:t>ы поддерживая позицию налогового органа</w:t>
      </w:r>
      <w:r w:rsidRPr="00336456">
        <w:rPr>
          <w:rFonts w:ascii="Times New Roman" w:eastAsia="Times New Roman" w:hAnsi="Times New Roman" w:cs="Times New Roman"/>
          <w:sz w:val="26"/>
          <w:szCs w:val="26"/>
        </w:rPr>
        <w:t xml:space="preserve"> отме</w:t>
      </w:r>
      <w:r w:rsidR="00FA16EA">
        <w:rPr>
          <w:rFonts w:ascii="Times New Roman" w:eastAsia="Times New Roman" w:hAnsi="Times New Roman" w:cs="Times New Roman"/>
          <w:sz w:val="26"/>
          <w:szCs w:val="26"/>
        </w:rPr>
        <w:t>тили</w:t>
      </w:r>
      <w:r w:rsidRPr="00336456">
        <w:rPr>
          <w:rFonts w:ascii="Times New Roman" w:eastAsia="Times New Roman" w:hAnsi="Times New Roman" w:cs="Times New Roman"/>
          <w:sz w:val="26"/>
          <w:szCs w:val="26"/>
        </w:rPr>
        <w:t>, что применение налоговых вычетов и расчет налоговой базы производится исходя из единых требований, предъявляемых к объекту налогообложения, в том числе, единой методики подсчета количества товара. Применение налогоплательщиком различных способов определения объема товара при его приобретении и последующей реализации противоречит принципу экономического основания налога, как налога, уплачиваемого с добавленной стоимости.</w:t>
      </w:r>
    </w:p>
    <w:p w:rsidR="00336456" w:rsidRPr="00336456" w:rsidRDefault="00336456" w:rsidP="00336456">
      <w:pPr>
        <w:spacing w:after="0" w:line="240" w:lineRule="auto"/>
        <w:ind w:firstLine="567"/>
        <w:jc w:val="both"/>
        <w:rPr>
          <w:rFonts w:ascii="Times New Roman" w:eastAsia="Times New Roman" w:hAnsi="Times New Roman" w:cs="Times New Roman"/>
          <w:sz w:val="26"/>
          <w:szCs w:val="26"/>
        </w:rPr>
      </w:pPr>
      <w:r w:rsidRPr="00336456">
        <w:rPr>
          <w:rFonts w:ascii="Times New Roman" w:eastAsia="Times New Roman" w:hAnsi="Times New Roman" w:cs="Times New Roman"/>
          <w:sz w:val="26"/>
          <w:szCs w:val="26"/>
        </w:rPr>
        <w:t xml:space="preserve">Учитывая, что после корректировки налогоплательщиком налоговой базы и выставления им в одностороннем порядке корректировочных счетов-фактур, как производителями, так и покупателями не были проведены корректировки объемов коммунальных ресурсов и налоговых обязательств, налоговый орган правомерно отказал заявителю в применении указанных вычетов по </w:t>
      </w:r>
      <w:r w:rsidR="00FA16EA">
        <w:rPr>
          <w:rFonts w:ascii="Times New Roman" w:eastAsia="Times New Roman" w:hAnsi="Times New Roman" w:cs="Times New Roman"/>
          <w:sz w:val="26"/>
          <w:szCs w:val="26"/>
        </w:rPr>
        <w:t>налогу на добавленную стоимость</w:t>
      </w:r>
      <w:r w:rsidRPr="00336456">
        <w:rPr>
          <w:rFonts w:ascii="Times New Roman" w:eastAsia="Times New Roman" w:hAnsi="Times New Roman" w:cs="Times New Roman"/>
          <w:sz w:val="26"/>
          <w:szCs w:val="26"/>
        </w:rPr>
        <w:t>.</w:t>
      </w:r>
    </w:p>
    <w:p w:rsidR="00336456" w:rsidRPr="00336456" w:rsidRDefault="00336456" w:rsidP="00336456">
      <w:pPr>
        <w:spacing w:after="0" w:line="240" w:lineRule="auto"/>
        <w:ind w:firstLine="567"/>
        <w:jc w:val="both"/>
        <w:rPr>
          <w:rFonts w:ascii="Times New Roman" w:eastAsia="Times New Roman" w:hAnsi="Times New Roman" w:cs="Times New Roman"/>
          <w:sz w:val="26"/>
          <w:szCs w:val="26"/>
        </w:rPr>
      </w:pPr>
      <w:r w:rsidRPr="00336456">
        <w:rPr>
          <w:rFonts w:ascii="Times New Roman" w:eastAsia="Times New Roman" w:hAnsi="Times New Roman" w:cs="Times New Roman"/>
          <w:sz w:val="26"/>
          <w:szCs w:val="26"/>
        </w:rPr>
        <w:lastRenderedPageBreak/>
        <w:t>При этом наличие судебных актов о взыскании с потребителей задолженности за поставленную энергию для целей налогообложения не имеет значения, поскольку взыскание задолженности в меньшей сумме связано не с наличием оснований, предусмотренных п</w:t>
      </w:r>
      <w:r w:rsidR="00FA16EA">
        <w:rPr>
          <w:rFonts w:ascii="Times New Roman" w:eastAsia="Times New Roman" w:hAnsi="Times New Roman" w:cs="Times New Roman"/>
          <w:sz w:val="26"/>
          <w:szCs w:val="26"/>
        </w:rPr>
        <w:t>унктом</w:t>
      </w:r>
      <w:r w:rsidRPr="00336456">
        <w:rPr>
          <w:rFonts w:ascii="Times New Roman" w:eastAsia="Times New Roman" w:hAnsi="Times New Roman" w:cs="Times New Roman"/>
          <w:sz w:val="26"/>
          <w:szCs w:val="26"/>
        </w:rPr>
        <w:t xml:space="preserve"> 13 ст</w:t>
      </w:r>
      <w:r w:rsidR="00FA16EA">
        <w:rPr>
          <w:rFonts w:ascii="Times New Roman" w:eastAsia="Times New Roman" w:hAnsi="Times New Roman" w:cs="Times New Roman"/>
          <w:sz w:val="26"/>
          <w:szCs w:val="26"/>
        </w:rPr>
        <w:t>атьи</w:t>
      </w:r>
      <w:r w:rsidRPr="00336456">
        <w:rPr>
          <w:rFonts w:ascii="Times New Roman" w:eastAsia="Times New Roman" w:hAnsi="Times New Roman" w:cs="Times New Roman"/>
          <w:sz w:val="26"/>
          <w:szCs w:val="26"/>
        </w:rPr>
        <w:t xml:space="preserve"> 171 </w:t>
      </w:r>
      <w:r w:rsidR="00FA16EA" w:rsidRPr="00FA16EA">
        <w:rPr>
          <w:rFonts w:ascii="Times New Roman" w:eastAsia="Times New Roman" w:hAnsi="Times New Roman" w:cs="Times New Roman"/>
          <w:sz w:val="26"/>
          <w:szCs w:val="26"/>
        </w:rPr>
        <w:t>Налогового кодекса Российской Федерации</w:t>
      </w:r>
      <w:r w:rsidRPr="00336456">
        <w:rPr>
          <w:rFonts w:ascii="Times New Roman" w:eastAsia="Times New Roman" w:hAnsi="Times New Roman" w:cs="Times New Roman"/>
          <w:sz w:val="26"/>
          <w:szCs w:val="26"/>
        </w:rPr>
        <w:t>, а в связи с применением различных методик.</w:t>
      </w:r>
    </w:p>
    <w:p w:rsidR="00336456" w:rsidRDefault="00FA16EA" w:rsidP="00FA16EA">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00336456" w:rsidRPr="00336456">
        <w:rPr>
          <w:rFonts w:ascii="Times New Roman" w:eastAsia="Times New Roman" w:hAnsi="Times New Roman" w:cs="Times New Roman"/>
          <w:sz w:val="26"/>
          <w:szCs w:val="26"/>
        </w:rPr>
        <w:t>уд</w:t>
      </w:r>
      <w:r>
        <w:rPr>
          <w:rFonts w:ascii="Times New Roman" w:eastAsia="Times New Roman" w:hAnsi="Times New Roman" w:cs="Times New Roman"/>
          <w:sz w:val="26"/>
          <w:szCs w:val="26"/>
        </w:rPr>
        <w:t>ы рассматривая настоящий спор также</w:t>
      </w:r>
      <w:r w:rsidR="00336456" w:rsidRPr="00336456">
        <w:rPr>
          <w:rFonts w:ascii="Times New Roman" w:eastAsia="Times New Roman" w:hAnsi="Times New Roman" w:cs="Times New Roman"/>
          <w:sz w:val="26"/>
          <w:szCs w:val="26"/>
        </w:rPr>
        <w:t xml:space="preserve"> руководств</w:t>
      </w:r>
      <w:r>
        <w:rPr>
          <w:rFonts w:ascii="Times New Roman" w:eastAsia="Times New Roman" w:hAnsi="Times New Roman" w:cs="Times New Roman"/>
          <w:sz w:val="26"/>
          <w:szCs w:val="26"/>
        </w:rPr>
        <w:t>овались</w:t>
      </w:r>
      <w:r w:rsidR="00336456" w:rsidRPr="00336456">
        <w:rPr>
          <w:rFonts w:ascii="Times New Roman" w:eastAsia="Times New Roman" w:hAnsi="Times New Roman" w:cs="Times New Roman"/>
          <w:sz w:val="26"/>
          <w:szCs w:val="26"/>
        </w:rPr>
        <w:t xml:space="preserve"> правовой позицией, изложенной в </w:t>
      </w:r>
      <w:r>
        <w:rPr>
          <w:rFonts w:ascii="Times New Roman" w:eastAsia="Times New Roman" w:hAnsi="Times New Roman" w:cs="Times New Roman"/>
          <w:sz w:val="26"/>
          <w:szCs w:val="26"/>
        </w:rPr>
        <w:t>О</w:t>
      </w:r>
      <w:r w:rsidR="00336456" w:rsidRPr="00336456">
        <w:rPr>
          <w:rFonts w:ascii="Times New Roman" w:eastAsia="Times New Roman" w:hAnsi="Times New Roman" w:cs="Times New Roman"/>
          <w:sz w:val="26"/>
          <w:szCs w:val="26"/>
        </w:rPr>
        <w:t xml:space="preserve">пределении Верховного Суда РФ от 05.04.2017 </w:t>
      </w:r>
      <w:r>
        <w:rPr>
          <w:rFonts w:ascii="Times New Roman" w:eastAsia="Times New Roman" w:hAnsi="Times New Roman" w:cs="Times New Roman"/>
          <w:sz w:val="26"/>
          <w:szCs w:val="26"/>
        </w:rPr>
        <w:t xml:space="preserve">                      №</w:t>
      </w:r>
      <w:r w:rsidR="00336456" w:rsidRPr="00336456">
        <w:rPr>
          <w:rFonts w:ascii="Times New Roman" w:eastAsia="Times New Roman" w:hAnsi="Times New Roman" w:cs="Times New Roman"/>
          <w:sz w:val="26"/>
          <w:szCs w:val="26"/>
        </w:rPr>
        <w:t xml:space="preserve"> 309-КГ17-2046, высказанной по результатам рассмотрения</w:t>
      </w:r>
      <w:r>
        <w:rPr>
          <w:rFonts w:ascii="Times New Roman" w:eastAsia="Times New Roman" w:hAnsi="Times New Roman" w:cs="Times New Roman"/>
          <w:sz w:val="26"/>
          <w:szCs w:val="26"/>
        </w:rPr>
        <w:t xml:space="preserve"> аналогичного налогового спора.</w:t>
      </w:r>
    </w:p>
    <w:p w:rsidR="00336456" w:rsidRPr="00336456" w:rsidRDefault="00336456" w:rsidP="00336456">
      <w:pPr>
        <w:autoSpaceDE w:val="0"/>
        <w:autoSpaceDN w:val="0"/>
        <w:adjustRightInd w:val="0"/>
        <w:spacing w:after="0" w:line="240" w:lineRule="auto"/>
        <w:ind w:firstLine="540"/>
        <w:jc w:val="both"/>
        <w:rPr>
          <w:rFonts w:ascii="Times New Roman" w:hAnsi="Times New Roman" w:cs="Times New Roman"/>
          <w:i/>
          <w:iCs/>
          <w:sz w:val="26"/>
          <w:szCs w:val="26"/>
        </w:rPr>
      </w:pPr>
      <w:r w:rsidRPr="00336456">
        <w:rPr>
          <w:rFonts w:ascii="Times New Roman" w:eastAsia="Times New Roman" w:hAnsi="Times New Roman" w:cs="Times New Roman"/>
          <w:i/>
          <w:sz w:val="26"/>
          <w:szCs w:val="26"/>
        </w:rPr>
        <w:t xml:space="preserve">Данные выводы содержатся в </w:t>
      </w:r>
      <w:r w:rsidR="00FA16EA" w:rsidRPr="00FA16EA">
        <w:rPr>
          <w:rFonts w:ascii="Times New Roman" w:hAnsi="Times New Roman" w:cs="Times New Roman"/>
          <w:i/>
          <w:sz w:val="26"/>
          <w:szCs w:val="26"/>
        </w:rPr>
        <w:t>судебных актах</w:t>
      </w:r>
      <w:r w:rsidRPr="00336456">
        <w:rPr>
          <w:rFonts w:ascii="Times New Roman" w:hAnsi="Times New Roman" w:cs="Times New Roman"/>
          <w:i/>
          <w:iCs/>
          <w:sz w:val="26"/>
          <w:szCs w:val="26"/>
        </w:rPr>
        <w:t>, поддержанн</w:t>
      </w:r>
      <w:r w:rsidR="00FA16EA">
        <w:rPr>
          <w:rFonts w:ascii="Times New Roman" w:hAnsi="Times New Roman" w:cs="Times New Roman"/>
          <w:i/>
          <w:iCs/>
          <w:sz w:val="26"/>
          <w:szCs w:val="26"/>
        </w:rPr>
        <w:t>ых</w:t>
      </w:r>
      <w:r w:rsidRPr="00336456">
        <w:rPr>
          <w:rFonts w:ascii="Times New Roman" w:hAnsi="Times New Roman" w:cs="Times New Roman"/>
          <w:i/>
          <w:iCs/>
          <w:sz w:val="26"/>
          <w:szCs w:val="26"/>
        </w:rPr>
        <w:t xml:space="preserve"> </w:t>
      </w:r>
      <w:r w:rsidRPr="00336456">
        <w:rPr>
          <w:rFonts w:ascii="Times New Roman" w:eastAsia="Times New Roman" w:hAnsi="Times New Roman" w:cs="Times New Roman"/>
          <w:i/>
          <w:sz w:val="26"/>
          <w:szCs w:val="26"/>
        </w:rPr>
        <w:t xml:space="preserve">Определением Верховного Суда Российской Федерации от </w:t>
      </w:r>
      <w:r w:rsidR="00FA16EA">
        <w:rPr>
          <w:rFonts w:ascii="Times New Roman" w:eastAsia="Times New Roman" w:hAnsi="Times New Roman" w:cs="Times New Roman"/>
          <w:i/>
          <w:sz w:val="26"/>
          <w:szCs w:val="26"/>
        </w:rPr>
        <w:t>01</w:t>
      </w:r>
      <w:r w:rsidRPr="00336456">
        <w:rPr>
          <w:rFonts w:ascii="Times New Roman" w:eastAsia="Times New Roman" w:hAnsi="Times New Roman" w:cs="Times New Roman"/>
          <w:i/>
          <w:sz w:val="26"/>
          <w:szCs w:val="26"/>
        </w:rPr>
        <w:t>.</w:t>
      </w:r>
      <w:r w:rsidR="00FA16EA">
        <w:rPr>
          <w:rFonts w:ascii="Times New Roman" w:eastAsia="Times New Roman" w:hAnsi="Times New Roman" w:cs="Times New Roman"/>
          <w:i/>
          <w:sz w:val="26"/>
          <w:szCs w:val="26"/>
        </w:rPr>
        <w:t>12</w:t>
      </w:r>
      <w:r w:rsidRPr="00336456">
        <w:rPr>
          <w:rFonts w:ascii="Times New Roman" w:eastAsia="Times New Roman" w:hAnsi="Times New Roman" w:cs="Times New Roman"/>
          <w:i/>
          <w:sz w:val="26"/>
          <w:szCs w:val="26"/>
        </w:rPr>
        <w:t>.2017 № 309-КГ17-2046 по делу № </w:t>
      </w:r>
      <w:r w:rsidR="00FA16EA" w:rsidRPr="00FA16EA">
        <w:rPr>
          <w:rFonts w:ascii="Times New Roman" w:eastAsia="Times New Roman" w:hAnsi="Times New Roman" w:cs="Times New Roman"/>
          <w:i/>
          <w:sz w:val="26"/>
          <w:szCs w:val="26"/>
        </w:rPr>
        <w:t>А50</w:t>
      </w:r>
      <w:r w:rsidR="00FA16EA">
        <w:rPr>
          <w:rFonts w:ascii="Times New Roman" w:eastAsia="Times New Roman" w:hAnsi="Times New Roman" w:cs="Times New Roman"/>
          <w:i/>
          <w:sz w:val="26"/>
          <w:szCs w:val="26"/>
        </w:rPr>
        <w:t>-</w:t>
      </w:r>
      <w:r w:rsidR="00FA16EA" w:rsidRPr="00FA16EA">
        <w:rPr>
          <w:rFonts w:ascii="Times New Roman" w:eastAsia="Times New Roman" w:hAnsi="Times New Roman" w:cs="Times New Roman"/>
          <w:i/>
          <w:sz w:val="26"/>
          <w:szCs w:val="26"/>
        </w:rPr>
        <w:t xml:space="preserve">12360/2016 </w:t>
      </w:r>
      <w:r w:rsidRPr="00336456">
        <w:rPr>
          <w:rFonts w:ascii="Times New Roman" w:eastAsia="Times New Roman" w:hAnsi="Times New Roman" w:cs="Times New Roman"/>
          <w:i/>
          <w:color w:val="000000"/>
          <w:sz w:val="26"/>
          <w:szCs w:val="26"/>
        </w:rPr>
        <w:t>(</w:t>
      </w:r>
      <w:r w:rsidRPr="00336456">
        <w:rPr>
          <w:rFonts w:ascii="Times New Roman" w:eastAsia="Calibri" w:hAnsi="Times New Roman" w:cs="Times New Roman"/>
          <w:i/>
          <w:sz w:val="26"/>
          <w:szCs w:val="26"/>
        </w:rPr>
        <w:t>ООО «</w:t>
      </w:r>
      <w:proofErr w:type="spellStart"/>
      <w:r w:rsidR="00FA16EA" w:rsidRPr="00FA16EA">
        <w:rPr>
          <w:rFonts w:ascii="Times New Roman" w:eastAsia="Calibri" w:hAnsi="Times New Roman" w:cs="Times New Roman"/>
          <w:i/>
          <w:sz w:val="26"/>
          <w:szCs w:val="26"/>
        </w:rPr>
        <w:t>ИнвестСпецПром</w:t>
      </w:r>
      <w:proofErr w:type="spellEnd"/>
      <w:r w:rsidRPr="00336456">
        <w:rPr>
          <w:rFonts w:ascii="Times New Roman" w:eastAsia="Calibri" w:hAnsi="Times New Roman" w:cs="Times New Roman"/>
          <w:i/>
          <w:sz w:val="26"/>
          <w:szCs w:val="26"/>
        </w:rPr>
        <w:t xml:space="preserve">» </w:t>
      </w:r>
      <w:r w:rsidRPr="00336456">
        <w:rPr>
          <w:rFonts w:ascii="Times New Roman" w:eastAsia="Times New Roman" w:hAnsi="Times New Roman" w:cs="Times New Roman"/>
          <w:i/>
          <w:color w:val="000000"/>
          <w:sz w:val="26"/>
          <w:szCs w:val="26"/>
        </w:rPr>
        <w:t xml:space="preserve">против </w:t>
      </w:r>
      <w:r w:rsidR="00FA16EA" w:rsidRPr="00FA16EA">
        <w:rPr>
          <w:rFonts w:ascii="Times New Roman" w:eastAsia="Calibri" w:hAnsi="Times New Roman" w:cs="Times New Roman"/>
          <w:i/>
          <w:sz w:val="26"/>
          <w:szCs w:val="26"/>
        </w:rPr>
        <w:t>Инспекции Федеральной налоговой службы по Свердловскому району г. Перми</w:t>
      </w:r>
      <w:r w:rsidRPr="00336456">
        <w:rPr>
          <w:rFonts w:ascii="Times New Roman" w:eastAsia="Times New Roman" w:hAnsi="Times New Roman" w:cs="Times New Roman"/>
          <w:i/>
          <w:color w:val="000000"/>
          <w:sz w:val="26"/>
          <w:szCs w:val="26"/>
        </w:rPr>
        <w:t>).</w:t>
      </w:r>
    </w:p>
    <w:p w:rsidR="00336456" w:rsidRDefault="00336456" w:rsidP="00FA16EA">
      <w:pPr>
        <w:autoSpaceDE w:val="0"/>
        <w:autoSpaceDN w:val="0"/>
        <w:adjustRightInd w:val="0"/>
        <w:spacing w:after="0" w:line="240" w:lineRule="auto"/>
        <w:jc w:val="both"/>
        <w:rPr>
          <w:rFonts w:ascii="Times New Roman" w:eastAsia="Times New Roman" w:hAnsi="Times New Roman" w:cs="Times New Roman"/>
          <w:b/>
          <w:color w:val="000000"/>
          <w:sz w:val="26"/>
          <w:szCs w:val="26"/>
        </w:rPr>
      </w:pPr>
    </w:p>
    <w:p w:rsidR="00943996" w:rsidRPr="00943996" w:rsidRDefault="00FA16EA" w:rsidP="00943996">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eastAsia="Times New Roman" w:hAnsi="Times New Roman" w:cs="Times New Roman"/>
          <w:b/>
          <w:color w:val="000000"/>
          <w:sz w:val="26"/>
          <w:szCs w:val="26"/>
        </w:rPr>
        <w:t>4</w:t>
      </w:r>
      <w:r w:rsidR="00943996" w:rsidRPr="00943996">
        <w:rPr>
          <w:rFonts w:ascii="Times New Roman" w:eastAsia="Times New Roman" w:hAnsi="Times New Roman" w:cs="Times New Roman"/>
          <w:b/>
          <w:color w:val="000000"/>
          <w:sz w:val="26"/>
          <w:szCs w:val="26"/>
        </w:rPr>
        <w:t>. </w:t>
      </w:r>
      <w:r w:rsidR="00943996" w:rsidRPr="00943996">
        <w:rPr>
          <w:rFonts w:ascii="Times New Roman" w:hAnsi="Times New Roman" w:cs="Times New Roman"/>
          <w:b/>
          <w:bCs/>
          <w:sz w:val="26"/>
          <w:szCs w:val="26"/>
        </w:rPr>
        <w:t>Юридически значимым обстоятельством, определяющим возможность применения налоговых вычетов при приобретении товаров (работ, услуг) покупателем, является заявление к вычету налога на добавленную стоимость не более суммы налога, предъявленной ему контрагентом, так как поставщик создает в бюджете экономический источник для последующего возмещения налога покупателем.</w:t>
      </w:r>
    </w:p>
    <w:p w:rsidR="00943996" w:rsidRPr="00943996" w:rsidRDefault="00943996" w:rsidP="00943996">
      <w:pPr>
        <w:autoSpaceDE w:val="0"/>
        <w:autoSpaceDN w:val="0"/>
        <w:adjustRightInd w:val="0"/>
        <w:spacing w:after="0" w:line="240" w:lineRule="auto"/>
        <w:ind w:firstLine="540"/>
        <w:jc w:val="both"/>
        <w:rPr>
          <w:rFonts w:ascii="Times New Roman" w:hAnsi="Times New Roman" w:cs="Times New Roman"/>
          <w:b/>
          <w:bCs/>
          <w:sz w:val="26"/>
          <w:szCs w:val="26"/>
        </w:rPr>
      </w:pPr>
    </w:p>
    <w:p w:rsidR="00943996" w:rsidRPr="00943996" w:rsidRDefault="00943996" w:rsidP="00943996">
      <w:pPr>
        <w:autoSpaceDE w:val="0"/>
        <w:autoSpaceDN w:val="0"/>
        <w:adjustRightInd w:val="0"/>
        <w:spacing w:after="0" w:line="240" w:lineRule="auto"/>
        <w:ind w:firstLine="540"/>
        <w:jc w:val="both"/>
        <w:rPr>
          <w:rFonts w:ascii="Times New Roman" w:hAnsi="Times New Roman" w:cs="Times New Roman"/>
          <w:sz w:val="26"/>
          <w:szCs w:val="26"/>
        </w:rPr>
      </w:pPr>
      <w:r w:rsidRPr="00943996">
        <w:rPr>
          <w:rFonts w:ascii="Times New Roman" w:hAnsi="Times New Roman" w:cs="Times New Roman"/>
          <w:sz w:val="26"/>
          <w:szCs w:val="26"/>
        </w:rPr>
        <w:t>Общество закупало коньячный спирт у иностранных поставщиков согласно заключённым контрактам.</w:t>
      </w:r>
    </w:p>
    <w:p w:rsidR="00943996" w:rsidRPr="00943996" w:rsidRDefault="00943996" w:rsidP="00943996">
      <w:pPr>
        <w:autoSpaceDE w:val="0"/>
        <w:autoSpaceDN w:val="0"/>
        <w:adjustRightInd w:val="0"/>
        <w:spacing w:after="0" w:line="240" w:lineRule="auto"/>
        <w:ind w:firstLine="540"/>
        <w:jc w:val="both"/>
        <w:rPr>
          <w:rFonts w:ascii="Times New Roman" w:hAnsi="Times New Roman" w:cs="Times New Roman"/>
          <w:b/>
          <w:bCs/>
          <w:sz w:val="26"/>
          <w:szCs w:val="26"/>
        </w:rPr>
      </w:pPr>
      <w:r w:rsidRPr="00943996">
        <w:rPr>
          <w:rFonts w:ascii="Times New Roman" w:hAnsi="Times New Roman" w:cs="Times New Roman"/>
          <w:sz w:val="26"/>
          <w:szCs w:val="26"/>
        </w:rPr>
        <w:t>Инспекция по результатам налоговой проверки</w:t>
      </w:r>
      <w:r w:rsidRPr="00943996">
        <w:rPr>
          <w:rFonts w:ascii="Times New Roman" w:eastAsia="Times New Roman" w:hAnsi="Times New Roman" w:cs="Times New Roman"/>
          <w:snapToGrid w:val="0"/>
          <w:sz w:val="26"/>
          <w:szCs w:val="26"/>
        </w:rPr>
        <w:t xml:space="preserve">, применив положения                 статьи 40 Налогового кодекса Российской Федерации, сделала вывод о завышении обществом расходов по налогу на прибыль организаций в связи с приобретением коньячного спирта, а также отказала налогоплательщику в применении вычетов по «таможенному» налогу на добавленную стоимость, уплаченному обществом при ввозе коньячного спирта на территорию Российской Федерации. </w:t>
      </w:r>
    </w:p>
    <w:p w:rsidR="00943996" w:rsidRPr="00943996" w:rsidRDefault="00943996" w:rsidP="00943996">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В части доначисления налога на прибыль организаций, штрафов и пеней производство по делу было прекращено.</w:t>
      </w:r>
    </w:p>
    <w:p w:rsidR="00943996" w:rsidRPr="00943996" w:rsidRDefault="00943996" w:rsidP="00943996">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 xml:space="preserve">Суды трех инстанций поддержали выводы налогового органа в силу установленного инспекцией факта приобретения обществом спорного товара у иностранных поставщиков по завышенным ценам относительно уровня рыночных цен на соответствующий товар, что свидетельствует об уплате обществом на таможне при ввозе этого товаров на территорию Российской Федерации налога в завышенном размере, что, в свою очередь, по мнению судов, привело к принятию обществом к вычету указанных сумм налога в завышенном размере. </w:t>
      </w:r>
    </w:p>
    <w:p w:rsidR="00943996" w:rsidRPr="00943996" w:rsidRDefault="00943996" w:rsidP="00943996">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 xml:space="preserve">На основании изложенного, суды пришли к выводу о неправомерности применения обществом налоговых вычетов </w:t>
      </w:r>
      <w:r w:rsidR="00485871">
        <w:rPr>
          <w:rFonts w:ascii="Times New Roman" w:hAnsi="Times New Roman" w:cs="Times New Roman"/>
          <w:iCs/>
          <w:sz w:val="26"/>
          <w:szCs w:val="26"/>
        </w:rPr>
        <w:t>по</w:t>
      </w:r>
      <w:r w:rsidRPr="00943996">
        <w:rPr>
          <w:rFonts w:ascii="Times New Roman" w:hAnsi="Times New Roman" w:cs="Times New Roman"/>
          <w:iCs/>
          <w:sz w:val="26"/>
          <w:szCs w:val="26"/>
        </w:rPr>
        <w:t xml:space="preserve"> налог</w:t>
      </w:r>
      <w:r w:rsidR="00485871">
        <w:rPr>
          <w:rFonts w:ascii="Times New Roman" w:hAnsi="Times New Roman" w:cs="Times New Roman"/>
          <w:iCs/>
          <w:sz w:val="26"/>
          <w:szCs w:val="26"/>
        </w:rPr>
        <w:t>у</w:t>
      </w:r>
      <w:r w:rsidRPr="00943996">
        <w:rPr>
          <w:rFonts w:ascii="Times New Roman" w:hAnsi="Times New Roman" w:cs="Times New Roman"/>
          <w:iCs/>
          <w:sz w:val="26"/>
          <w:szCs w:val="26"/>
        </w:rPr>
        <w:t xml:space="preserve"> на добавленную стоимость в части, приходящейся на разницу между импортной ценой спорного товара и установленной инспекцией в порядке статьи 40 Налогового кодекса Российской Федерации рыночной ценой соответствующего товара. При этом суды указали, </w:t>
      </w:r>
      <w:proofErr w:type="gramStart"/>
      <w:r w:rsidRPr="00943996">
        <w:rPr>
          <w:rFonts w:ascii="Times New Roman" w:hAnsi="Times New Roman" w:cs="Times New Roman"/>
          <w:iCs/>
          <w:sz w:val="26"/>
          <w:szCs w:val="26"/>
        </w:rPr>
        <w:t>что</w:t>
      </w:r>
      <w:proofErr w:type="gramEnd"/>
      <w:r w:rsidRPr="00943996">
        <w:rPr>
          <w:rFonts w:ascii="Times New Roman" w:hAnsi="Times New Roman" w:cs="Times New Roman"/>
          <w:iCs/>
          <w:sz w:val="26"/>
          <w:szCs w:val="26"/>
        </w:rPr>
        <w:t xml:space="preserve"> изменив в меньшую сторону цену сделки приобретенного товара по правилам статьи 40 Налогового кодекса</w:t>
      </w:r>
      <w:r w:rsidRPr="00943996">
        <w:rPr>
          <w:rFonts w:ascii="Times New Roman" w:hAnsi="Times New Roman" w:cs="Times New Roman"/>
          <w:sz w:val="26"/>
          <w:szCs w:val="26"/>
        </w:rPr>
        <w:t xml:space="preserve"> </w:t>
      </w:r>
      <w:r w:rsidRPr="00943996">
        <w:rPr>
          <w:rFonts w:ascii="Times New Roman" w:hAnsi="Times New Roman" w:cs="Times New Roman"/>
          <w:iCs/>
          <w:sz w:val="26"/>
          <w:szCs w:val="26"/>
        </w:rPr>
        <w:t>Российской Федерации, инспекция в силу подпункта 4 пункта 3 статьи 170 Налогового кодекса</w:t>
      </w:r>
      <w:r w:rsidRPr="00943996">
        <w:rPr>
          <w:rFonts w:ascii="Times New Roman" w:hAnsi="Times New Roman" w:cs="Times New Roman"/>
          <w:sz w:val="26"/>
          <w:szCs w:val="26"/>
        </w:rPr>
        <w:t xml:space="preserve"> </w:t>
      </w:r>
      <w:r w:rsidRPr="00943996">
        <w:rPr>
          <w:rFonts w:ascii="Times New Roman" w:hAnsi="Times New Roman" w:cs="Times New Roman"/>
          <w:iCs/>
          <w:sz w:val="26"/>
          <w:szCs w:val="26"/>
        </w:rPr>
        <w:t>Российской Федерации правомерно изменила величину принятого обществом к вычету налога на добавленную стоимость исходя из рыночной цены товара, установленной в порядке статьи 40 Налогового кодекса</w:t>
      </w:r>
      <w:r w:rsidRPr="00943996">
        <w:rPr>
          <w:rFonts w:ascii="Times New Roman" w:hAnsi="Times New Roman" w:cs="Times New Roman"/>
          <w:sz w:val="26"/>
          <w:szCs w:val="26"/>
        </w:rPr>
        <w:t xml:space="preserve"> </w:t>
      </w:r>
      <w:r w:rsidRPr="00943996">
        <w:rPr>
          <w:rFonts w:ascii="Times New Roman" w:hAnsi="Times New Roman" w:cs="Times New Roman"/>
          <w:iCs/>
          <w:sz w:val="26"/>
          <w:szCs w:val="26"/>
        </w:rPr>
        <w:t xml:space="preserve">Российской Федерации. По мнению судов, общество не лишено возможности обратиться в таможенные органы с заявлением о возврате излишне </w:t>
      </w:r>
      <w:r w:rsidRPr="00943996">
        <w:rPr>
          <w:rFonts w:ascii="Times New Roman" w:hAnsi="Times New Roman" w:cs="Times New Roman"/>
          <w:iCs/>
          <w:sz w:val="26"/>
          <w:szCs w:val="26"/>
        </w:rPr>
        <w:lastRenderedPageBreak/>
        <w:t>уплаченных сумм налога на добавленную стоимость при ввозе на территорию Российской Федерации спорного товара в размере не принятых инспекцией к вычету сумм указанного налога.</w:t>
      </w:r>
    </w:p>
    <w:p w:rsidR="00943996" w:rsidRPr="00943996" w:rsidRDefault="00943996" w:rsidP="00943996">
      <w:pPr>
        <w:autoSpaceDE w:val="0"/>
        <w:autoSpaceDN w:val="0"/>
        <w:adjustRightInd w:val="0"/>
        <w:spacing w:after="0" w:line="240" w:lineRule="auto"/>
        <w:ind w:firstLine="540"/>
        <w:jc w:val="both"/>
        <w:rPr>
          <w:rFonts w:ascii="Times New Roman" w:eastAsia="Times New Roman" w:hAnsi="Times New Roman" w:cs="Times New Roman"/>
          <w:i/>
          <w:iCs/>
          <w:sz w:val="26"/>
          <w:szCs w:val="26"/>
        </w:rPr>
      </w:pPr>
      <w:r w:rsidRPr="00943996">
        <w:rPr>
          <w:rFonts w:ascii="Times New Roman" w:hAnsi="Times New Roman" w:cs="Times New Roman"/>
          <w:iCs/>
          <w:sz w:val="26"/>
          <w:szCs w:val="26"/>
        </w:rPr>
        <w:t>Судебная коллегия по экономическим спорам Верховного Суда Российской Федерации отменяя судебные акты нижестоящих судов отметила, что общество приобрело у иностранных поставщиков коньячный спирт, при ввозе которого на территорию Российской Федерации общество уплатило в бюджет налог на добавленную стоимость в соответствующем размере (исходя из примененной сторонами сделки импортной цены товара), что подтверждается необходимыми документами; коньячный спирт был принят обществом к учету и использован в облагаемой налогом деятельности; принятая обществом к вычету сумма налога соответствует сумме налога, уплаченной в бюджет при ввозе названного товара на территорию Российской Федерации. Следовательно, установленные законом требования к вычету налога на добавленную стоимость обществом соблюдены.</w:t>
      </w:r>
      <w:r w:rsidRPr="00943996">
        <w:rPr>
          <w:rFonts w:ascii="Times New Roman" w:eastAsia="Times New Roman" w:hAnsi="Times New Roman" w:cs="Times New Roman"/>
          <w:i/>
          <w:iCs/>
          <w:sz w:val="26"/>
          <w:szCs w:val="26"/>
        </w:rPr>
        <w:t xml:space="preserve"> </w:t>
      </w:r>
    </w:p>
    <w:p w:rsidR="00943996" w:rsidRPr="00943996" w:rsidRDefault="00943996" w:rsidP="00943996">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943996">
        <w:rPr>
          <w:rFonts w:ascii="Times New Roman" w:eastAsia="Times New Roman" w:hAnsi="Times New Roman" w:cs="Times New Roman"/>
          <w:i/>
          <w:sz w:val="26"/>
          <w:szCs w:val="26"/>
        </w:rPr>
        <w:t xml:space="preserve">Данные выводы содержатся в Определении Верховного Суда Российской Федерации </w:t>
      </w:r>
      <w:r w:rsidRPr="00B15545">
        <w:rPr>
          <w:rFonts w:ascii="Times New Roman" w:eastAsia="Times New Roman" w:hAnsi="Times New Roman" w:cs="Times New Roman"/>
          <w:i/>
          <w:sz w:val="26"/>
          <w:szCs w:val="26"/>
        </w:rPr>
        <w:t>от 03.10.2017 № </w:t>
      </w:r>
      <w:r w:rsidRPr="00B15545">
        <w:rPr>
          <w:rFonts w:ascii="Times New Roman" w:hAnsi="Times New Roman" w:cs="Times New Roman"/>
          <w:i/>
          <w:sz w:val="26"/>
          <w:szCs w:val="26"/>
        </w:rPr>
        <w:t>305-КГ17-4111</w:t>
      </w:r>
      <w:r w:rsidR="00B15545" w:rsidRPr="00B15545">
        <w:rPr>
          <w:rFonts w:ascii="Times New Roman" w:hAnsi="Times New Roman" w:cs="Times New Roman"/>
          <w:i/>
          <w:sz w:val="26"/>
          <w:szCs w:val="26"/>
        </w:rPr>
        <w:t xml:space="preserve"> по делу</w:t>
      </w:r>
      <w:r w:rsidR="00B15545">
        <w:rPr>
          <w:rFonts w:ascii="Times New Roman" w:hAnsi="Times New Roman" w:cs="Times New Roman"/>
          <w:sz w:val="26"/>
          <w:szCs w:val="26"/>
        </w:rPr>
        <w:t xml:space="preserve"> № </w:t>
      </w:r>
      <w:r w:rsidR="00B15545">
        <w:rPr>
          <w:rFonts w:ascii="Times New Roman" w:hAnsi="Times New Roman" w:cs="Times New Roman"/>
          <w:i/>
          <w:iCs/>
          <w:sz w:val="26"/>
          <w:szCs w:val="26"/>
        </w:rPr>
        <w:t xml:space="preserve">А40-189344/2014 </w:t>
      </w:r>
      <w:r w:rsidRPr="00943996">
        <w:rPr>
          <w:rFonts w:ascii="Times New Roman" w:eastAsia="Times New Roman" w:hAnsi="Times New Roman" w:cs="Times New Roman"/>
          <w:i/>
          <w:sz w:val="26"/>
          <w:szCs w:val="26"/>
        </w:rPr>
        <w:t>(ООО</w:t>
      </w:r>
      <w:r w:rsidR="00B15545">
        <w:rPr>
          <w:rFonts w:ascii="Times New Roman" w:eastAsia="Times New Roman" w:hAnsi="Times New Roman" w:cs="Times New Roman"/>
          <w:i/>
          <w:sz w:val="26"/>
          <w:szCs w:val="26"/>
        </w:rPr>
        <w:t> </w:t>
      </w:r>
      <w:r w:rsidRPr="00943996">
        <w:rPr>
          <w:rFonts w:ascii="Times New Roman" w:eastAsia="Times New Roman" w:hAnsi="Times New Roman" w:cs="Times New Roman"/>
          <w:i/>
          <w:sz w:val="26"/>
          <w:szCs w:val="26"/>
        </w:rPr>
        <w:t>«</w:t>
      </w:r>
      <w:proofErr w:type="spellStart"/>
      <w:r w:rsidRPr="00943996">
        <w:rPr>
          <w:rFonts w:ascii="Times New Roman" w:hAnsi="Times New Roman" w:cs="Times New Roman"/>
          <w:i/>
          <w:iCs/>
          <w:sz w:val="26"/>
          <w:szCs w:val="26"/>
        </w:rPr>
        <w:t>Виноконьячный</w:t>
      </w:r>
      <w:proofErr w:type="spellEnd"/>
      <w:r w:rsidRPr="00943996">
        <w:rPr>
          <w:rFonts w:ascii="Times New Roman" w:hAnsi="Times New Roman" w:cs="Times New Roman"/>
          <w:i/>
          <w:iCs/>
          <w:sz w:val="26"/>
          <w:szCs w:val="26"/>
        </w:rPr>
        <w:t xml:space="preserve"> завод «Альянс-1892»</w:t>
      </w:r>
      <w:r w:rsidRPr="00943996">
        <w:rPr>
          <w:rFonts w:ascii="Times New Roman" w:eastAsia="Times New Roman" w:hAnsi="Times New Roman" w:cs="Times New Roman"/>
          <w:i/>
          <w:sz w:val="26"/>
          <w:szCs w:val="26"/>
        </w:rPr>
        <w:t xml:space="preserve"> против</w:t>
      </w:r>
      <w:r w:rsidRPr="00943996">
        <w:rPr>
          <w:rFonts w:ascii="Times New Roman" w:hAnsi="Times New Roman" w:cs="Times New Roman"/>
          <w:i/>
          <w:iCs/>
          <w:sz w:val="26"/>
          <w:szCs w:val="26"/>
        </w:rPr>
        <w:t xml:space="preserve"> Межрегиональной инспекции Федеральной налоговой службы по крупнейшим налогоплательщикам № 3</w:t>
      </w:r>
      <w:r w:rsidRPr="00943996">
        <w:rPr>
          <w:rFonts w:ascii="Times New Roman" w:eastAsia="Times New Roman" w:hAnsi="Times New Roman" w:cs="Times New Roman"/>
          <w:i/>
          <w:sz w:val="26"/>
          <w:szCs w:val="26"/>
        </w:rPr>
        <w:t>).</w:t>
      </w:r>
    </w:p>
    <w:p w:rsidR="00943996" w:rsidRPr="00943996" w:rsidRDefault="00943996" w:rsidP="00351738">
      <w:pPr>
        <w:spacing w:after="0" w:line="240" w:lineRule="auto"/>
        <w:ind w:firstLine="540"/>
        <w:jc w:val="both"/>
        <w:rPr>
          <w:rFonts w:ascii="Times New Roman" w:eastAsia="Times New Roman" w:hAnsi="Times New Roman" w:cs="Times New Roman"/>
          <w:b/>
          <w:sz w:val="26"/>
          <w:szCs w:val="26"/>
        </w:rPr>
      </w:pPr>
    </w:p>
    <w:p w:rsidR="003C1AA9" w:rsidRPr="00943996" w:rsidRDefault="00FA16EA" w:rsidP="00351738">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r w:rsidR="003C1AA9" w:rsidRPr="00943996">
        <w:rPr>
          <w:rFonts w:ascii="Times New Roman" w:eastAsia="Times New Roman" w:hAnsi="Times New Roman" w:cs="Times New Roman"/>
          <w:b/>
          <w:sz w:val="26"/>
          <w:szCs w:val="26"/>
        </w:rPr>
        <w:t>. </w:t>
      </w:r>
      <w:r w:rsidR="00351738" w:rsidRPr="00943996">
        <w:rPr>
          <w:rFonts w:ascii="Times New Roman" w:eastAsia="Times New Roman" w:hAnsi="Times New Roman" w:cs="Times New Roman"/>
          <w:b/>
          <w:sz w:val="26"/>
          <w:szCs w:val="26"/>
        </w:rPr>
        <w:t>При отсутствии доказательств направленности действий налогоплательщика на получение необоснованной налоговой выгоды налогоплательщик, приобретая у подрядных организаций работы (услуги) по сохранению объекта культурного наследия и получив от этих подрядных организаций счета-фактуры с выделением суммы налог</w:t>
      </w:r>
      <w:r w:rsidR="00C10347">
        <w:rPr>
          <w:rFonts w:ascii="Times New Roman" w:eastAsia="Times New Roman" w:hAnsi="Times New Roman" w:cs="Times New Roman"/>
          <w:b/>
          <w:sz w:val="26"/>
          <w:szCs w:val="26"/>
        </w:rPr>
        <w:t>а</w:t>
      </w:r>
      <w:r w:rsidR="00351738" w:rsidRPr="00943996">
        <w:rPr>
          <w:rFonts w:ascii="Times New Roman" w:eastAsia="Times New Roman" w:hAnsi="Times New Roman" w:cs="Times New Roman"/>
          <w:b/>
          <w:sz w:val="26"/>
          <w:szCs w:val="26"/>
        </w:rPr>
        <w:t xml:space="preserve"> на добавленную стоимость, вправе применить соответствующие налоговые вычеты, а подрядные организации обязаны уплатить налог на добавленную стоимость в бюджет. </w:t>
      </w:r>
    </w:p>
    <w:p w:rsidR="00AE0478" w:rsidRPr="00943996" w:rsidRDefault="00AE0478" w:rsidP="00351738">
      <w:pPr>
        <w:spacing w:after="0" w:line="240" w:lineRule="auto"/>
        <w:ind w:firstLine="540"/>
        <w:jc w:val="both"/>
        <w:rPr>
          <w:rFonts w:ascii="Times New Roman" w:eastAsia="Times New Roman" w:hAnsi="Times New Roman" w:cs="Times New Roman"/>
          <w:b/>
          <w:sz w:val="26"/>
          <w:szCs w:val="26"/>
        </w:rPr>
      </w:pPr>
    </w:p>
    <w:p w:rsidR="00351738" w:rsidRPr="00943996" w:rsidRDefault="00351738" w:rsidP="00351738">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 xml:space="preserve">Отказывая налогоплательщику в возмещении налога на добавленную стоимость, налоговый орган исходил из того, что работы по сохранению и приспособлению объекта под современное использование с привлечением подрядных организаций выполнены на объекте культурного наследия и в соответствии с </w:t>
      </w:r>
      <w:r w:rsidR="00E93184" w:rsidRPr="00943996">
        <w:rPr>
          <w:rFonts w:ascii="Times New Roman" w:eastAsia="Times New Roman" w:hAnsi="Times New Roman" w:cs="Times New Roman"/>
          <w:sz w:val="26"/>
          <w:szCs w:val="26"/>
        </w:rPr>
        <w:t xml:space="preserve">пунктом 5 статьи 173 Налогового кодекса Российской Федерации </w:t>
      </w:r>
      <w:r w:rsidRPr="00943996">
        <w:rPr>
          <w:rFonts w:ascii="Times New Roman" w:eastAsia="Times New Roman" w:hAnsi="Times New Roman" w:cs="Times New Roman"/>
          <w:sz w:val="26"/>
          <w:szCs w:val="26"/>
        </w:rPr>
        <w:t xml:space="preserve">освобождены от налогообложения </w:t>
      </w:r>
      <w:r w:rsidR="008A3F66" w:rsidRPr="00943996">
        <w:rPr>
          <w:rFonts w:ascii="Times New Roman" w:eastAsia="Times New Roman" w:hAnsi="Times New Roman" w:cs="Times New Roman"/>
          <w:sz w:val="26"/>
          <w:szCs w:val="26"/>
        </w:rPr>
        <w:t>налогом на добавленную стоимость</w:t>
      </w:r>
      <w:r w:rsidRPr="00943996">
        <w:rPr>
          <w:rFonts w:ascii="Times New Roman" w:eastAsia="Times New Roman" w:hAnsi="Times New Roman" w:cs="Times New Roman"/>
          <w:sz w:val="26"/>
          <w:szCs w:val="26"/>
        </w:rPr>
        <w:t xml:space="preserve">, следовательно, налогоплательщик не имеет права на возмещение </w:t>
      </w:r>
      <w:r w:rsidR="008A3F66" w:rsidRPr="00943996">
        <w:rPr>
          <w:rFonts w:ascii="Times New Roman" w:eastAsia="Times New Roman" w:hAnsi="Times New Roman" w:cs="Times New Roman"/>
          <w:sz w:val="26"/>
          <w:szCs w:val="26"/>
        </w:rPr>
        <w:t>указанного налога</w:t>
      </w:r>
      <w:r w:rsidRPr="00943996">
        <w:rPr>
          <w:rFonts w:ascii="Times New Roman" w:eastAsia="Times New Roman" w:hAnsi="Times New Roman" w:cs="Times New Roman"/>
          <w:sz w:val="26"/>
          <w:szCs w:val="26"/>
        </w:rPr>
        <w:t>, так</w:t>
      </w:r>
      <w:r w:rsidR="00817FD5">
        <w:rPr>
          <w:rFonts w:ascii="Times New Roman" w:eastAsia="Times New Roman" w:hAnsi="Times New Roman" w:cs="Times New Roman"/>
          <w:sz w:val="26"/>
          <w:szCs w:val="26"/>
        </w:rPr>
        <w:t xml:space="preserve"> как</w:t>
      </w:r>
      <w:r w:rsidRPr="00943996">
        <w:rPr>
          <w:rFonts w:ascii="Times New Roman" w:eastAsia="Times New Roman" w:hAnsi="Times New Roman" w:cs="Times New Roman"/>
          <w:sz w:val="26"/>
          <w:szCs w:val="26"/>
        </w:rPr>
        <w:t xml:space="preserve"> налоговые вычеты указаны по операциям, освобожденным от налогообложения </w:t>
      </w:r>
      <w:r w:rsidR="008A3F66" w:rsidRPr="00943996">
        <w:rPr>
          <w:rFonts w:ascii="Times New Roman" w:eastAsia="Times New Roman" w:hAnsi="Times New Roman" w:cs="Times New Roman"/>
          <w:sz w:val="26"/>
          <w:szCs w:val="26"/>
        </w:rPr>
        <w:t>налогом на добавленную стоимость</w:t>
      </w:r>
      <w:r w:rsidRPr="00943996">
        <w:rPr>
          <w:rFonts w:ascii="Times New Roman" w:eastAsia="Times New Roman" w:hAnsi="Times New Roman" w:cs="Times New Roman"/>
          <w:sz w:val="26"/>
          <w:szCs w:val="26"/>
        </w:rPr>
        <w:t>.</w:t>
      </w:r>
    </w:p>
    <w:p w:rsidR="00351738" w:rsidRPr="00943996" w:rsidRDefault="00351738" w:rsidP="00C10347">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 xml:space="preserve">Налогоплательщик </w:t>
      </w:r>
      <w:r w:rsidR="008A3F66" w:rsidRPr="00943996">
        <w:rPr>
          <w:rFonts w:ascii="Times New Roman" w:eastAsia="Times New Roman" w:hAnsi="Times New Roman" w:cs="Times New Roman"/>
          <w:sz w:val="26"/>
          <w:szCs w:val="26"/>
        </w:rPr>
        <w:t>ссылался</w:t>
      </w:r>
      <w:r w:rsidRPr="00943996">
        <w:rPr>
          <w:rFonts w:ascii="Times New Roman" w:eastAsia="Times New Roman" w:hAnsi="Times New Roman" w:cs="Times New Roman"/>
          <w:sz w:val="26"/>
          <w:szCs w:val="26"/>
        </w:rPr>
        <w:t xml:space="preserve"> на то, что он имеет право на получение вычетов по </w:t>
      </w:r>
      <w:r w:rsidR="008A3F66" w:rsidRPr="00943996">
        <w:rPr>
          <w:rFonts w:ascii="Times New Roman" w:eastAsia="Times New Roman" w:hAnsi="Times New Roman" w:cs="Times New Roman"/>
          <w:sz w:val="26"/>
          <w:szCs w:val="26"/>
        </w:rPr>
        <w:t>налогу на добавленную стоимость</w:t>
      </w:r>
      <w:r w:rsidR="00B55BD7" w:rsidRPr="00943996">
        <w:rPr>
          <w:rFonts w:ascii="Times New Roman" w:eastAsia="Times New Roman" w:hAnsi="Times New Roman" w:cs="Times New Roman"/>
          <w:sz w:val="26"/>
          <w:szCs w:val="26"/>
        </w:rPr>
        <w:t xml:space="preserve"> так как контрагенты</w:t>
      </w:r>
      <w:r w:rsidRPr="00943996">
        <w:rPr>
          <w:rFonts w:ascii="Times New Roman" w:eastAsia="Times New Roman" w:hAnsi="Times New Roman" w:cs="Times New Roman"/>
          <w:sz w:val="26"/>
          <w:szCs w:val="26"/>
        </w:rPr>
        <w:t xml:space="preserve"> выставили ему счета-фактуры с выделен</w:t>
      </w:r>
      <w:r w:rsidR="00B55BD7" w:rsidRPr="00943996">
        <w:rPr>
          <w:rFonts w:ascii="Times New Roman" w:eastAsia="Times New Roman" w:hAnsi="Times New Roman" w:cs="Times New Roman"/>
          <w:sz w:val="26"/>
          <w:szCs w:val="26"/>
        </w:rPr>
        <w:t>ным</w:t>
      </w:r>
      <w:r w:rsidRPr="00943996">
        <w:rPr>
          <w:rFonts w:ascii="Times New Roman" w:eastAsia="Times New Roman" w:hAnsi="Times New Roman" w:cs="Times New Roman"/>
          <w:sz w:val="26"/>
          <w:szCs w:val="26"/>
        </w:rPr>
        <w:t xml:space="preserve"> </w:t>
      </w:r>
      <w:r w:rsidR="008A3F66" w:rsidRPr="00943996">
        <w:rPr>
          <w:rFonts w:ascii="Times New Roman" w:eastAsia="Times New Roman" w:hAnsi="Times New Roman" w:cs="Times New Roman"/>
          <w:sz w:val="26"/>
          <w:szCs w:val="26"/>
        </w:rPr>
        <w:t>налогом</w:t>
      </w:r>
      <w:r w:rsidRPr="00943996">
        <w:rPr>
          <w:rFonts w:ascii="Times New Roman" w:eastAsia="Times New Roman" w:hAnsi="Times New Roman" w:cs="Times New Roman"/>
          <w:sz w:val="26"/>
          <w:szCs w:val="26"/>
        </w:rPr>
        <w:t xml:space="preserve">, указывал на то, что действия контрагентов соответствовали положениям </w:t>
      </w:r>
      <w:r w:rsidR="00E93184" w:rsidRPr="00943996">
        <w:rPr>
          <w:rFonts w:ascii="Times New Roman" w:eastAsia="Times New Roman" w:hAnsi="Times New Roman" w:cs="Times New Roman"/>
          <w:sz w:val="26"/>
          <w:szCs w:val="26"/>
        </w:rPr>
        <w:t xml:space="preserve">пункта 5 статьи 173 Налогового кодекса Российской Федерации </w:t>
      </w:r>
      <w:r w:rsidRPr="00943996">
        <w:rPr>
          <w:rFonts w:ascii="Times New Roman" w:eastAsia="Times New Roman" w:hAnsi="Times New Roman" w:cs="Times New Roman"/>
          <w:sz w:val="26"/>
          <w:szCs w:val="26"/>
        </w:rPr>
        <w:t>на основании которой он</w:t>
      </w:r>
      <w:r w:rsidR="00817FD5">
        <w:rPr>
          <w:rFonts w:ascii="Times New Roman" w:eastAsia="Times New Roman" w:hAnsi="Times New Roman" w:cs="Times New Roman"/>
          <w:sz w:val="26"/>
          <w:szCs w:val="26"/>
        </w:rPr>
        <w:t>и</w:t>
      </w:r>
      <w:r w:rsidRPr="00943996">
        <w:rPr>
          <w:rFonts w:ascii="Times New Roman" w:eastAsia="Times New Roman" w:hAnsi="Times New Roman" w:cs="Times New Roman"/>
          <w:sz w:val="26"/>
          <w:szCs w:val="26"/>
        </w:rPr>
        <w:t xml:space="preserve"> имел</w:t>
      </w:r>
      <w:r w:rsidR="00817FD5">
        <w:rPr>
          <w:rFonts w:ascii="Times New Roman" w:eastAsia="Times New Roman" w:hAnsi="Times New Roman" w:cs="Times New Roman"/>
          <w:sz w:val="26"/>
          <w:szCs w:val="26"/>
        </w:rPr>
        <w:t>и</w:t>
      </w:r>
      <w:r w:rsidRPr="00943996">
        <w:rPr>
          <w:rFonts w:ascii="Times New Roman" w:eastAsia="Times New Roman" w:hAnsi="Times New Roman" w:cs="Times New Roman"/>
          <w:sz w:val="26"/>
          <w:szCs w:val="26"/>
        </w:rPr>
        <w:t xml:space="preserve"> право выставлять счета-фактуры с выделением </w:t>
      </w:r>
      <w:r w:rsidR="008A3F66" w:rsidRPr="00943996">
        <w:rPr>
          <w:rFonts w:ascii="Times New Roman" w:eastAsia="Times New Roman" w:hAnsi="Times New Roman" w:cs="Times New Roman"/>
          <w:sz w:val="26"/>
          <w:szCs w:val="26"/>
        </w:rPr>
        <w:t>налога</w:t>
      </w:r>
      <w:r w:rsidRPr="00943996">
        <w:rPr>
          <w:rFonts w:ascii="Times New Roman" w:eastAsia="Times New Roman" w:hAnsi="Times New Roman" w:cs="Times New Roman"/>
          <w:sz w:val="26"/>
          <w:szCs w:val="26"/>
        </w:rPr>
        <w:t xml:space="preserve">, несмотря на то, что спорные услуги от обложения </w:t>
      </w:r>
      <w:r w:rsidR="008A3F66" w:rsidRPr="00943996">
        <w:rPr>
          <w:rFonts w:ascii="Times New Roman" w:eastAsia="Times New Roman" w:hAnsi="Times New Roman" w:cs="Times New Roman"/>
          <w:sz w:val="26"/>
          <w:szCs w:val="26"/>
        </w:rPr>
        <w:t>налогом на добавленную стоимость</w:t>
      </w:r>
      <w:r w:rsidRPr="00943996">
        <w:rPr>
          <w:rFonts w:ascii="Times New Roman" w:eastAsia="Times New Roman" w:hAnsi="Times New Roman" w:cs="Times New Roman"/>
          <w:sz w:val="26"/>
          <w:szCs w:val="26"/>
        </w:rPr>
        <w:t xml:space="preserve"> </w:t>
      </w:r>
      <w:r w:rsidR="008A3F66" w:rsidRPr="00943996">
        <w:rPr>
          <w:rFonts w:ascii="Times New Roman" w:eastAsia="Times New Roman" w:hAnsi="Times New Roman" w:cs="Times New Roman"/>
          <w:sz w:val="26"/>
          <w:szCs w:val="26"/>
        </w:rPr>
        <w:t xml:space="preserve">освобождены </w:t>
      </w:r>
      <w:r w:rsidRPr="00943996">
        <w:rPr>
          <w:rFonts w:ascii="Times New Roman" w:eastAsia="Times New Roman" w:hAnsi="Times New Roman" w:cs="Times New Roman"/>
          <w:sz w:val="26"/>
          <w:szCs w:val="26"/>
        </w:rPr>
        <w:t xml:space="preserve">(ссылался на судебную практику по спорам ООО «Авиакомпания </w:t>
      </w:r>
      <w:proofErr w:type="spellStart"/>
      <w:r w:rsidRPr="00943996">
        <w:rPr>
          <w:rFonts w:ascii="Times New Roman" w:eastAsia="Times New Roman" w:hAnsi="Times New Roman" w:cs="Times New Roman"/>
          <w:sz w:val="26"/>
          <w:szCs w:val="26"/>
        </w:rPr>
        <w:t>Когалымавиа</w:t>
      </w:r>
      <w:proofErr w:type="spellEnd"/>
      <w:r w:rsidRPr="00943996">
        <w:rPr>
          <w:rFonts w:ascii="Times New Roman" w:eastAsia="Times New Roman" w:hAnsi="Times New Roman" w:cs="Times New Roman"/>
          <w:sz w:val="26"/>
          <w:szCs w:val="26"/>
        </w:rPr>
        <w:t>»</w:t>
      </w:r>
      <w:r w:rsidR="00C10347" w:rsidRPr="00C10347">
        <w:t xml:space="preserve"> </w:t>
      </w:r>
      <w:r w:rsidR="00C10347">
        <w:rPr>
          <w:rFonts w:ascii="Times New Roman" w:eastAsia="Times New Roman" w:hAnsi="Times New Roman" w:cs="Times New Roman"/>
          <w:sz w:val="26"/>
          <w:szCs w:val="26"/>
        </w:rPr>
        <w:t xml:space="preserve"> - Определение </w:t>
      </w:r>
      <w:r w:rsidR="00C10347" w:rsidRPr="00C10347">
        <w:rPr>
          <w:rFonts w:ascii="Times New Roman" w:eastAsia="Times New Roman" w:hAnsi="Times New Roman" w:cs="Times New Roman"/>
          <w:sz w:val="26"/>
          <w:szCs w:val="26"/>
        </w:rPr>
        <w:t>Верховного Суда Российской Федерации</w:t>
      </w:r>
      <w:r w:rsidR="006C7767">
        <w:rPr>
          <w:rFonts w:ascii="Times New Roman" w:eastAsia="Times New Roman" w:hAnsi="Times New Roman" w:cs="Times New Roman"/>
          <w:sz w:val="26"/>
          <w:szCs w:val="26"/>
        </w:rPr>
        <w:t xml:space="preserve"> </w:t>
      </w:r>
      <w:r w:rsidR="00C10347" w:rsidRPr="00C10347">
        <w:rPr>
          <w:rFonts w:ascii="Times New Roman" w:eastAsia="Times New Roman" w:hAnsi="Times New Roman" w:cs="Times New Roman"/>
          <w:sz w:val="26"/>
          <w:szCs w:val="26"/>
        </w:rPr>
        <w:t>от 24</w:t>
      </w:r>
      <w:r w:rsidR="006C7767">
        <w:rPr>
          <w:rFonts w:ascii="Times New Roman" w:eastAsia="Times New Roman" w:hAnsi="Times New Roman" w:cs="Times New Roman"/>
          <w:sz w:val="26"/>
          <w:szCs w:val="26"/>
        </w:rPr>
        <w:t>.10.2016 №</w:t>
      </w:r>
      <w:r w:rsidR="00C10347" w:rsidRPr="00C10347">
        <w:rPr>
          <w:rFonts w:ascii="Times New Roman" w:eastAsia="Times New Roman" w:hAnsi="Times New Roman" w:cs="Times New Roman"/>
          <w:sz w:val="26"/>
          <w:szCs w:val="26"/>
        </w:rPr>
        <w:t xml:space="preserve"> 305-КГ16-6640</w:t>
      </w:r>
      <w:r w:rsidRPr="00943996">
        <w:rPr>
          <w:rFonts w:ascii="Times New Roman" w:eastAsia="Times New Roman" w:hAnsi="Times New Roman" w:cs="Times New Roman"/>
          <w:sz w:val="26"/>
          <w:szCs w:val="26"/>
        </w:rPr>
        <w:t>).</w:t>
      </w:r>
    </w:p>
    <w:p w:rsidR="00351738" w:rsidRPr="00943996" w:rsidRDefault="00351738" w:rsidP="00351738">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 xml:space="preserve">Кроме того, Общество полагало, что осуществленные контрагентами работы не являются работами по сохранению объекта культурного наследия, реализация которых не облагается </w:t>
      </w:r>
      <w:r w:rsidR="008A3F66" w:rsidRPr="00943996">
        <w:rPr>
          <w:rFonts w:ascii="Times New Roman" w:eastAsia="Times New Roman" w:hAnsi="Times New Roman" w:cs="Times New Roman"/>
          <w:sz w:val="26"/>
          <w:szCs w:val="26"/>
        </w:rPr>
        <w:t>налогом на добавленную стоимость</w:t>
      </w:r>
      <w:r w:rsidRPr="00943996">
        <w:rPr>
          <w:rFonts w:ascii="Times New Roman" w:eastAsia="Times New Roman" w:hAnsi="Times New Roman" w:cs="Times New Roman"/>
          <w:sz w:val="26"/>
          <w:szCs w:val="26"/>
        </w:rPr>
        <w:t>.</w:t>
      </w:r>
    </w:p>
    <w:p w:rsidR="00351738" w:rsidRPr="00943996" w:rsidRDefault="008A3F66" w:rsidP="00351738">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lastRenderedPageBreak/>
        <w:t xml:space="preserve">Вместе с тем </w:t>
      </w:r>
      <w:r w:rsidR="00351738" w:rsidRPr="00943996">
        <w:rPr>
          <w:rFonts w:ascii="Times New Roman" w:eastAsia="Times New Roman" w:hAnsi="Times New Roman" w:cs="Times New Roman"/>
          <w:sz w:val="26"/>
          <w:szCs w:val="26"/>
        </w:rPr>
        <w:t>Арбитражный суд Северо-Западного округа</w:t>
      </w:r>
      <w:r w:rsidRPr="00943996">
        <w:rPr>
          <w:rFonts w:ascii="Times New Roman" w:eastAsia="Times New Roman" w:hAnsi="Times New Roman" w:cs="Times New Roman"/>
          <w:sz w:val="26"/>
          <w:szCs w:val="26"/>
        </w:rPr>
        <w:t xml:space="preserve"> уч</w:t>
      </w:r>
      <w:r w:rsidR="00817FD5">
        <w:rPr>
          <w:rFonts w:ascii="Times New Roman" w:eastAsia="Times New Roman" w:hAnsi="Times New Roman" w:cs="Times New Roman"/>
          <w:sz w:val="26"/>
          <w:szCs w:val="26"/>
        </w:rPr>
        <w:t>ел</w:t>
      </w:r>
      <w:r w:rsidRPr="00943996">
        <w:rPr>
          <w:rFonts w:ascii="Times New Roman" w:eastAsia="Times New Roman" w:hAnsi="Times New Roman" w:cs="Times New Roman"/>
          <w:sz w:val="26"/>
          <w:szCs w:val="26"/>
        </w:rPr>
        <w:t xml:space="preserve"> при принятии постановления указанную судебную практику</w:t>
      </w:r>
      <w:r w:rsidR="00351738" w:rsidRPr="00943996">
        <w:rPr>
          <w:rFonts w:ascii="Times New Roman" w:eastAsia="Times New Roman" w:hAnsi="Times New Roman" w:cs="Times New Roman"/>
          <w:sz w:val="26"/>
          <w:szCs w:val="26"/>
        </w:rPr>
        <w:t>,</w:t>
      </w:r>
      <w:r w:rsidRPr="00943996">
        <w:rPr>
          <w:rFonts w:ascii="Times New Roman" w:eastAsia="Times New Roman" w:hAnsi="Times New Roman" w:cs="Times New Roman"/>
          <w:sz w:val="26"/>
          <w:szCs w:val="26"/>
        </w:rPr>
        <w:t xml:space="preserve"> но</w:t>
      </w:r>
      <w:r w:rsidR="00351738" w:rsidRPr="00943996">
        <w:rPr>
          <w:rFonts w:ascii="Times New Roman" w:eastAsia="Times New Roman" w:hAnsi="Times New Roman" w:cs="Times New Roman"/>
          <w:sz w:val="26"/>
          <w:szCs w:val="26"/>
        </w:rPr>
        <w:t xml:space="preserve"> отклон</w:t>
      </w:r>
      <w:r w:rsidRPr="00943996">
        <w:rPr>
          <w:rFonts w:ascii="Times New Roman" w:eastAsia="Times New Roman" w:hAnsi="Times New Roman" w:cs="Times New Roman"/>
          <w:sz w:val="26"/>
          <w:szCs w:val="26"/>
        </w:rPr>
        <w:t>ил</w:t>
      </w:r>
      <w:r w:rsidR="00351738" w:rsidRPr="00943996">
        <w:rPr>
          <w:rFonts w:ascii="Times New Roman" w:eastAsia="Times New Roman" w:hAnsi="Times New Roman" w:cs="Times New Roman"/>
          <w:sz w:val="26"/>
          <w:szCs w:val="26"/>
        </w:rPr>
        <w:t xml:space="preserve"> </w:t>
      </w:r>
      <w:r w:rsidRPr="00943996">
        <w:rPr>
          <w:rFonts w:ascii="Times New Roman" w:eastAsia="Times New Roman" w:hAnsi="Times New Roman" w:cs="Times New Roman"/>
          <w:sz w:val="26"/>
          <w:szCs w:val="26"/>
        </w:rPr>
        <w:t>ее в связи с тем,</w:t>
      </w:r>
      <w:r w:rsidR="00351738" w:rsidRPr="00943996">
        <w:rPr>
          <w:rFonts w:ascii="Times New Roman" w:eastAsia="Times New Roman" w:hAnsi="Times New Roman" w:cs="Times New Roman"/>
          <w:sz w:val="26"/>
          <w:szCs w:val="26"/>
        </w:rPr>
        <w:t xml:space="preserve"> что в судебных спорах с ООО «Авиакомпания </w:t>
      </w:r>
      <w:proofErr w:type="spellStart"/>
      <w:r w:rsidR="00351738" w:rsidRPr="00943996">
        <w:rPr>
          <w:rFonts w:ascii="Times New Roman" w:eastAsia="Times New Roman" w:hAnsi="Times New Roman" w:cs="Times New Roman"/>
          <w:sz w:val="26"/>
          <w:szCs w:val="26"/>
        </w:rPr>
        <w:t>Когалымавиа</w:t>
      </w:r>
      <w:proofErr w:type="spellEnd"/>
      <w:r w:rsidR="00351738" w:rsidRPr="00943996">
        <w:rPr>
          <w:rFonts w:ascii="Times New Roman" w:eastAsia="Times New Roman" w:hAnsi="Times New Roman" w:cs="Times New Roman"/>
          <w:sz w:val="26"/>
          <w:szCs w:val="26"/>
        </w:rPr>
        <w:t>» судами установлены иные обстоятельства.</w:t>
      </w:r>
    </w:p>
    <w:p w:rsidR="008A3F66" w:rsidRPr="00943996" w:rsidRDefault="008A3F66" w:rsidP="008A3F66">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Судебная коллегия по экономическим спорам Верховного Суда Российской Федерации не согла</w:t>
      </w:r>
      <w:r w:rsidR="00817FD5">
        <w:rPr>
          <w:rFonts w:ascii="Times New Roman" w:eastAsia="Times New Roman" w:hAnsi="Times New Roman" w:cs="Times New Roman"/>
          <w:sz w:val="26"/>
          <w:szCs w:val="26"/>
        </w:rPr>
        <w:t>шаясь</w:t>
      </w:r>
      <w:r w:rsidRPr="00943996">
        <w:rPr>
          <w:rFonts w:ascii="Times New Roman" w:eastAsia="Times New Roman" w:hAnsi="Times New Roman" w:cs="Times New Roman"/>
          <w:sz w:val="26"/>
          <w:szCs w:val="26"/>
        </w:rPr>
        <w:t xml:space="preserve"> с такими выводами суда кассационной инстанции сослалась на постановление Конституционного Суда Российской Федерации от 03.06.2014 № 17-П в котором разъяснено, что одним из проявлений диспозитивности в регулировании налоговых правоотношений выступает право лиц, не являющихся плательщиками налога на добавленную стоимость, или налогоплательщиков, освобожденных от исполнения обязанностей налогоплательщика, связанных с его исчислением и уплатой, вступить в правоотношения по уплате данного налога, что в силу пункта 5 статьи 173 Налогового кодекса Российской Федерации возлагает на таких лиц обязанность выстав</w:t>
      </w:r>
      <w:r w:rsidR="00817FD5">
        <w:rPr>
          <w:rFonts w:ascii="Times New Roman" w:eastAsia="Times New Roman" w:hAnsi="Times New Roman" w:cs="Times New Roman"/>
          <w:sz w:val="26"/>
          <w:szCs w:val="26"/>
        </w:rPr>
        <w:t>ить</w:t>
      </w:r>
      <w:r w:rsidRPr="00943996">
        <w:rPr>
          <w:rFonts w:ascii="Times New Roman" w:eastAsia="Times New Roman" w:hAnsi="Times New Roman" w:cs="Times New Roman"/>
          <w:sz w:val="26"/>
          <w:szCs w:val="26"/>
        </w:rPr>
        <w:t xml:space="preserve"> покупателю счет-фактуру с выделением в нем суммы налога и, соответственно, исчисл</w:t>
      </w:r>
      <w:r w:rsidR="001F536C">
        <w:rPr>
          <w:rFonts w:ascii="Times New Roman" w:eastAsia="Times New Roman" w:hAnsi="Times New Roman" w:cs="Times New Roman"/>
          <w:sz w:val="26"/>
          <w:szCs w:val="26"/>
        </w:rPr>
        <w:t>ить</w:t>
      </w:r>
      <w:r w:rsidRPr="00943996">
        <w:rPr>
          <w:rFonts w:ascii="Times New Roman" w:eastAsia="Times New Roman" w:hAnsi="Times New Roman" w:cs="Times New Roman"/>
          <w:sz w:val="26"/>
          <w:szCs w:val="26"/>
        </w:rPr>
        <w:t xml:space="preserve"> сумму данного налога, подлежащую уплате в бюджет. Выставленный же покупателю счет-фактура, согласно пункту 1 статьи 169 Налогового кодекса</w:t>
      </w:r>
      <w:r w:rsidRPr="00943996">
        <w:rPr>
          <w:rFonts w:ascii="Times New Roman" w:hAnsi="Times New Roman" w:cs="Times New Roman"/>
          <w:sz w:val="26"/>
          <w:szCs w:val="26"/>
        </w:rPr>
        <w:t xml:space="preserve"> </w:t>
      </w:r>
      <w:r w:rsidRPr="00943996">
        <w:rPr>
          <w:rFonts w:ascii="Times New Roman" w:eastAsia="Times New Roman" w:hAnsi="Times New Roman" w:cs="Times New Roman"/>
          <w:sz w:val="26"/>
          <w:szCs w:val="26"/>
        </w:rPr>
        <w:t>Российской Федерации, в дальнейшем служит для него основанием для принятия указанных в счете-фактуре сумм налога к вычету.</w:t>
      </w:r>
    </w:p>
    <w:p w:rsidR="008A3F66" w:rsidRPr="00943996" w:rsidRDefault="008A3F66" w:rsidP="008A3F66">
      <w:pPr>
        <w:spacing w:after="0" w:line="240" w:lineRule="auto"/>
        <w:ind w:firstLine="540"/>
        <w:jc w:val="both"/>
        <w:rPr>
          <w:rFonts w:ascii="Times New Roman" w:eastAsia="Times New Roman" w:hAnsi="Times New Roman" w:cs="Times New Roman"/>
          <w:sz w:val="26"/>
          <w:szCs w:val="26"/>
        </w:rPr>
      </w:pPr>
      <w:r w:rsidRPr="00943996">
        <w:rPr>
          <w:rFonts w:ascii="Times New Roman" w:eastAsia="Times New Roman" w:hAnsi="Times New Roman" w:cs="Times New Roman"/>
          <w:sz w:val="26"/>
          <w:szCs w:val="26"/>
        </w:rPr>
        <w:t>Как следует из пункта 5 статьи 173 Налогового кодекса</w:t>
      </w:r>
      <w:r w:rsidRPr="00943996">
        <w:rPr>
          <w:rFonts w:ascii="Times New Roman" w:hAnsi="Times New Roman" w:cs="Times New Roman"/>
          <w:sz w:val="26"/>
          <w:szCs w:val="26"/>
        </w:rPr>
        <w:t xml:space="preserve"> </w:t>
      </w:r>
      <w:r w:rsidRPr="00943996">
        <w:rPr>
          <w:rFonts w:ascii="Times New Roman" w:eastAsia="Times New Roman" w:hAnsi="Times New Roman" w:cs="Times New Roman"/>
          <w:sz w:val="26"/>
          <w:szCs w:val="26"/>
        </w:rPr>
        <w:t>Российской Федерации, обязанность продавца уплатить налог на добавленную стоимость в бюджет и право покупателя применить налоговый вычет связаны с одним и тем же юридическим фактом – выставлением счета-фактуры: право покупателя на такой вычет ставится в зависимость от предъявления ему продавцом сумм налога на добавленную стоимость в порядке, предусмотренном Налогового кодекса Российской Федерации, то есть посредством счета-фактуры (пункт 1 статьи 169), а обязанность продавца перечислить сумму этого налога в бюджет обусловлена выставлением им счета-фактуры с выделением в нем соответствующей суммы отдельной строкой.</w:t>
      </w:r>
    </w:p>
    <w:p w:rsidR="003C1AA9" w:rsidRPr="00943996" w:rsidRDefault="003C1AA9" w:rsidP="00351738">
      <w:pPr>
        <w:spacing w:after="0" w:line="240" w:lineRule="auto"/>
        <w:ind w:firstLine="540"/>
        <w:jc w:val="both"/>
        <w:rPr>
          <w:rFonts w:ascii="Times New Roman" w:eastAsia="Times New Roman" w:hAnsi="Times New Roman" w:cs="Times New Roman"/>
          <w:i/>
          <w:color w:val="000000"/>
          <w:sz w:val="26"/>
          <w:szCs w:val="26"/>
        </w:rPr>
      </w:pPr>
      <w:r w:rsidRPr="00943996">
        <w:rPr>
          <w:rFonts w:ascii="Times New Roman" w:eastAsia="Times New Roman" w:hAnsi="Times New Roman" w:cs="Times New Roman"/>
          <w:i/>
          <w:color w:val="000000"/>
          <w:sz w:val="26"/>
          <w:szCs w:val="26"/>
        </w:rPr>
        <w:t>Данные выводы содерж</w:t>
      </w:r>
      <w:r w:rsidR="007432CA" w:rsidRPr="00943996">
        <w:rPr>
          <w:rFonts w:ascii="Times New Roman" w:eastAsia="Times New Roman" w:hAnsi="Times New Roman" w:cs="Times New Roman"/>
          <w:i/>
          <w:color w:val="000000"/>
          <w:sz w:val="26"/>
          <w:szCs w:val="26"/>
        </w:rPr>
        <w:t>а</w:t>
      </w:r>
      <w:r w:rsidRPr="00943996">
        <w:rPr>
          <w:rFonts w:ascii="Times New Roman" w:eastAsia="Times New Roman" w:hAnsi="Times New Roman" w:cs="Times New Roman"/>
          <w:i/>
          <w:color w:val="000000"/>
          <w:sz w:val="26"/>
          <w:szCs w:val="26"/>
        </w:rPr>
        <w:t xml:space="preserve">тся </w:t>
      </w:r>
      <w:r w:rsidR="00351738" w:rsidRPr="00943996">
        <w:rPr>
          <w:rFonts w:ascii="Times New Roman" w:eastAsia="Times New Roman" w:hAnsi="Times New Roman" w:cs="Times New Roman"/>
          <w:i/>
          <w:color w:val="000000"/>
          <w:sz w:val="26"/>
          <w:szCs w:val="26"/>
        </w:rPr>
        <w:t>в</w:t>
      </w:r>
      <w:r w:rsidRPr="00943996">
        <w:rPr>
          <w:rFonts w:ascii="Times New Roman" w:hAnsi="Times New Roman" w:cs="Times New Roman"/>
          <w:i/>
          <w:sz w:val="26"/>
          <w:szCs w:val="26"/>
        </w:rPr>
        <w:t xml:space="preserve"> </w:t>
      </w:r>
      <w:r w:rsidRPr="00943996">
        <w:rPr>
          <w:rFonts w:ascii="Times New Roman" w:eastAsia="Times New Roman" w:hAnsi="Times New Roman" w:cs="Times New Roman"/>
          <w:i/>
          <w:color w:val="000000"/>
          <w:sz w:val="26"/>
          <w:szCs w:val="26"/>
        </w:rPr>
        <w:t>Определени</w:t>
      </w:r>
      <w:r w:rsidR="00351738" w:rsidRPr="00943996">
        <w:rPr>
          <w:rFonts w:ascii="Times New Roman" w:eastAsia="Times New Roman" w:hAnsi="Times New Roman" w:cs="Times New Roman"/>
          <w:i/>
          <w:color w:val="000000"/>
          <w:sz w:val="26"/>
          <w:szCs w:val="26"/>
        </w:rPr>
        <w:t>и</w:t>
      </w:r>
      <w:r w:rsidRPr="00943996">
        <w:rPr>
          <w:rFonts w:ascii="Times New Roman" w:eastAsia="Times New Roman" w:hAnsi="Times New Roman" w:cs="Times New Roman"/>
          <w:i/>
          <w:color w:val="000000"/>
          <w:sz w:val="26"/>
          <w:szCs w:val="26"/>
        </w:rPr>
        <w:t xml:space="preserve"> Верховного Суда Российской Федерации от 2</w:t>
      </w:r>
      <w:r w:rsidR="00351738" w:rsidRPr="00943996">
        <w:rPr>
          <w:rFonts w:ascii="Times New Roman" w:eastAsia="Times New Roman" w:hAnsi="Times New Roman" w:cs="Times New Roman"/>
          <w:i/>
          <w:color w:val="000000"/>
          <w:sz w:val="26"/>
          <w:szCs w:val="26"/>
        </w:rPr>
        <w:t>7.11</w:t>
      </w:r>
      <w:r w:rsidRPr="00943996">
        <w:rPr>
          <w:rFonts w:ascii="Times New Roman" w:eastAsia="Times New Roman" w:hAnsi="Times New Roman" w:cs="Times New Roman"/>
          <w:i/>
          <w:color w:val="000000"/>
          <w:sz w:val="26"/>
          <w:szCs w:val="26"/>
        </w:rPr>
        <w:t xml:space="preserve">.2017 № </w:t>
      </w:r>
      <w:r w:rsidR="00351738" w:rsidRPr="00943996">
        <w:rPr>
          <w:rFonts w:ascii="Times New Roman" w:eastAsia="Times New Roman" w:hAnsi="Times New Roman" w:cs="Times New Roman"/>
          <w:i/>
          <w:color w:val="000000"/>
          <w:sz w:val="26"/>
          <w:szCs w:val="26"/>
        </w:rPr>
        <w:t xml:space="preserve">307-КГ17-12461 по делу </w:t>
      </w:r>
      <w:r w:rsidR="00351738" w:rsidRPr="00943996">
        <w:rPr>
          <w:rFonts w:ascii="Times New Roman" w:hAnsi="Times New Roman" w:cs="Times New Roman"/>
          <w:i/>
          <w:sz w:val="26"/>
          <w:szCs w:val="26"/>
        </w:rPr>
        <w:t>№ А56-42572/2016</w:t>
      </w:r>
      <w:r w:rsidR="00351738" w:rsidRPr="00943996">
        <w:rPr>
          <w:rFonts w:ascii="Times New Roman" w:eastAsia="Times New Roman" w:hAnsi="Times New Roman" w:cs="Times New Roman"/>
          <w:i/>
          <w:color w:val="000000"/>
          <w:sz w:val="26"/>
          <w:szCs w:val="26"/>
        </w:rPr>
        <w:t xml:space="preserve"> </w:t>
      </w:r>
      <w:r w:rsidRPr="00943996">
        <w:rPr>
          <w:rFonts w:ascii="Times New Roman" w:eastAsia="Times New Roman" w:hAnsi="Times New Roman" w:cs="Times New Roman"/>
          <w:i/>
          <w:color w:val="000000"/>
          <w:sz w:val="26"/>
          <w:szCs w:val="26"/>
        </w:rPr>
        <w:t>(</w:t>
      </w:r>
      <w:r w:rsidR="00351738" w:rsidRPr="00943996">
        <w:rPr>
          <w:rFonts w:ascii="Times New Roman" w:eastAsia="Times New Roman" w:hAnsi="Times New Roman" w:cs="Times New Roman"/>
          <w:i/>
          <w:color w:val="000000"/>
          <w:sz w:val="26"/>
          <w:szCs w:val="26"/>
        </w:rPr>
        <w:t>ОО</w:t>
      </w:r>
      <w:r w:rsidRPr="00943996">
        <w:rPr>
          <w:rFonts w:ascii="Times New Roman" w:eastAsia="Times New Roman" w:hAnsi="Times New Roman" w:cs="Times New Roman"/>
          <w:i/>
          <w:color w:val="000000"/>
          <w:sz w:val="26"/>
          <w:szCs w:val="26"/>
        </w:rPr>
        <w:t>О</w:t>
      </w:r>
      <w:r w:rsidR="00351738" w:rsidRPr="00943996">
        <w:rPr>
          <w:rFonts w:ascii="Times New Roman" w:eastAsia="Times New Roman" w:hAnsi="Times New Roman" w:cs="Times New Roman"/>
          <w:i/>
          <w:color w:val="000000"/>
          <w:sz w:val="26"/>
          <w:szCs w:val="26"/>
        </w:rPr>
        <w:t xml:space="preserve"> «Новая Голландия </w:t>
      </w:r>
      <w:proofErr w:type="spellStart"/>
      <w:r w:rsidR="00351738" w:rsidRPr="00943996">
        <w:rPr>
          <w:rFonts w:ascii="Times New Roman" w:eastAsia="Times New Roman" w:hAnsi="Times New Roman" w:cs="Times New Roman"/>
          <w:i/>
          <w:color w:val="000000"/>
          <w:sz w:val="26"/>
          <w:szCs w:val="26"/>
        </w:rPr>
        <w:t>Девелопмент</w:t>
      </w:r>
      <w:proofErr w:type="spellEnd"/>
      <w:r w:rsidR="00351738" w:rsidRPr="00943996">
        <w:rPr>
          <w:rFonts w:ascii="Times New Roman" w:eastAsia="Times New Roman" w:hAnsi="Times New Roman" w:cs="Times New Roman"/>
          <w:i/>
          <w:color w:val="000000"/>
          <w:sz w:val="26"/>
          <w:szCs w:val="26"/>
        </w:rPr>
        <w:t xml:space="preserve">» </w:t>
      </w:r>
      <w:r w:rsidRPr="00943996">
        <w:rPr>
          <w:rFonts w:ascii="Times New Roman" w:eastAsia="Times New Roman" w:hAnsi="Times New Roman" w:cs="Times New Roman"/>
          <w:i/>
          <w:color w:val="000000"/>
          <w:sz w:val="26"/>
          <w:szCs w:val="26"/>
        </w:rPr>
        <w:t xml:space="preserve">против </w:t>
      </w:r>
      <w:r w:rsidR="00351738" w:rsidRPr="00943996">
        <w:rPr>
          <w:rFonts w:ascii="Times New Roman" w:eastAsia="Times New Roman" w:hAnsi="Times New Roman" w:cs="Times New Roman"/>
          <w:i/>
          <w:color w:val="000000"/>
          <w:sz w:val="26"/>
          <w:szCs w:val="26"/>
        </w:rPr>
        <w:t>Межрайонной инспекции Федеральной налоговой службы № 7 по Санкт-Петербургу</w:t>
      </w:r>
      <w:r w:rsidRPr="00943996">
        <w:rPr>
          <w:rFonts w:ascii="Times New Roman" w:eastAsia="Times New Roman" w:hAnsi="Times New Roman" w:cs="Times New Roman"/>
          <w:i/>
          <w:color w:val="000000"/>
          <w:sz w:val="26"/>
          <w:szCs w:val="26"/>
        </w:rPr>
        <w:t>).</w:t>
      </w:r>
    </w:p>
    <w:p w:rsidR="003C1AA9" w:rsidRPr="00943996" w:rsidRDefault="003C1AA9" w:rsidP="003C1AA9">
      <w:pPr>
        <w:spacing w:after="0" w:line="240" w:lineRule="auto"/>
        <w:ind w:firstLine="540"/>
        <w:jc w:val="both"/>
        <w:rPr>
          <w:rFonts w:ascii="Times New Roman" w:eastAsia="Times New Roman" w:hAnsi="Times New Roman" w:cs="Times New Roman"/>
          <w:i/>
          <w:color w:val="000000"/>
          <w:sz w:val="26"/>
          <w:szCs w:val="26"/>
        </w:rPr>
      </w:pPr>
      <w:r w:rsidRPr="00943996">
        <w:rPr>
          <w:rFonts w:ascii="Times New Roman" w:eastAsia="Times New Roman" w:hAnsi="Times New Roman" w:cs="Times New Roman"/>
          <w:i/>
          <w:sz w:val="26"/>
          <w:szCs w:val="26"/>
        </w:rPr>
        <w:t>Аналогичн</w:t>
      </w:r>
      <w:r w:rsidR="007432CA" w:rsidRPr="00943996">
        <w:rPr>
          <w:rFonts w:ascii="Times New Roman" w:eastAsia="Times New Roman" w:hAnsi="Times New Roman" w:cs="Times New Roman"/>
          <w:i/>
          <w:sz w:val="26"/>
          <w:szCs w:val="26"/>
        </w:rPr>
        <w:t>ые</w:t>
      </w:r>
      <w:r w:rsidRPr="00943996">
        <w:rPr>
          <w:rFonts w:ascii="Times New Roman" w:eastAsia="Times New Roman" w:hAnsi="Times New Roman" w:cs="Times New Roman"/>
          <w:i/>
          <w:sz w:val="26"/>
          <w:szCs w:val="26"/>
        </w:rPr>
        <w:t xml:space="preserve"> выводы изложены в Определении Верховного Суда от </w:t>
      </w:r>
      <w:r w:rsidR="00351738" w:rsidRPr="00943996">
        <w:rPr>
          <w:rFonts w:ascii="Times New Roman" w:eastAsia="Times New Roman" w:hAnsi="Times New Roman" w:cs="Times New Roman"/>
          <w:i/>
          <w:sz w:val="26"/>
          <w:szCs w:val="26"/>
        </w:rPr>
        <w:t>27</w:t>
      </w:r>
      <w:r w:rsidRPr="00943996">
        <w:rPr>
          <w:rFonts w:ascii="Times New Roman" w:eastAsia="Times New Roman" w:hAnsi="Times New Roman" w:cs="Times New Roman"/>
          <w:i/>
          <w:sz w:val="26"/>
          <w:szCs w:val="26"/>
        </w:rPr>
        <w:t>.1</w:t>
      </w:r>
      <w:r w:rsidR="00351738" w:rsidRPr="00943996">
        <w:rPr>
          <w:rFonts w:ascii="Times New Roman" w:eastAsia="Times New Roman" w:hAnsi="Times New Roman" w:cs="Times New Roman"/>
          <w:i/>
          <w:sz w:val="26"/>
          <w:szCs w:val="26"/>
        </w:rPr>
        <w:t>1</w:t>
      </w:r>
      <w:r w:rsidRPr="00943996">
        <w:rPr>
          <w:rFonts w:ascii="Times New Roman" w:eastAsia="Times New Roman" w:hAnsi="Times New Roman" w:cs="Times New Roman"/>
          <w:i/>
          <w:sz w:val="26"/>
          <w:szCs w:val="26"/>
        </w:rPr>
        <w:t>.201</w:t>
      </w:r>
      <w:r w:rsidR="00351738" w:rsidRPr="00943996">
        <w:rPr>
          <w:rFonts w:ascii="Times New Roman" w:eastAsia="Times New Roman" w:hAnsi="Times New Roman" w:cs="Times New Roman"/>
          <w:i/>
          <w:sz w:val="26"/>
          <w:szCs w:val="26"/>
        </w:rPr>
        <w:t>7</w:t>
      </w:r>
      <w:r w:rsidRPr="00943996">
        <w:rPr>
          <w:rFonts w:ascii="Times New Roman" w:eastAsia="Times New Roman" w:hAnsi="Times New Roman" w:cs="Times New Roman"/>
          <w:i/>
          <w:sz w:val="26"/>
          <w:szCs w:val="26"/>
        </w:rPr>
        <w:t xml:space="preserve"> № </w:t>
      </w:r>
      <w:r w:rsidR="00351738" w:rsidRPr="00943996">
        <w:rPr>
          <w:rFonts w:ascii="Times New Roman" w:eastAsia="Times New Roman" w:hAnsi="Times New Roman" w:cs="Times New Roman"/>
          <w:i/>
          <w:sz w:val="26"/>
          <w:szCs w:val="26"/>
        </w:rPr>
        <w:t xml:space="preserve">307-КГ17-9857 по делу № А56-35772/2016 </w:t>
      </w:r>
      <w:r w:rsidR="00351738" w:rsidRPr="00943996">
        <w:rPr>
          <w:rFonts w:ascii="Times New Roman" w:eastAsia="Times New Roman" w:hAnsi="Times New Roman" w:cs="Times New Roman"/>
          <w:i/>
          <w:color w:val="000000"/>
          <w:sz w:val="26"/>
          <w:szCs w:val="26"/>
        </w:rPr>
        <w:t>(АО «Никольские ряды» против Межрайонной инспекции Федеральной налоговой службы № 7 по Санкт-Петербургу)</w:t>
      </w:r>
      <w:r w:rsidRPr="00943996">
        <w:rPr>
          <w:rFonts w:ascii="Times New Roman" w:eastAsia="Times New Roman" w:hAnsi="Times New Roman" w:cs="Times New Roman"/>
          <w:i/>
          <w:sz w:val="26"/>
          <w:szCs w:val="26"/>
        </w:rPr>
        <w:t>.</w:t>
      </w:r>
    </w:p>
    <w:p w:rsidR="003C1AA9" w:rsidRPr="00943996" w:rsidRDefault="003C1AA9" w:rsidP="003C1AA9">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943996" w:rsidRPr="00943996" w:rsidRDefault="00FA16EA" w:rsidP="00943996">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6</w:t>
      </w:r>
      <w:r w:rsidR="00943996" w:rsidRPr="00943996">
        <w:rPr>
          <w:rFonts w:ascii="Times New Roman" w:eastAsia="Times New Roman" w:hAnsi="Times New Roman" w:cs="Times New Roman"/>
          <w:b/>
          <w:color w:val="000000"/>
          <w:sz w:val="26"/>
          <w:szCs w:val="26"/>
        </w:rPr>
        <w:t>. Налоговым органом представлены доказательства получения налогоплательщиком необоснованной налоговой выгоды и соответственно необходимости восстановления правопреемником сумм налога на добавленную стоимость, принятых к вычету реорганизованной организацией в результате проведения ремонтных работ в нежилом здании, переданном правопреемнику для использования в необлагаемых указанным налогом операциях.</w:t>
      </w:r>
    </w:p>
    <w:p w:rsidR="00943996" w:rsidRPr="00943996" w:rsidRDefault="00943996" w:rsidP="00943996">
      <w:pPr>
        <w:spacing w:after="0" w:line="240" w:lineRule="auto"/>
        <w:ind w:firstLine="540"/>
        <w:jc w:val="both"/>
        <w:rPr>
          <w:rFonts w:ascii="Times New Roman" w:hAnsi="Times New Roman" w:cs="Times New Roman"/>
          <w:iCs/>
          <w:sz w:val="26"/>
          <w:szCs w:val="26"/>
        </w:rPr>
      </w:pPr>
    </w:p>
    <w:p w:rsidR="00943996" w:rsidRPr="00943996" w:rsidRDefault="00943996" w:rsidP="00943996">
      <w:pPr>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Общество, применявшее до реорганизации общий режим налогообложения, прекратило деятельность путем реорганизации в форме присоединения к проверяемому налогоплательщику (правопреемник), применяющее упрощенную систему налогообложения.</w:t>
      </w:r>
    </w:p>
    <w:p w:rsidR="00943996" w:rsidRPr="00943996" w:rsidRDefault="00943996" w:rsidP="00943996">
      <w:pPr>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Налоговый орган пришел к выводу, что</w:t>
      </w:r>
      <w:r w:rsidR="001F536C">
        <w:rPr>
          <w:rFonts w:ascii="Times New Roman" w:hAnsi="Times New Roman" w:cs="Times New Roman"/>
          <w:iCs/>
          <w:sz w:val="26"/>
          <w:szCs w:val="26"/>
        </w:rPr>
        <w:t xml:space="preserve"> в случае если правопреемник </w:t>
      </w:r>
      <w:r w:rsidRPr="00943996">
        <w:rPr>
          <w:rFonts w:ascii="Times New Roman" w:hAnsi="Times New Roman" w:cs="Times New Roman"/>
          <w:iCs/>
          <w:sz w:val="26"/>
          <w:szCs w:val="26"/>
        </w:rPr>
        <w:t xml:space="preserve">не признается налогоплательщиком налога на добавленную стоимость, то суммы налога, ранее принятые к вычету реорганизованной организацией по </w:t>
      </w:r>
      <w:r w:rsidRPr="00943996">
        <w:rPr>
          <w:rFonts w:ascii="Times New Roman" w:hAnsi="Times New Roman" w:cs="Times New Roman"/>
          <w:iCs/>
          <w:sz w:val="26"/>
          <w:szCs w:val="26"/>
        </w:rPr>
        <w:lastRenderedPageBreak/>
        <w:t xml:space="preserve">приобретенным работам, связанным с капитальным ремонтом </w:t>
      </w:r>
      <w:r w:rsidR="001F536C">
        <w:rPr>
          <w:rFonts w:ascii="Times New Roman" w:hAnsi="Times New Roman" w:cs="Times New Roman"/>
          <w:iCs/>
          <w:sz w:val="26"/>
          <w:szCs w:val="26"/>
        </w:rPr>
        <w:t>здания</w:t>
      </w:r>
      <w:r w:rsidRPr="00943996">
        <w:rPr>
          <w:rFonts w:ascii="Times New Roman" w:hAnsi="Times New Roman" w:cs="Times New Roman"/>
          <w:iCs/>
          <w:sz w:val="26"/>
          <w:szCs w:val="26"/>
        </w:rPr>
        <w:t>, переданного правопреемнику для использования в операциях, по которым исчисление налога на добавленную стоимость не производится</w:t>
      </w:r>
      <w:r w:rsidR="001F536C">
        <w:rPr>
          <w:rFonts w:ascii="Times New Roman" w:hAnsi="Times New Roman" w:cs="Times New Roman"/>
          <w:iCs/>
          <w:sz w:val="26"/>
          <w:szCs w:val="26"/>
        </w:rPr>
        <w:t>,</w:t>
      </w:r>
      <w:r w:rsidRPr="00943996">
        <w:rPr>
          <w:rFonts w:ascii="Times New Roman" w:hAnsi="Times New Roman" w:cs="Times New Roman"/>
          <w:iCs/>
          <w:sz w:val="26"/>
          <w:szCs w:val="26"/>
        </w:rPr>
        <w:t xml:space="preserve"> подлежат восстановлению и уплате в бюджет правопреемником на основании пункта 3 статьи 170 Налогового кодекса Российской Федерации.</w:t>
      </w:r>
    </w:p>
    <w:p w:rsidR="00943996" w:rsidRPr="00943996" w:rsidRDefault="00943996" w:rsidP="00943996">
      <w:pPr>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 xml:space="preserve">При этом инспекция сослалась на взаимозависимость вновь созданных юридических лиц: занятие одними и теми же лицами руководящих должностей у реорганизованного лица и правопреемника; нахождение их по одному и тому же адресу; обслуживание в одном и том же банке. </w:t>
      </w:r>
    </w:p>
    <w:p w:rsidR="00943996" w:rsidRPr="00943996" w:rsidRDefault="00943996" w:rsidP="00943996">
      <w:pPr>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Суды, принимая во внимание взаимосвязанные положения подпункта 2 пункта 3 статьи 170 и пункта 2 статьи 346.11 Налогового кодекса Российской Федерации, пришли к выводу о возможности в спорной правовой ситуации возложить обязанность по восстановлению налога на добавленную стоимость на налогоплательщика.</w:t>
      </w:r>
    </w:p>
    <w:p w:rsidR="00943996" w:rsidRPr="00943996" w:rsidRDefault="00943996" w:rsidP="00943996">
      <w:pPr>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При этом суды поддержали выводы налогового органа о получении обществом необоснованной налоговой выгоды в виде неисполнения обязанности по восстановлению налога на добавленную стоимость в связи с совершением учредителями и руководителями организаций согласованных действий по реорганизации и дальнейшему переходу на упрощенную систему налогообложения.</w:t>
      </w:r>
    </w:p>
    <w:p w:rsidR="00943996" w:rsidRPr="00943996" w:rsidRDefault="00943996" w:rsidP="00943996">
      <w:pPr>
        <w:spacing w:after="0" w:line="240" w:lineRule="auto"/>
        <w:ind w:firstLine="540"/>
        <w:jc w:val="both"/>
        <w:rPr>
          <w:rFonts w:ascii="Times New Roman" w:eastAsia="Times New Roman" w:hAnsi="Times New Roman" w:cs="Times New Roman"/>
          <w:b/>
          <w:sz w:val="26"/>
          <w:szCs w:val="26"/>
        </w:rPr>
      </w:pPr>
      <w:r w:rsidRPr="00943996">
        <w:rPr>
          <w:rFonts w:ascii="Times New Roman" w:eastAsia="Times New Roman" w:hAnsi="Times New Roman" w:cs="Times New Roman"/>
          <w:i/>
          <w:sz w:val="26"/>
          <w:szCs w:val="26"/>
        </w:rPr>
        <w:t>Данные выводы содержатся в судебных актах по делу № А40-61102/2015, поддержанных Определением Верховного Суда Российской Федерации от 09.10.2017 № 305-КГ16-7109 (ООО «Арт-Гранд Виктория» против Инспекции Федеральной налоговой службы № 5 по г. Москве).</w:t>
      </w:r>
    </w:p>
    <w:p w:rsidR="00BC2982" w:rsidRDefault="00BC2982" w:rsidP="0006095B">
      <w:pPr>
        <w:autoSpaceDE w:val="0"/>
        <w:autoSpaceDN w:val="0"/>
        <w:adjustRightInd w:val="0"/>
        <w:spacing w:after="0" w:line="240" w:lineRule="auto"/>
        <w:jc w:val="both"/>
        <w:rPr>
          <w:rFonts w:ascii="Times New Roman" w:eastAsia="Times New Roman" w:hAnsi="Times New Roman" w:cs="Times New Roman"/>
          <w:b/>
          <w:sz w:val="26"/>
          <w:szCs w:val="26"/>
        </w:rPr>
      </w:pPr>
    </w:p>
    <w:p w:rsidR="00BC2982" w:rsidRDefault="0006095B" w:rsidP="00BC2982">
      <w:pPr>
        <w:spacing w:after="0" w:line="240" w:lineRule="auto"/>
        <w:ind w:firstLine="54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7</w:t>
      </w:r>
      <w:r w:rsidR="00BC2982" w:rsidRPr="00943996">
        <w:rPr>
          <w:rFonts w:ascii="Times New Roman" w:eastAsia="Times New Roman" w:hAnsi="Times New Roman" w:cs="Times New Roman"/>
          <w:b/>
          <w:color w:val="000000"/>
          <w:sz w:val="26"/>
          <w:szCs w:val="26"/>
        </w:rPr>
        <w:t>. </w:t>
      </w:r>
      <w:r w:rsidR="003E2EB7">
        <w:rPr>
          <w:rFonts w:ascii="Times New Roman" w:eastAsia="Times New Roman" w:hAnsi="Times New Roman" w:cs="Times New Roman"/>
          <w:b/>
          <w:color w:val="000000"/>
          <w:sz w:val="26"/>
          <w:szCs w:val="26"/>
        </w:rPr>
        <w:t xml:space="preserve"> В</w:t>
      </w:r>
      <w:r w:rsidR="003E2EB7" w:rsidRPr="003E2EB7">
        <w:rPr>
          <w:rFonts w:ascii="Times New Roman" w:eastAsia="Times New Roman" w:hAnsi="Times New Roman" w:cs="Times New Roman"/>
          <w:b/>
          <w:color w:val="000000"/>
          <w:sz w:val="26"/>
          <w:szCs w:val="26"/>
        </w:rPr>
        <w:t xml:space="preserve"> случае, если за налоговый период доля совокупных расходов на производство товаров (работ, услуг, имущественных прав), операции </w:t>
      </w:r>
      <w:proofErr w:type="gramStart"/>
      <w:r w:rsidR="003E2EB7" w:rsidRPr="003E2EB7">
        <w:rPr>
          <w:rFonts w:ascii="Times New Roman" w:eastAsia="Times New Roman" w:hAnsi="Times New Roman" w:cs="Times New Roman"/>
          <w:b/>
          <w:color w:val="000000"/>
          <w:sz w:val="26"/>
          <w:szCs w:val="26"/>
        </w:rPr>
        <w:t>по реализации</w:t>
      </w:r>
      <w:proofErr w:type="gramEnd"/>
      <w:r w:rsidR="003E2EB7" w:rsidRPr="003E2EB7">
        <w:rPr>
          <w:rFonts w:ascii="Times New Roman" w:eastAsia="Times New Roman" w:hAnsi="Times New Roman" w:cs="Times New Roman"/>
          <w:b/>
          <w:color w:val="000000"/>
          <w:sz w:val="26"/>
          <w:szCs w:val="26"/>
        </w:rPr>
        <w:t xml:space="preserve"> которых не подлежат налогообложению, не превышает пяти процентов общей величины совокупных расходов на производство, то все суммы налога, предъявленные налогоплательщикам продавцами используемых в производстве товаров (работ, услуг, имущественных прав) в указанном налоговом периоде, налогоплательщики вправе предъявлять к вычету.</w:t>
      </w:r>
    </w:p>
    <w:p w:rsidR="003E2EB7" w:rsidRPr="00943996" w:rsidRDefault="003E2EB7" w:rsidP="00BC2982">
      <w:pPr>
        <w:spacing w:after="0" w:line="240" w:lineRule="auto"/>
        <w:ind w:firstLine="540"/>
        <w:jc w:val="both"/>
        <w:rPr>
          <w:rFonts w:ascii="Times New Roman" w:hAnsi="Times New Roman" w:cs="Times New Roman"/>
          <w:iCs/>
          <w:sz w:val="26"/>
          <w:szCs w:val="26"/>
        </w:rPr>
      </w:pPr>
    </w:p>
    <w:p w:rsidR="003E2EB7" w:rsidRPr="003E2EB7" w:rsidRDefault="003E2EB7" w:rsidP="003E2EB7">
      <w:pPr>
        <w:spacing w:after="0" w:line="240" w:lineRule="auto"/>
        <w:ind w:firstLine="540"/>
        <w:jc w:val="both"/>
        <w:rPr>
          <w:rFonts w:ascii="Times New Roman" w:hAnsi="Times New Roman" w:cs="Times New Roman"/>
          <w:iCs/>
          <w:sz w:val="26"/>
          <w:szCs w:val="26"/>
        </w:rPr>
      </w:pPr>
      <w:r w:rsidRPr="003E2EB7">
        <w:rPr>
          <w:rFonts w:ascii="Times New Roman" w:hAnsi="Times New Roman" w:cs="Times New Roman"/>
          <w:iCs/>
          <w:sz w:val="26"/>
          <w:szCs w:val="26"/>
        </w:rPr>
        <w:t xml:space="preserve">Министерство промышленности и торговли Российской Федерации (заказчик) и </w:t>
      </w:r>
      <w:r>
        <w:rPr>
          <w:rFonts w:ascii="Times New Roman" w:hAnsi="Times New Roman" w:cs="Times New Roman"/>
          <w:iCs/>
          <w:sz w:val="26"/>
          <w:szCs w:val="26"/>
        </w:rPr>
        <w:t>о</w:t>
      </w:r>
      <w:r w:rsidRPr="003E2EB7">
        <w:rPr>
          <w:rFonts w:ascii="Times New Roman" w:hAnsi="Times New Roman" w:cs="Times New Roman"/>
          <w:iCs/>
          <w:sz w:val="26"/>
          <w:szCs w:val="26"/>
        </w:rPr>
        <w:t>бщество (исполнитель) заключили государственный контракт на выполнение научно-исследовательской и</w:t>
      </w:r>
      <w:r>
        <w:rPr>
          <w:rFonts w:ascii="Times New Roman" w:hAnsi="Times New Roman" w:cs="Times New Roman"/>
          <w:iCs/>
          <w:sz w:val="26"/>
          <w:szCs w:val="26"/>
        </w:rPr>
        <w:t xml:space="preserve"> опытно-конструкторской работы</w:t>
      </w:r>
      <w:r w:rsidRPr="003E2EB7">
        <w:rPr>
          <w:rFonts w:ascii="Times New Roman" w:hAnsi="Times New Roman" w:cs="Times New Roman"/>
          <w:iCs/>
          <w:sz w:val="26"/>
          <w:szCs w:val="26"/>
        </w:rPr>
        <w:t>.</w:t>
      </w:r>
    </w:p>
    <w:p w:rsidR="003E2EB7" w:rsidRDefault="003E2EB7" w:rsidP="003E2EB7">
      <w:pPr>
        <w:spacing w:after="0" w:line="240" w:lineRule="auto"/>
        <w:ind w:firstLine="540"/>
        <w:jc w:val="both"/>
        <w:rPr>
          <w:rFonts w:ascii="Times New Roman" w:hAnsi="Times New Roman" w:cs="Times New Roman"/>
          <w:iCs/>
          <w:sz w:val="26"/>
          <w:szCs w:val="26"/>
        </w:rPr>
      </w:pPr>
      <w:r w:rsidRPr="003E2EB7">
        <w:rPr>
          <w:rFonts w:ascii="Times New Roman" w:hAnsi="Times New Roman" w:cs="Times New Roman"/>
          <w:iCs/>
          <w:sz w:val="26"/>
          <w:szCs w:val="26"/>
        </w:rPr>
        <w:t xml:space="preserve">Во исполнение контракта </w:t>
      </w:r>
      <w:r>
        <w:rPr>
          <w:rFonts w:ascii="Times New Roman" w:hAnsi="Times New Roman" w:cs="Times New Roman"/>
          <w:iCs/>
          <w:sz w:val="26"/>
          <w:szCs w:val="26"/>
        </w:rPr>
        <w:t>о</w:t>
      </w:r>
      <w:r w:rsidRPr="003E2EB7">
        <w:rPr>
          <w:rFonts w:ascii="Times New Roman" w:hAnsi="Times New Roman" w:cs="Times New Roman"/>
          <w:iCs/>
          <w:sz w:val="26"/>
          <w:szCs w:val="26"/>
        </w:rPr>
        <w:t xml:space="preserve">бщество заключило </w:t>
      </w:r>
      <w:r>
        <w:rPr>
          <w:rFonts w:ascii="Times New Roman" w:hAnsi="Times New Roman" w:cs="Times New Roman"/>
          <w:iCs/>
          <w:sz w:val="26"/>
          <w:szCs w:val="26"/>
        </w:rPr>
        <w:t xml:space="preserve">договор </w:t>
      </w:r>
      <w:r w:rsidRPr="003E2EB7">
        <w:rPr>
          <w:rFonts w:ascii="Times New Roman" w:hAnsi="Times New Roman" w:cs="Times New Roman"/>
          <w:iCs/>
          <w:sz w:val="26"/>
          <w:szCs w:val="26"/>
        </w:rPr>
        <w:t xml:space="preserve">с </w:t>
      </w:r>
      <w:r w:rsidR="00E76E35">
        <w:rPr>
          <w:rFonts w:ascii="Times New Roman" w:hAnsi="Times New Roman" w:cs="Times New Roman"/>
          <w:iCs/>
          <w:sz w:val="26"/>
          <w:szCs w:val="26"/>
        </w:rPr>
        <w:t xml:space="preserve">иностранной </w:t>
      </w:r>
      <w:r w:rsidRPr="003E2EB7">
        <w:rPr>
          <w:rFonts w:ascii="Times New Roman" w:hAnsi="Times New Roman" w:cs="Times New Roman"/>
          <w:iCs/>
          <w:sz w:val="26"/>
          <w:szCs w:val="26"/>
        </w:rPr>
        <w:t>компанией на оказание инжиниринговых услуг</w:t>
      </w:r>
      <w:r w:rsidR="000A48B8">
        <w:rPr>
          <w:rFonts w:ascii="Times New Roman" w:hAnsi="Times New Roman" w:cs="Times New Roman"/>
          <w:iCs/>
          <w:sz w:val="26"/>
          <w:szCs w:val="26"/>
        </w:rPr>
        <w:t xml:space="preserve"> и работ</w:t>
      </w:r>
      <w:r w:rsidRPr="003E2EB7">
        <w:rPr>
          <w:rFonts w:ascii="Times New Roman" w:hAnsi="Times New Roman" w:cs="Times New Roman"/>
          <w:iCs/>
          <w:sz w:val="26"/>
          <w:szCs w:val="26"/>
        </w:rPr>
        <w:t>.</w:t>
      </w:r>
    </w:p>
    <w:p w:rsidR="003E2EB7" w:rsidRDefault="00B44092" w:rsidP="003E2EB7">
      <w:pPr>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О</w:t>
      </w:r>
      <w:r w:rsidR="003E2EB7">
        <w:rPr>
          <w:rFonts w:ascii="Times New Roman" w:hAnsi="Times New Roman" w:cs="Times New Roman"/>
          <w:iCs/>
          <w:sz w:val="26"/>
          <w:szCs w:val="26"/>
        </w:rPr>
        <w:t>казанные о</w:t>
      </w:r>
      <w:r w:rsidR="003E2EB7" w:rsidRPr="003E2EB7">
        <w:rPr>
          <w:rFonts w:ascii="Times New Roman" w:hAnsi="Times New Roman" w:cs="Times New Roman"/>
          <w:iCs/>
          <w:sz w:val="26"/>
          <w:szCs w:val="26"/>
        </w:rPr>
        <w:t>бществ</w:t>
      </w:r>
      <w:r w:rsidR="003E2EB7">
        <w:rPr>
          <w:rFonts w:ascii="Times New Roman" w:hAnsi="Times New Roman" w:cs="Times New Roman"/>
          <w:iCs/>
          <w:sz w:val="26"/>
          <w:szCs w:val="26"/>
        </w:rPr>
        <w:t>у</w:t>
      </w:r>
      <w:r w:rsidR="003E2EB7" w:rsidRPr="003E2EB7">
        <w:rPr>
          <w:rFonts w:ascii="Times New Roman" w:hAnsi="Times New Roman" w:cs="Times New Roman"/>
          <w:iCs/>
          <w:sz w:val="26"/>
          <w:szCs w:val="26"/>
        </w:rPr>
        <w:t xml:space="preserve"> </w:t>
      </w:r>
      <w:r>
        <w:rPr>
          <w:rFonts w:ascii="Times New Roman" w:hAnsi="Times New Roman" w:cs="Times New Roman"/>
          <w:iCs/>
          <w:sz w:val="26"/>
          <w:szCs w:val="26"/>
        </w:rPr>
        <w:t xml:space="preserve">услуги и выполненные </w:t>
      </w:r>
      <w:r w:rsidR="00E76E35">
        <w:rPr>
          <w:rFonts w:ascii="Times New Roman" w:hAnsi="Times New Roman" w:cs="Times New Roman"/>
          <w:iCs/>
          <w:sz w:val="26"/>
          <w:szCs w:val="26"/>
        </w:rPr>
        <w:t>работы</w:t>
      </w:r>
      <w:r w:rsidR="00E76E35" w:rsidRPr="003E2EB7">
        <w:rPr>
          <w:rFonts w:ascii="Times New Roman" w:hAnsi="Times New Roman" w:cs="Times New Roman"/>
          <w:iCs/>
          <w:sz w:val="26"/>
          <w:szCs w:val="26"/>
        </w:rPr>
        <w:t xml:space="preserve"> </w:t>
      </w:r>
      <w:r w:rsidR="00E76E35">
        <w:rPr>
          <w:rFonts w:ascii="Times New Roman" w:hAnsi="Times New Roman" w:cs="Times New Roman"/>
          <w:iCs/>
          <w:sz w:val="26"/>
          <w:szCs w:val="26"/>
        </w:rPr>
        <w:t xml:space="preserve">передавались заказчику и </w:t>
      </w:r>
      <w:r w:rsidRPr="003E2EB7">
        <w:rPr>
          <w:rFonts w:ascii="Times New Roman" w:hAnsi="Times New Roman" w:cs="Times New Roman"/>
          <w:iCs/>
          <w:sz w:val="26"/>
          <w:szCs w:val="26"/>
        </w:rPr>
        <w:t xml:space="preserve">в рамках </w:t>
      </w:r>
      <w:r w:rsidR="00E76E35">
        <w:rPr>
          <w:rFonts w:ascii="Times New Roman" w:hAnsi="Times New Roman" w:cs="Times New Roman"/>
          <w:iCs/>
          <w:sz w:val="26"/>
          <w:szCs w:val="26"/>
        </w:rPr>
        <w:t xml:space="preserve">вышепоименованного </w:t>
      </w:r>
      <w:r w:rsidRPr="003E2EB7">
        <w:rPr>
          <w:rFonts w:ascii="Times New Roman" w:hAnsi="Times New Roman" w:cs="Times New Roman"/>
          <w:iCs/>
          <w:sz w:val="26"/>
          <w:szCs w:val="26"/>
        </w:rPr>
        <w:t>контракта</w:t>
      </w:r>
      <w:r w:rsidR="00E76E35">
        <w:rPr>
          <w:rFonts w:ascii="Times New Roman" w:hAnsi="Times New Roman" w:cs="Times New Roman"/>
          <w:iCs/>
          <w:sz w:val="26"/>
          <w:szCs w:val="26"/>
        </w:rPr>
        <w:t xml:space="preserve"> </w:t>
      </w:r>
      <w:r w:rsidR="003E2EB7">
        <w:rPr>
          <w:rFonts w:ascii="Times New Roman" w:hAnsi="Times New Roman" w:cs="Times New Roman"/>
          <w:iCs/>
          <w:sz w:val="26"/>
          <w:szCs w:val="26"/>
        </w:rPr>
        <w:t>налогом на добавленную стоимость</w:t>
      </w:r>
      <w:r w:rsidR="003E2EB7" w:rsidRPr="003E2EB7">
        <w:rPr>
          <w:rFonts w:ascii="Times New Roman" w:hAnsi="Times New Roman" w:cs="Times New Roman"/>
          <w:iCs/>
          <w:sz w:val="26"/>
          <w:szCs w:val="26"/>
        </w:rPr>
        <w:t xml:space="preserve"> не </w:t>
      </w:r>
      <w:r w:rsidR="00E76E35">
        <w:rPr>
          <w:rFonts w:ascii="Times New Roman" w:hAnsi="Times New Roman" w:cs="Times New Roman"/>
          <w:iCs/>
          <w:sz w:val="26"/>
          <w:szCs w:val="26"/>
        </w:rPr>
        <w:t>облагались</w:t>
      </w:r>
      <w:r w:rsidR="003E2EB7">
        <w:rPr>
          <w:rFonts w:ascii="Times New Roman" w:hAnsi="Times New Roman" w:cs="Times New Roman"/>
          <w:iCs/>
          <w:sz w:val="26"/>
          <w:szCs w:val="26"/>
        </w:rPr>
        <w:t>.</w:t>
      </w:r>
    </w:p>
    <w:p w:rsidR="00BC2982" w:rsidRPr="00BC2982" w:rsidRDefault="00BC2982" w:rsidP="00BC2982">
      <w:pPr>
        <w:spacing w:after="0" w:line="240" w:lineRule="auto"/>
        <w:ind w:firstLine="540"/>
        <w:jc w:val="both"/>
        <w:rPr>
          <w:rFonts w:ascii="Times New Roman" w:hAnsi="Times New Roman" w:cs="Times New Roman"/>
          <w:iCs/>
          <w:sz w:val="26"/>
          <w:szCs w:val="26"/>
        </w:rPr>
      </w:pPr>
      <w:r w:rsidRPr="00BC2982">
        <w:rPr>
          <w:rFonts w:ascii="Times New Roman" w:hAnsi="Times New Roman" w:cs="Times New Roman"/>
          <w:iCs/>
          <w:sz w:val="26"/>
          <w:szCs w:val="26"/>
        </w:rPr>
        <w:t>Основанием доначисления налога на добавленную стоимость в оспариваемой сумме послужил вывод инспекции о неправомерном предъявлении к вычету сумм налога по услугам</w:t>
      </w:r>
      <w:r w:rsidR="00E76E35">
        <w:rPr>
          <w:rFonts w:ascii="Times New Roman" w:hAnsi="Times New Roman" w:cs="Times New Roman"/>
          <w:iCs/>
          <w:sz w:val="26"/>
          <w:szCs w:val="26"/>
        </w:rPr>
        <w:t xml:space="preserve"> и работам</w:t>
      </w:r>
      <w:r w:rsidRPr="00BC2982">
        <w:rPr>
          <w:rFonts w:ascii="Times New Roman" w:hAnsi="Times New Roman" w:cs="Times New Roman"/>
          <w:iCs/>
          <w:sz w:val="26"/>
          <w:szCs w:val="26"/>
        </w:rPr>
        <w:t xml:space="preserve">, приобретенным во исполнение обязательств по </w:t>
      </w:r>
      <w:r w:rsidR="003E2EB7">
        <w:rPr>
          <w:rFonts w:ascii="Times New Roman" w:hAnsi="Times New Roman" w:cs="Times New Roman"/>
          <w:iCs/>
          <w:sz w:val="26"/>
          <w:szCs w:val="26"/>
        </w:rPr>
        <w:t xml:space="preserve">указанному </w:t>
      </w:r>
      <w:r w:rsidRPr="00BC2982">
        <w:rPr>
          <w:rFonts w:ascii="Times New Roman" w:hAnsi="Times New Roman" w:cs="Times New Roman"/>
          <w:iCs/>
          <w:sz w:val="26"/>
          <w:szCs w:val="26"/>
        </w:rPr>
        <w:t>государственному контракту, то есть в целях осуществления операций, освобожденных от налогообложения на основании подпункта 16 пункта 3 статьи 149 Налогового кодекса Российской Федерации.</w:t>
      </w:r>
    </w:p>
    <w:p w:rsidR="00E76E35" w:rsidRDefault="00E76E35" w:rsidP="00BC2982">
      <w:pPr>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Суды двух инстанций выводы налогового органа поддержали.</w:t>
      </w:r>
    </w:p>
    <w:p w:rsidR="00BC2982" w:rsidRDefault="00E76E35" w:rsidP="00E76E35">
      <w:pPr>
        <w:spacing w:after="0" w:line="240" w:lineRule="auto"/>
        <w:ind w:firstLine="540"/>
        <w:jc w:val="both"/>
        <w:rPr>
          <w:rFonts w:ascii="Times New Roman" w:hAnsi="Times New Roman" w:cs="Times New Roman"/>
          <w:iCs/>
          <w:sz w:val="26"/>
          <w:szCs w:val="26"/>
        </w:rPr>
      </w:pPr>
      <w:r>
        <w:rPr>
          <w:rFonts w:ascii="Times New Roman" w:hAnsi="Times New Roman" w:cs="Times New Roman"/>
          <w:iCs/>
          <w:sz w:val="26"/>
          <w:szCs w:val="26"/>
        </w:rPr>
        <w:t xml:space="preserve">Суд кассационной инстанции, </w:t>
      </w:r>
      <w:r w:rsidR="00BC2982" w:rsidRPr="00BC2982">
        <w:rPr>
          <w:rFonts w:ascii="Times New Roman" w:hAnsi="Times New Roman" w:cs="Times New Roman"/>
          <w:iCs/>
          <w:sz w:val="26"/>
          <w:szCs w:val="26"/>
        </w:rPr>
        <w:t>руководствуясь положениями абзаца 9 пункта 4 статьи 170 Налогового кодекса</w:t>
      </w:r>
      <w:r w:rsidR="00B44092" w:rsidRPr="00B44092">
        <w:t xml:space="preserve"> </w:t>
      </w:r>
      <w:r w:rsidR="00B44092" w:rsidRPr="00B44092">
        <w:rPr>
          <w:rFonts w:ascii="Times New Roman" w:hAnsi="Times New Roman" w:cs="Times New Roman"/>
          <w:iCs/>
          <w:sz w:val="26"/>
          <w:szCs w:val="26"/>
        </w:rPr>
        <w:t>Российской Федерации</w:t>
      </w:r>
      <w:r w:rsidR="00BC2982" w:rsidRPr="00BC2982">
        <w:rPr>
          <w:rFonts w:ascii="Times New Roman" w:hAnsi="Times New Roman" w:cs="Times New Roman"/>
          <w:iCs/>
          <w:sz w:val="26"/>
          <w:szCs w:val="26"/>
        </w:rPr>
        <w:t xml:space="preserve">, а также правовой позицией, </w:t>
      </w:r>
      <w:r w:rsidR="00BC2982" w:rsidRPr="00BC2982">
        <w:rPr>
          <w:rFonts w:ascii="Times New Roman" w:hAnsi="Times New Roman" w:cs="Times New Roman"/>
          <w:iCs/>
          <w:sz w:val="26"/>
          <w:szCs w:val="26"/>
        </w:rPr>
        <w:lastRenderedPageBreak/>
        <w:t xml:space="preserve">изложенной в </w:t>
      </w:r>
      <w:r w:rsidR="006826CF">
        <w:rPr>
          <w:rFonts w:ascii="Times New Roman" w:hAnsi="Times New Roman" w:cs="Times New Roman"/>
          <w:iCs/>
          <w:sz w:val="26"/>
          <w:szCs w:val="26"/>
        </w:rPr>
        <w:t>П</w:t>
      </w:r>
      <w:r w:rsidR="00BC2982" w:rsidRPr="00BC2982">
        <w:rPr>
          <w:rFonts w:ascii="Times New Roman" w:hAnsi="Times New Roman" w:cs="Times New Roman"/>
          <w:iCs/>
          <w:sz w:val="26"/>
          <w:szCs w:val="26"/>
        </w:rPr>
        <w:t xml:space="preserve">остановлении Высшего Арбитражного Суда Российской Федерации от 21.06.2012 </w:t>
      </w:r>
      <w:r w:rsidR="00BC2982">
        <w:rPr>
          <w:rFonts w:ascii="Times New Roman" w:hAnsi="Times New Roman" w:cs="Times New Roman"/>
          <w:iCs/>
          <w:sz w:val="26"/>
          <w:szCs w:val="26"/>
        </w:rPr>
        <w:t>№</w:t>
      </w:r>
      <w:r>
        <w:rPr>
          <w:rFonts w:ascii="Times New Roman" w:hAnsi="Times New Roman" w:cs="Times New Roman"/>
          <w:iCs/>
          <w:sz w:val="26"/>
          <w:szCs w:val="26"/>
        </w:rPr>
        <w:t> 2676/12</w:t>
      </w:r>
      <w:r w:rsidR="006826CF">
        <w:rPr>
          <w:rFonts w:ascii="Times New Roman" w:hAnsi="Times New Roman" w:cs="Times New Roman"/>
          <w:iCs/>
          <w:sz w:val="26"/>
          <w:szCs w:val="26"/>
        </w:rPr>
        <w:t xml:space="preserve"> и</w:t>
      </w:r>
      <w:r>
        <w:rPr>
          <w:rFonts w:ascii="Times New Roman" w:hAnsi="Times New Roman" w:cs="Times New Roman"/>
          <w:iCs/>
          <w:sz w:val="26"/>
          <w:szCs w:val="26"/>
        </w:rPr>
        <w:t xml:space="preserve"> </w:t>
      </w:r>
      <w:r w:rsidR="006826CF">
        <w:rPr>
          <w:rFonts w:ascii="Times New Roman" w:hAnsi="Times New Roman" w:cs="Times New Roman"/>
          <w:iCs/>
          <w:sz w:val="26"/>
          <w:szCs w:val="26"/>
        </w:rPr>
        <w:t xml:space="preserve">отменяя судебные акты нижестоящих судов, </w:t>
      </w:r>
      <w:r w:rsidR="00BC2982" w:rsidRPr="00BC2982">
        <w:rPr>
          <w:rFonts w:ascii="Times New Roman" w:hAnsi="Times New Roman" w:cs="Times New Roman"/>
          <w:iCs/>
          <w:sz w:val="26"/>
          <w:szCs w:val="26"/>
        </w:rPr>
        <w:t>пришел к выводу о том, что поскольку доля совокупных расходов общества на производство товаров (работ, у</w:t>
      </w:r>
      <w:r w:rsidR="00B44092">
        <w:rPr>
          <w:rFonts w:ascii="Times New Roman" w:hAnsi="Times New Roman" w:cs="Times New Roman"/>
          <w:iCs/>
          <w:sz w:val="26"/>
          <w:szCs w:val="26"/>
        </w:rPr>
        <w:t>слуг</w:t>
      </w:r>
      <w:r w:rsidR="00BC2982" w:rsidRPr="00BC2982">
        <w:rPr>
          <w:rFonts w:ascii="Times New Roman" w:hAnsi="Times New Roman" w:cs="Times New Roman"/>
          <w:iCs/>
          <w:sz w:val="26"/>
          <w:szCs w:val="26"/>
        </w:rPr>
        <w:t>), операции по реализации кото</w:t>
      </w:r>
      <w:r w:rsidR="006826CF">
        <w:rPr>
          <w:rFonts w:ascii="Times New Roman" w:hAnsi="Times New Roman" w:cs="Times New Roman"/>
          <w:iCs/>
          <w:sz w:val="26"/>
          <w:szCs w:val="26"/>
        </w:rPr>
        <w:t>рых не подлежат налогообложению</w:t>
      </w:r>
      <w:r w:rsidR="00BC2982" w:rsidRPr="00BC2982">
        <w:rPr>
          <w:rFonts w:ascii="Times New Roman" w:hAnsi="Times New Roman" w:cs="Times New Roman"/>
          <w:iCs/>
          <w:sz w:val="26"/>
          <w:szCs w:val="26"/>
        </w:rPr>
        <w:t xml:space="preserve"> в настоящем случае не превышает 5 процентов общей величины совокупных расходов на производство, то все суммы налога, предъявленные налогоплательщику продавцами используемых в про</w:t>
      </w:r>
      <w:r w:rsidR="00B44092">
        <w:rPr>
          <w:rFonts w:ascii="Times New Roman" w:hAnsi="Times New Roman" w:cs="Times New Roman"/>
          <w:iCs/>
          <w:sz w:val="26"/>
          <w:szCs w:val="26"/>
        </w:rPr>
        <w:t>изводстве товаров (работ, услуг</w:t>
      </w:r>
      <w:r w:rsidR="00BC2982" w:rsidRPr="00BC2982">
        <w:rPr>
          <w:rFonts w:ascii="Times New Roman" w:hAnsi="Times New Roman" w:cs="Times New Roman"/>
          <w:iCs/>
          <w:sz w:val="26"/>
          <w:szCs w:val="26"/>
        </w:rPr>
        <w:t>) в указанном налоговом периоде, общество вправе предъявлять к вычету в соответствии с порядком, предусмотренным статьей 172 Налогового кодекса</w:t>
      </w:r>
      <w:r w:rsidR="00BC2982" w:rsidRPr="00BC2982">
        <w:t xml:space="preserve"> </w:t>
      </w:r>
      <w:r w:rsidR="00BC2982" w:rsidRPr="00BC2982">
        <w:rPr>
          <w:rFonts w:ascii="Times New Roman" w:hAnsi="Times New Roman" w:cs="Times New Roman"/>
          <w:iCs/>
          <w:sz w:val="26"/>
          <w:szCs w:val="26"/>
        </w:rPr>
        <w:t xml:space="preserve">Российской Федерации. </w:t>
      </w:r>
    </w:p>
    <w:p w:rsidR="00BC2982" w:rsidRDefault="00BC2982" w:rsidP="00BC2982">
      <w:pPr>
        <w:spacing w:after="0" w:line="240" w:lineRule="auto"/>
        <w:ind w:firstLine="540"/>
        <w:jc w:val="both"/>
        <w:rPr>
          <w:rFonts w:ascii="Times New Roman" w:eastAsia="Times New Roman" w:hAnsi="Times New Roman" w:cs="Times New Roman"/>
          <w:i/>
          <w:sz w:val="26"/>
          <w:szCs w:val="26"/>
        </w:rPr>
      </w:pPr>
      <w:r w:rsidRPr="00943996">
        <w:rPr>
          <w:rFonts w:ascii="Times New Roman" w:eastAsia="Times New Roman" w:hAnsi="Times New Roman" w:cs="Times New Roman"/>
          <w:i/>
          <w:sz w:val="26"/>
          <w:szCs w:val="26"/>
        </w:rPr>
        <w:t xml:space="preserve">Данные выводы содержатся в </w:t>
      </w:r>
      <w:r>
        <w:rPr>
          <w:rFonts w:ascii="Times New Roman" w:eastAsia="Times New Roman" w:hAnsi="Times New Roman" w:cs="Times New Roman"/>
          <w:i/>
          <w:sz w:val="26"/>
          <w:szCs w:val="26"/>
        </w:rPr>
        <w:t>П</w:t>
      </w:r>
      <w:r w:rsidRPr="00BC2982">
        <w:rPr>
          <w:rFonts w:ascii="Times New Roman" w:eastAsia="Times New Roman" w:hAnsi="Times New Roman" w:cs="Times New Roman"/>
          <w:i/>
          <w:sz w:val="26"/>
          <w:szCs w:val="26"/>
        </w:rPr>
        <w:t>остановлени</w:t>
      </w:r>
      <w:r>
        <w:rPr>
          <w:rFonts w:ascii="Times New Roman" w:eastAsia="Times New Roman" w:hAnsi="Times New Roman" w:cs="Times New Roman"/>
          <w:i/>
          <w:sz w:val="26"/>
          <w:szCs w:val="26"/>
        </w:rPr>
        <w:t>и</w:t>
      </w:r>
      <w:r w:rsidRPr="00BC2982">
        <w:rPr>
          <w:rFonts w:ascii="Times New Roman" w:eastAsia="Times New Roman" w:hAnsi="Times New Roman" w:cs="Times New Roman"/>
          <w:i/>
          <w:sz w:val="26"/>
          <w:szCs w:val="26"/>
        </w:rPr>
        <w:t xml:space="preserve"> Арбитражного суда Северо-Западного округа от 27.07.2017 </w:t>
      </w:r>
      <w:r w:rsidRPr="00943996">
        <w:rPr>
          <w:rFonts w:ascii="Times New Roman" w:eastAsia="Times New Roman" w:hAnsi="Times New Roman" w:cs="Times New Roman"/>
          <w:i/>
          <w:sz w:val="26"/>
          <w:szCs w:val="26"/>
        </w:rPr>
        <w:t xml:space="preserve">по делу № </w:t>
      </w:r>
      <w:r w:rsidRPr="00BC2982">
        <w:rPr>
          <w:rFonts w:ascii="Times New Roman" w:eastAsia="Times New Roman" w:hAnsi="Times New Roman" w:cs="Times New Roman"/>
          <w:i/>
          <w:sz w:val="26"/>
          <w:szCs w:val="26"/>
        </w:rPr>
        <w:t>А56-40261/2016</w:t>
      </w:r>
      <w:r w:rsidRPr="00943996">
        <w:rPr>
          <w:rFonts w:ascii="Times New Roman" w:eastAsia="Times New Roman" w:hAnsi="Times New Roman" w:cs="Times New Roman"/>
          <w:i/>
          <w:sz w:val="26"/>
          <w:szCs w:val="26"/>
        </w:rPr>
        <w:t>, поддержанн</w:t>
      </w:r>
      <w:r w:rsidR="003E2EB7">
        <w:rPr>
          <w:rFonts w:ascii="Times New Roman" w:eastAsia="Times New Roman" w:hAnsi="Times New Roman" w:cs="Times New Roman"/>
          <w:i/>
          <w:sz w:val="26"/>
          <w:szCs w:val="26"/>
        </w:rPr>
        <w:t>ом</w:t>
      </w:r>
      <w:r w:rsidRPr="00943996">
        <w:rPr>
          <w:rFonts w:ascii="Times New Roman" w:eastAsia="Times New Roman" w:hAnsi="Times New Roman" w:cs="Times New Roman"/>
          <w:i/>
          <w:sz w:val="26"/>
          <w:szCs w:val="26"/>
        </w:rPr>
        <w:t xml:space="preserve"> Определением Верховного Суда Российской Федерации от </w:t>
      </w:r>
      <w:r>
        <w:rPr>
          <w:rFonts w:ascii="Times New Roman" w:eastAsia="Times New Roman" w:hAnsi="Times New Roman" w:cs="Times New Roman"/>
          <w:i/>
          <w:sz w:val="26"/>
          <w:szCs w:val="26"/>
        </w:rPr>
        <w:t>28</w:t>
      </w:r>
      <w:r w:rsidRPr="00943996">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1</w:t>
      </w:r>
      <w:r w:rsidRPr="00943996">
        <w:rPr>
          <w:rFonts w:ascii="Times New Roman" w:eastAsia="Times New Roman" w:hAnsi="Times New Roman" w:cs="Times New Roman"/>
          <w:i/>
          <w:sz w:val="26"/>
          <w:szCs w:val="26"/>
        </w:rPr>
        <w:t xml:space="preserve">.2017 </w:t>
      </w:r>
      <w:r w:rsidR="00E76E35">
        <w:rPr>
          <w:rFonts w:ascii="Times New Roman" w:eastAsia="Times New Roman" w:hAnsi="Times New Roman" w:cs="Times New Roman"/>
          <w:i/>
          <w:sz w:val="26"/>
          <w:szCs w:val="26"/>
        </w:rPr>
        <w:t xml:space="preserve">                                    </w:t>
      </w:r>
      <w:r w:rsidRPr="00943996">
        <w:rPr>
          <w:rFonts w:ascii="Times New Roman" w:eastAsia="Times New Roman" w:hAnsi="Times New Roman" w:cs="Times New Roman"/>
          <w:i/>
          <w:sz w:val="26"/>
          <w:szCs w:val="26"/>
        </w:rPr>
        <w:t xml:space="preserve">№ </w:t>
      </w:r>
      <w:r w:rsidRPr="00BC2982">
        <w:rPr>
          <w:rFonts w:ascii="Times New Roman" w:eastAsia="Times New Roman" w:hAnsi="Times New Roman" w:cs="Times New Roman"/>
          <w:i/>
          <w:sz w:val="26"/>
          <w:szCs w:val="26"/>
        </w:rPr>
        <w:t xml:space="preserve">307-КГ17-17210 </w:t>
      </w:r>
      <w:r w:rsidRPr="00943996">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 xml:space="preserve">ПАО </w:t>
      </w:r>
      <w:r w:rsidRPr="00943996">
        <w:rPr>
          <w:rFonts w:ascii="Times New Roman" w:eastAsia="Times New Roman" w:hAnsi="Times New Roman" w:cs="Times New Roman"/>
          <w:i/>
          <w:sz w:val="26"/>
          <w:szCs w:val="26"/>
        </w:rPr>
        <w:t>«</w:t>
      </w:r>
      <w:r w:rsidRPr="00BC2982">
        <w:rPr>
          <w:rFonts w:ascii="Times New Roman" w:eastAsia="Times New Roman" w:hAnsi="Times New Roman" w:cs="Times New Roman"/>
          <w:i/>
          <w:sz w:val="26"/>
          <w:szCs w:val="26"/>
        </w:rPr>
        <w:t>АВТОВАЗ</w:t>
      </w:r>
      <w:r w:rsidRPr="00943996">
        <w:rPr>
          <w:rFonts w:ascii="Times New Roman" w:eastAsia="Times New Roman" w:hAnsi="Times New Roman" w:cs="Times New Roman"/>
          <w:i/>
          <w:sz w:val="26"/>
          <w:szCs w:val="26"/>
        </w:rPr>
        <w:t xml:space="preserve">» против </w:t>
      </w:r>
      <w:r w:rsidRPr="00BC2982">
        <w:rPr>
          <w:rFonts w:ascii="Times New Roman" w:eastAsia="Times New Roman" w:hAnsi="Times New Roman" w:cs="Times New Roman"/>
          <w:i/>
          <w:sz w:val="26"/>
          <w:szCs w:val="26"/>
        </w:rPr>
        <w:t xml:space="preserve">Межрайонной инспекции Федеральной налоговой службы по крупнейшим налогоплательщикам </w:t>
      </w:r>
      <w:r>
        <w:rPr>
          <w:rFonts w:ascii="Times New Roman" w:eastAsia="Times New Roman" w:hAnsi="Times New Roman" w:cs="Times New Roman"/>
          <w:i/>
          <w:sz w:val="26"/>
          <w:szCs w:val="26"/>
        </w:rPr>
        <w:t>№</w:t>
      </w:r>
      <w:r w:rsidRPr="00BC2982">
        <w:rPr>
          <w:rFonts w:ascii="Times New Roman" w:eastAsia="Times New Roman" w:hAnsi="Times New Roman" w:cs="Times New Roman"/>
          <w:i/>
          <w:sz w:val="26"/>
          <w:szCs w:val="26"/>
        </w:rPr>
        <w:t xml:space="preserve"> 8</w:t>
      </w:r>
      <w:r w:rsidRPr="00943996">
        <w:rPr>
          <w:rFonts w:ascii="Times New Roman" w:eastAsia="Times New Roman" w:hAnsi="Times New Roman" w:cs="Times New Roman"/>
          <w:i/>
          <w:sz w:val="26"/>
          <w:szCs w:val="26"/>
        </w:rPr>
        <w:t>).</w:t>
      </w:r>
    </w:p>
    <w:p w:rsidR="00B44092" w:rsidRPr="00943996" w:rsidRDefault="00E76E35" w:rsidP="00BC2982">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i/>
          <w:sz w:val="26"/>
          <w:szCs w:val="26"/>
        </w:rPr>
        <w:t>Ф</w:t>
      </w:r>
      <w:r w:rsidR="00B44092">
        <w:rPr>
          <w:rFonts w:ascii="Times New Roman" w:eastAsia="Times New Roman" w:hAnsi="Times New Roman" w:cs="Times New Roman"/>
          <w:i/>
          <w:sz w:val="26"/>
          <w:szCs w:val="26"/>
        </w:rPr>
        <w:t>едеральная налоговая служба отмечает, что по данному вопросу имеется противоположенная позиция</w:t>
      </w:r>
      <w:r>
        <w:rPr>
          <w:rFonts w:ascii="Times New Roman" w:eastAsia="Times New Roman" w:hAnsi="Times New Roman" w:cs="Times New Roman"/>
          <w:i/>
          <w:sz w:val="26"/>
          <w:szCs w:val="26"/>
        </w:rPr>
        <w:t xml:space="preserve"> арбитражных судов</w:t>
      </w:r>
      <w:r w:rsidR="00B44092">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поддержанная</w:t>
      </w:r>
      <w:r w:rsidR="00B44092">
        <w:rPr>
          <w:rFonts w:ascii="Times New Roman" w:eastAsia="Times New Roman" w:hAnsi="Times New Roman" w:cs="Times New Roman"/>
          <w:i/>
          <w:sz w:val="26"/>
          <w:szCs w:val="26"/>
        </w:rPr>
        <w:t xml:space="preserve"> о</w:t>
      </w:r>
      <w:r w:rsidR="00B44092" w:rsidRPr="00B44092">
        <w:rPr>
          <w:rFonts w:ascii="Times New Roman" w:eastAsia="Times New Roman" w:hAnsi="Times New Roman" w:cs="Times New Roman"/>
          <w:i/>
          <w:sz w:val="26"/>
          <w:szCs w:val="26"/>
        </w:rPr>
        <w:t>пределени</w:t>
      </w:r>
      <w:r>
        <w:rPr>
          <w:rFonts w:ascii="Times New Roman" w:eastAsia="Times New Roman" w:hAnsi="Times New Roman" w:cs="Times New Roman"/>
          <w:i/>
          <w:sz w:val="26"/>
          <w:szCs w:val="26"/>
        </w:rPr>
        <w:t>ями</w:t>
      </w:r>
      <w:r w:rsidR="00B44092" w:rsidRPr="00B44092">
        <w:rPr>
          <w:rFonts w:ascii="Times New Roman" w:eastAsia="Times New Roman" w:hAnsi="Times New Roman" w:cs="Times New Roman"/>
          <w:i/>
          <w:sz w:val="26"/>
          <w:szCs w:val="26"/>
        </w:rPr>
        <w:t xml:space="preserve"> </w:t>
      </w:r>
      <w:r w:rsidRPr="00B44092">
        <w:rPr>
          <w:rFonts w:ascii="Times New Roman" w:eastAsia="Times New Roman" w:hAnsi="Times New Roman" w:cs="Times New Roman"/>
          <w:i/>
          <w:sz w:val="26"/>
          <w:szCs w:val="26"/>
        </w:rPr>
        <w:t xml:space="preserve">Верховного Суда Российской Федерации </w:t>
      </w:r>
      <w:r w:rsidR="00B44092" w:rsidRPr="00B44092">
        <w:rPr>
          <w:rFonts w:ascii="Times New Roman" w:eastAsia="Times New Roman" w:hAnsi="Times New Roman" w:cs="Times New Roman"/>
          <w:i/>
          <w:sz w:val="26"/>
          <w:szCs w:val="26"/>
        </w:rPr>
        <w:t xml:space="preserve">от 12.10.2016 </w:t>
      </w:r>
      <w:r>
        <w:rPr>
          <w:rFonts w:ascii="Times New Roman" w:eastAsia="Times New Roman" w:hAnsi="Times New Roman" w:cs="Times New Roman"/>
          <w:i/>
          <w:sz w:val="26"/>
          <w:szCs w:val="26"/>
        </w:rPr>
        <w:t xml:space="preserve">                                      </w:t>
      </w:r>
      <w:r w:rsidR="006826CF">
        <w:rPr>
          <w:rFonts w:ascii="Times New Roman" w:eastAsia="Times New Roman" w:hAnsi="Times New Roman" w:cs="Times New Roman"/>
          <w:i/>
          <w:sz w:val="26"/>
          <w:szCs w:val="26"/>
        </w:rPr>
        <w:t xml:space="preserve">                                  </w:t>
      </w:r>
      <w:r w:rsidR="0006095B">
        <w:rPr>
          <w:rFonts w:ascii="Times New Roman" w:eastAsia="Times New Roman" w:hAnsi="Times New Roman" w:cs="Times New Roman"/>
          <w:i/>
          <w:sz w:val="26"/>
          <w:szCs w:val="26"/>
        </w:rPr>
        <w:t>№</w:t>
      </w:r>
      <w:r w:rsidR="00B44092" w:rsidRPr="00B44092">
        <w:rPr>
          <w:rFonts w:ascii="Times New Roman" w:eastAsia="Times New Roman" w:hAnsi="Times New Roman" w:cs="Times New Roman"/>
          <w:i/>
          <w:sz w:val="26"/>
          <w:szCs w:val="26"/>
        </w:rPr>
        <w:t xml:space="preserve"> 305-КГ16-9537 по делу </w:t>
      </w:r>
      <w:r w:rsidR="00B44092">
        <w:rPr>
          <w:rFonts w:ascii="Times New Roman" w:eastAsia="Times New Roman" w:hAnsi="Times New Roman" w:cs="Times New Roman"/>
          <w:i/>
          <w:sz w:val="26"/>
          <w:szCs w:val="26"/>
        </w:rPr>
        <w:t>№ </w:t>
      </w:r>
      <w:r w:rsidR="00B44092" w:rsidRPr="00B44092">
        <w:rPr>
          <w:rFonts w:ascii="Times New Roman" w:eastAsia="Times New Roman" w:hAnsi="Times New Roman" w:cs="Times New Roman"/>
          <w:i/>
          <w:sz w:val="26"/>
          <w:szCs w:val="26"/>
        </w:rPr>
        <w:t>А40-65178/2015</w:t>
      </w:r>
      <w:r w:rsidR="00B44092">
        <w:rPr>
          <w:rFonts w:ascii="Times New Roman" w:eastAsia="Times New Roman" w:hAnsi="Times New Roman" w:cs="Times New Roman"/>
          <w:i/>
          <w:sz w:val="26"/>
          <w:szCs w:val="26"/>
        </w:rPr>
        <w:t xml:space="preserve"> по заявлению </w:t>
      </w:r>
      <w:r w:rsidR="00B44092" w:rsidRPr="00B44092">
        <w:rPr>
          <w:rFonts w:ascii="Times New Roman" w:eastAsia="Times New Roman" w:hAnsi="Times New Roman" w:cs="Times New Roman"/>
          <w:i/>
          <w:sz w:val="26"/>
          <w:szCs w:val="26"/>
        </w:rPr>
        <w:t>АО «</w:t>
      </w:r>
      <w:proofErr w:type="spellStart"/>
      <w:r w:rsidR="00B44092" w:rsidRPr="00B44092">
        <w:rPr>
          <w:rFonts w:ascii="Times New Roman" w:eastAsia="Times New Roman" w:hAnsi="Times New Roman" w:cs="Times New Roman"/>
          <w:i/>
          <w:sz w:val="26"/>
          <w:szCs w:val="26"/>
        </w:rPr>
        <w:t>РЖДстрой</w:t>
      </w:r>
      <w:proofErr w:type="spellEnd"/>
      <w:r w:rsidR="00B44092" w:rsidRPr="00B44092">
        <w:rPr>
          <w:rFonts w:ascii="Times New Roman" w:eastAsia="Times New Roman" w:hAnsi="Times New Roman" w:cs="Times New Roman"/>
          <w:i/>
          <w:sz w:val="26"/>
          <w:szCs w:val="26"/>
        </w:rPr>
        <w:t>»</w:t>
      </w:r>
      <w:r w:rsidR="00B44092">
        <w:rPr>
          <w:rFonts w:ascii="Times New Roman" w:eastAsia="Times New Roman" w:hAnsi="Times New Roman" w:cs="Times New Roman"/>
          <w:i/>
          <w:sz w:val="26"/>
          <w:szCs w:val="26"/>
        </w:rPr>
        <w:t xml:space="preserve"> и </w:t>
      </w:r>
      <w:r w:rsidR="00B44092" w:rsidRPr="00B44092">
        <w:rPr>
          <w:rFonts w:ascii="Times New Roman" w:eastAsia="Times New Roman" w:hAnsi="Times New Roman" w:cs="Times New Roman"/>
          <w:i/>
          <w:sz w:val="26"/>
          <w:szCs w:val="26"/>
        </w:rPr>
        <w:t xml:space="preserve">от 24.09.2015 </w:t>
      </w:r>
      <w:r w:rsidR="00B44092">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 </w:t>
      </w:r>
      <w:r w:rsidR="00B44092" w:rsidRPr="00B44092">
        <w:rPr>
          <w:rFonts w:ascii="Times New Roman" w:eastAsia="Times New Roman" w:hAnsi="Times New Roman" w:cs="Times New Roman"/>
          <w:i/>
          <w:sz w:val="26"/>
          <w:szCs w:val="26"/>
        </w:rPr>
        <w:t xml:space="preserve">304-КГ15-11541 по делу </w:t>
      </w:r>
      <w:r w:rsidR="00B44092">
        <w:rPr>
          <w:rFonts w:ascii="Times New Roman" w:eastAsia="Times New Roman" w:hAnsi="Times New Roman" w:cs="Times New Roman"/>
          <w:i/>
          <w:sz w:val="26"/>
          <w:szCs w:val="26"/>
        </w:rPr>
        <w:t>№</w:t>
      </w:r>
      <w:r w:rsidR="00B44092" w:rsidRPr="00B44092">
        <w:rPr>
          <w:rFonts w:ascii="Times New Roman" w:eastAsia="Times New Roman" w:hAnsi="Times New Roman" w:cs="Times New Roman"/>
          <w:i/>
          <w:sz w:val="26"/>
          <w:szCs w:val="26"/>
        </w:rPr>
        <w:t xml:space="preserve"> А27-6566/2014</w:t>
      </w:r>
      <w:r w:rsidR="00B44092">
        <w:rPr>
          <w:rFonts w:ascii="Times New Roman" w:eastAsia="Times New Roman" w:hAnsi="Times New Roman" w:cs="Times New Roman"/>
          <w:i/>
          <w:sz w:val="26"/>
          <w:szCs w:val="26"/>
        </w:rPr>
        <w:t xml:space="preserve"> по заявлению ОАО «</w:t>
      </w:r>
      <w:r w:rsidR="00B44092" w:rsidRPr="00B44092">
        <w:rPr>
          <w:rFonts w:ascii="Times New Roman" w:eastAsia="Times New Roman" w:hAnsi="Times New Roman" w:cs="Times New Roman"/>
          <w:i/>
          <w:sz w:val="26"/>
          <w:szCs w:val="26"/>
        </w:rPr>
        <w:t>СУЭК-Кузбасс</w:t>
      </w:r>
      <w:r w:rsidR="00B44092">
        <w:rPr>
          <w:rFonts w:ascii="Times New Roman" w:eastAsia="Times New Roman" w:hAnsi="Times New Roman" w:cs="Times New Roman"/>
          <w:i/>
          <w:sz w:val="26"/>
          <w:szCs w:val="26"/>
        </w:rPr>
        <w:t xml:space="preserve">», а также в </w:t>
      </w:r>
      <w:r w:rsidR="00B44092" w:rsidRPr="00B44092">
        <w:rPr>
          <w:rFonts w:ascii="Times New Roman" w:eastAsia="Times New Roman" w:hAnsi="Times New Roman" w:cs="Times New Roman"/>
          <w:i/>
          <w:sz w:val="26"/>
          <w:szCs w:val="26"/>
        </w:rPr>
        <w:t>Определени</w:t>
      </w:r>
      <w:r>
        <w:rPr>
          <w:rFonts w:ascii="Times New Roman" w:eastAsia="Times New Roman" w:hAnsi="Times New Roman" w:cs="Times New Roman"/>
          <w:i/>
          <w:sz w:val="26"/>
          <w:szCs w:val="26"/>
        </w:rPr>
        <w:t>ем</w:t>
      </w:r>
      <w:r w:rsidR="00B44092" w:rsidRPr="00B44092">
        <w:rPr>
          <w:rFonts w:ascii="Times New Roman" w:eastAsia="Times New Roman" w:hAnsi="Times New Roman" w:cs="Times New Roman"/>
          <w:i/>
          <w:sz w:val="26"/>
          <w:szCs w:val="26"/>
        </w:rPr>
        <w:t xml:space="preserve"> В</w:t>
      </w:r>
      <w:r w:rsidR="00B44092">
        <w:rPr>
          <w:rFonts w:ascii="Times New Roman" w:eastAsia="Times New Roman" w:hAnsi="Times New Roman" w:cs="Times New Roman"/>
          <w:i/>
          <w:sz w:val="26"/>
          <w:szCs w:val="26"/>
        </w:rPr>
        <w:t xml:space="preserve">ысшего </w:t>
      </w:r>
      <w:r w:rsidR="00B44092" w:rsidRPr="00B44092">
        <w:rPr>
          <w:rFonts w:ascii="Times New Roman" w:eastAsia="Times New Roman" w:hAnsi="Times New Roman" w:cs="Times New Roman"/>
          <w:i/>
          <w:sz w:val="26"/>
          <w:szCs w:val="26"/>
        </w:rPr>
        <w:t>А</w:t>
      </w:r>
      <w:r w:rsidR="00B44092">
        <w:rPr>
          <w:rFonts w:ascii="Times New Roman" w:eastAsia="Times New Roman" w:hAnsi="Times New Roman" w:cs="Times New Roman"/>
          <w:i/>
          <w:sz w:val="26"/>
          <w:szCs w:val="26"/>
        </w:rPr>
        <w:t xml:space="preserve">рбитражного </w:t>
      </w:r>
      <w:r w:rsidR="00B44092" w:rsidRPr="00B44092">
        <w:rPr>
          <w:rFonts w:ascii="Times New Roman" w:eastAsia="Times New Roman" w:hAnsi="Times New Roman" w:cs="Times New Roman"/>
          <w:i/>
          <w:sz w:val="26"/>
          <w:szCs w:val="26"/>
        </w:rPr>
        <w:t>С</w:t>
      </w:r>
      <w:r w:rsidR="00B44092">
        <w:rPr>
          <w:rFonts w:ascii="Times New Roman" w:eastAsia="Times New Roman" w:hAnsi="Times New Roman" w:cs="Times New Roman"/>
          <w:i/>
          <w:sz w:val="26"/>
          <w:szCs w:val="26"/>
        </w:rPr>
        <w:t>уда</w:t>
      </w:r>
      <w:r w:rsidR="00B44092" w:rsidRPr="00B44092">
        <w:rPr>
          <w:rFonts w:ascii="Times New Roman" w:eastAsia="Times New Roman" w:hAnsi="Times New Roman" w:cs="Times New Roman"/>
          <w:i/>
          <w:sz w:val="26"/>
          <w:szCs w:val="26"/>
        </w:rPr>
        <w:t xml:space="preserve"> </w:t>
      </w:r>
      <w:r w:rsidR="0006095B" w:rsidRPr="0006095B">
        <w:rPr>
          <w:rFonts w:ascii="Times New Roman" w:eastAsia="Times New Roman" w:hAnsi="Times New Roman" w:cs="Times New Roman"/>
          <w:i/>
          <w:sz w:val="26"/>
          <w:szCs w:val="26"/>
        </w:rPr>
        <w:t>Российской Федерации</w:t>
      </w:r>
      <w:r w:rsidR="00B44092" w:rsidRPr="00B44092">
        <w:rPr>
          <w:rFonts w:ascii="Times New Roman" w:eastAsia="Times New Roman" w:hAnsi="Times New Roman" w:cs="Times New Roman"/>
          <w:i/>
          <w:sz w:val="26"/>
          <w:szCs w:val="26"/>
        </w:rPr>
        <w:t xml:space="preserve"> от 24.10.2013 </w:t>
      </w:r>
      <w:r w:rsidR="00B44092">
        <w:rPr>
          <w:rFonts w:ascii="Times New Roman" w:eastAsia="Times New Roman" w:hAnsi="Times New Roman" w:cs="Times New Roman"/>
          <w:i/>
          <w:sz w:val="26"/>
          <w:szCs w:val="26"/>
        </w:rPr>
        <w:t>№</w:t>
      </w:r>
      <w:r w:rsidR="0006095B">
        <w:rPr>
          <w:rFonts w:ascii="Times New Roman" w:eastAsia="Times New Roman" w:hAnsi="Times New Roman" w:cs="Times New Roman"/>
          <w:i/>
          <w:sz w:val="26"/>
          <w:szCs w:val="26"/>
        </w:rPr>
        <w:t> </w:t>
      </w:r>
      <w:r w:rsidR="00B44092" w:rsidRPr="00B44092">
        <w:rPr>
          <w:rFonts w:ascii="Times New Roman" w:eastAsia="Times New Roman" w:hAnsi="Times New Roman" w:cs="Times New Roman"/>
          <w:i/>
          <w:sz w:val="26"/>
          <w:szCs w:val="26"/>
        </w:rPr>
        <w:t xml:space="preserve">ВАС-14569/13 по делу </w:t>
      </w:r>
      <w:r w:rsidR="00B44092">
        <w:rPr>
          <w:rFonts w:ascii="Times New Roman" w:eastAsia="Times New Roman" w:hAnsi="Times New Roman" w:cs="Times New Roman"/>
          <w:i/>
          <w:sz w:val="26"/>
          <w:szCs w:val="26"/>
        </w:rPr>
        <w:t>№</w:t>
      </w:r>
      <w:r w:rsidR="00B44092" w:rsidRPr="00B44092">
        <w:rPr>
          <w:rFonts w:ascii="Times New Roman" w:eastAsia="Times New Roman" w:hAnsi="Times New Roman" w:cs="Times New Roman"/>
          <w:i/>
          <w:sz w:val="26"/>
          <w:szCs w:val="26"/>
        </w:rPr>
        <w:t xml:space="preserve"> А40-81453/12</w:t>
      </w:r>
      <w:r w:rsidR="00B44092">
        <w:rPr>
          <w:rFonts w:ascii="Times New Roman" w:eastAsia="Times New Roman" w:hAnsi="Times New Roman" w:cs="Times New Roman"/>
          <w:i/>
          <w:sz w:val="26"/>
          <w:szCs w:val="26"/>
        </w:rPr>
        <w:t xml:space="preserve"> по заявлению ОАО</w:t>
      </w:r>
      <w:r>
        <w:rPr>
          <w:rFonts w:ascii="Times New Roman" w:eastAsia="Times New Roman" w:hAnsi="Times New Roman" w:cs="Times New Roman"/>
          <w:i/>
          <w:sz w:val="26"/>
          <w:szCs w:val="26"/>
        </w:rPr>
        <w:t> </w:t>
      </w:r>
      <w:r w:rsidR="00B44092">
        <w:rPr>
          <w:rFonts w:ascii="Times New Roman" w:eastAsia="Times New Roman" w:hAnsi="Times New Roman" w:cs="Times New Roman"/>
          <w:i/>
          <w:sz w:val="26"/>
          <w:szCs w:val="26"/>
        </w:rPr>
        <w:t>«</w:t>
      </w:r>
      <w:proofErr w:type="spellStart"/>
      <w:r w:rsidR="00B44092" w:rsidRPr="00B44092">
        <w:rPr>
          <w:rFonts w:ascii="Times New Roman" w:eastAsia="Times New Roman" w:hAnsi="Times New Roman" w:cs="Times New Roman"/>
          <w:i/>
          <w:sz w:val="26"/>
          <w:szCs w:val="26"/>
        </w:rPr>
        <w:t>Новокуйбышевс</w:t>
      </w:r>
      <w:r w:rsidR="00B44092">
        <w:rPr>
          <w:rFonts w:ascii="Times New Roman" w:eastAsia="Times New Roman" w:hAnsi="Times New Roman" w:cs="Times New Roman"/>
          <w:i/>
          <w:sz w:val="26"/>
          <w:szCs w:val="26"/>
        </w:rPr>
        <w:t>кий</w:t>
      </w:r>
      <w:proofErr w:type="spellEnd"/>
      <w:r w:rsidR="00B44092">
        <w:rPr>
          <w:rFonts w:ascii="Times New Roman" w:eastAsia="Times New Roman" w:hAnsi="Times New Roman" w:cs="Times New Roman"/>
          <w:i/>
          <w:sz w:val="26"/>
          <w:szCs w:val="26"/>
        </w:rPr>
        <w:t xml:space="preserve"> нефтеперерабатывающий завод».</w:t>
      </w:r>
    </w:p>
    <w:p w:rsidR="00BC2982" w:rsidRDefault="00BC2982" w:rsidP="003E2EB7">
      <w:pPr>
        <w:autoSpaceDE w:val="0"/>
        <w:autoSpaceDN w:val="0"/>
        <w:adjustRightInd w:val="0"/>
        <w:spacing w:after="0" w:line="240" w:lineRule="auto"/>
        <w:jc w:val="both"/>
        <w:rPr>
          <w:rFonts w:ascii="Times New Roman" w:eastAsia="Times New Roman" w:hAnsi="Times New Roman" w:cs="Times New Roman"/>
          <w:b/>
          <w:sz w:val="26"/>
          <w:szCs w:val="26"/>
        </w:rPr>
      </w:pPr>
    </w:p>
    <w:p w:rsidR="00EC11C8" w:rsidRDefault="0006095B" w:rsidP="00EC11C8">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r w:rsidR="00EC11C8" w:rsidRPr="006E408F">
        <w:rPr>
          <w:rFonts w:ascii="Times New Roman" w:eastAsia="Times New Roman" w:hAnsi="Times New Roman" w:cs="Times New Roman"/>
          <w:b/>
          <w:sz w:val="26"/>
          <w:szCs w:val="26"/>
        </w:rPr>
        <w:t>. </w:t>
      </w:r>
      <w:r w:rsidR="00EC11C8">
        <w:rPr>
          <w:rFonts w:ascii="Times New Roman" w:eastAsia="Times New Roman" w:hAnsi="Times New Roman" w:cs="Times New Roman"/>
          <w:b/>
          <w:sz w:val="26"/>
          <w:szCs w:val="26"/>
        </w:rPr>
        <w:t>И</w:t>
      </w:r>
      <w:r w:rsidR="00EC11C8" w:rsidRPr="00B971F9">
        <w:rPr>
          <w:rFonts w:ascii="Times New Roman" w:eastAsia="Times New Roman" w:hAnsi="Times New Roman" w:cs="Times New Roman"/>
          <w:b/>
          <w:sz w:val="26"/>
          <w:szCs w:val="26"/>
        </w:rPr>
        <w:t>мущество, используемое в производстве электрической энергии, несмотря на связь этого процесса с процессом передачи энергии, не может быть отнесено к подлежащему налогообложению по льготным ставкам, предусмотренным пу</w:t>
      </w:r>
      <w:r w:rsidR="00EC11C8">
        <w:rPr>
          <w:rFonts w:ascii="Times New Roman" w:eastAsia="Times New Roman" w:hAnsi="Times New Roman" w:cs="Times New Roman"/>
          <w:b/>
          <w:sz w:val="26"/>
          <w:szCs w:val="26"/>
        </w:rPr>
        <w:t xml:space="preserve">нктом 3 статьи 380 </w:t>
      </w:r>
      <w:r w:rsidR="00EC11C8" w:rsidRPr="00B971F9">
        <w:rPr>
          <w:rFonts w:ascii="Times New Roman" w:eastAsia="Times New Roman" w:hAnsi="Times New Roman" w:cs="Times New Roman"/>
          <w:b/>
          <w:sz w:val="26"/>
          <w:szCs w:val="26"/>
        </w:rPr>
        <w:t>Налогового кодекса Российской Федерации</w:t>
      </w:r>
      <w:r w:rsidR="00EC11C8" w:rsidRPr="000F2134">
        <w:rPr>
          <w:rFonts w:ascii="Times New Roman" w:eastAsia="Times New Roman" w:hAnsi="Times New Roman" w:cs="Times New Roman"/>
          <w:b/>
          <w:sz w:val="26"/>
          <w:szCs w:val="26"/>
        </w:rPr>
        <w:t>.</w:t>
      </w:r>
    </w:p>
    <w:p w:rsidR="00EC11C8" w:rsidRDefault="00EC11C8" w:rsidP="00EC11C8">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EC11C8" w:rsidRDefault="00EC11C8" w:rsidP="00EC11C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w:t>
      </w:r>
      <w:r w:rsidRPr="00D81456">
        <w:rPr>
          <w:rFonts w:ascii="Times New Roman" w:hAnsi="Times New Roman" w:cs="Times New Roman"/>
          <w:sz w:val="26"/>
          <w:szCs w:val="26"/>
        </w:rPr>
        <w:t>о итогам проведенных камеральных проверок налоговых деклараций по н</w:t>
      </w:r>
      <w:r>
        <w:rPr>
          <w:rFonts w:ascii="Times New Roman" w:hAnsi="Times New Roman" w:cs="Times New Roman"/>
          <w:sz w:val="26"/>
          <w:szCs w:val="26"/>
        </w:rPr>
        <w:t xml:space="preserve">алогу на имущество организаций </w:t>
      </w:r>
      <w:r w:rsidRPr="00D81456">
        <w:rPr>
          <w:rFonts w:ascii="Times New Roman" w:hAnsi="Times New Roman" w:cs="Times New Roman"/>
          <w:sz w:val="26"/>
          <w:szCs w:val="26"/>
        </w:rPr>
        <w:t>инспекци</w:t>
      </w:r>
      <w:r>
        <w:rPr>
          <w:rFonts w:ascii="Times New Roman" w:hAnsi="Times New Roman" w:cs="Times New Roman"/>
          <w:sz w:val="26"/>
          <w:szCs w:val="26"/>
        </w:rPr>
        <w:t>я отказала налогоплательщику в применении пониженной ставки по</w:t>
      </w:r>
      <w:r w:rsidRPr="00D81456">
        <w:rPr>
          <w:rFonts w:ascii="Times New Roman" w:hAnsi="Times New Roman" w:cs="Times New Roman"/>
          <w:sz w:val="26"/>
          <w:szCs w:val="26"/>
        </w:rPr>
        <w:t xml:space="preserve"> </w:t>
      </w:r>
      <w:r w:rsidR="001F536C">
        <w:rPr>
          <w:rFonts w:ascii="Times New Roman" w:hAnsi="Times New Roman" w:cs="Times New Roman"/>
          <w:sz w:val="26"/>
          <w:szCs w:val="26"/>
        </w:rPr>
        <w:t xml:space="preserve">данному </w:t>
      </w:r>
      <w:r w:rsidRPr="00D81456">
        <w:rPr>
          <w:rFonts w:ascii="Times New Roman" w:hAnsi="Times New Roman" w:cs="Times New Roman"/>
          <w:sz w:val="26"/>
          <w:szCs w:val="26"/>
        </w:rPr>
        <w:t>налог</w:t>
      </w:r>
      <w:r>
        <w:rPr>
          <w:rFonts w:ascii="Times New Roman" w:hAnsi="Times New Roman" w:cs="Times New Roman"/>
          <w:sz w:val="26"/>
          <w:szCs w:val="26"/>
        </w:rPr>
        <w:t>у</w:t>
      </w:r>
      <w:r w:rsidRPr="00D81456">
        <w:rPr>
          <w:rFonts w:ascii="Times New Roman" w:hAnsi="Times New Roman" w:cs="Times New Roman"/>
          <w:sz w:val="26"/>
          <w:szCs w:val="26"/>
        </w:rPr>
        <w:t>, предусмотренной пунктом 3 статьи 380 Налогово</w:t>
      </w:r>
      <w:r>
        <w:rPr>
          <w:rFonts w:ascii="Times New Roman" w:hAnsi="Times New Roman" w:cs="Times New Roman"/>
          <w:sz w:val="26"/>
          <w:szCs w:val="26"/>
        </w:rPr>
        <w:t>го кодекса Российской Федерации.</w:t>
      </w:r>
    </w:p>
    <w:p w:rsidR="00EC11C8" w:rsidRPr="00D81456" w:rsidRDefault="00EC11C8" w:rsidP="00EC11C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Налоговый орган указал, что</w:t>
      </w:r>
      <w:r w:rsidRPr="00D81456">
        <w:rPr>
          <w:rFonts w:ascii="Times New Roman" w:hAnsi="Times New Roman" w:cs="Times New Roman"/>
          <w:sz w:val="26"/>
          <w:szCs w:val="26"/>
        </w:rPr>
        <w:t xml:space="preserve"> </w:t>
      </w:r>
      <w:r>
        <w:rPr>
          <w:rFonts w:ascii="Times New Roman" w:hAnsi="Times New Roman" w:cs="Times New Roman"/>
          <w:sz w:val="26"/>
          <w:szCs w:val="26"/>
        </w:rPr>
        <w:t xml:space="preserve">рассматриваемое имущество не относится </w:t>
      </w:r>
      <w:r w:rsidRPr="00D81456">
        <w:rPr>
          <w:rFonts w:ascii="Times New Roman" w:hAnsi="Times New Roman" w:cs="Times New Roman"/>
          <w:sz w:val="26"/>
          <w:szCs w:val="26"/>
        </w:rPr>
        <w:t xml:space="preserve">к объектам основных средств по перечню, утвержденному постановлением Правительства Российской Федерации от 30.09.2004 </w:t>
      </w:r>
      <w:r>
        <w:rPr>
          <w:rFonts w:ascii="Times New Roman" w:hAnsi="Times New Roman" w:cs="Times New Roman"/>
          <w:sz w:val="26"/>
          <w:szCs w:val="26"/>
        </w:rPr>
        <w:t>№</w:t>
      </w:r>
      <w:r w:rsidRPr="00D81456">
        <w:rPr>
          <w:rFonts w:ascii="Times New Roman" w:hAnsi="Times New Roman" w:cs="Times New Roman"/>
          <w:sz w:val="26"/>
          <w:szCs w:val="26"/>
        </w:rPr>
        <w:t xml:space="preserve"> 504 </w:t>
      </w:r>
      <w:r>
        <w:rPr>
          <w:rFonts w:ascii="Times New Roman" w:hAnsi="Times New Roman" w:cs="Times New Roman"/>
          <w:sz w:val="26"/>
          <w:szCs w:val="26"/>
        </w:rPr>
        <w:t>«</w:t>
      </w:r>
      <w:r w:rsidRPr="00D81456">
        <w:rPr>
          <w:rFonts w:ascii="Times New Roman" w:hAnsi="Times New Roman" w:cs="Times New Roman"/>
          <w:sz w:val="26"/>
          <w:szCs w:val="26"/>
        </w:rPr>
        <w:t>О Перечне имущества, относящегося к железнодорожным путям общего пользования, федеральным автомобильным дорогам общего пользования, магистральным трубопроводам, линиям электропередачи, а также сооружений, являющихся неотъемлемой технологической частью указанных объектов</w:t>
      </w:r>
      <w:r>
        <w:rPr>
          <w:rFonts w:ascii="Times New Roman" w:hAnsi="Times New Roman" w:cs="Times New Roman"/>
          <w:sz w:val="26"/>
          <w:szCs w:val="26"/>
        </w:rPr>
        <w:t>»</w:t>
      </w:r>
      <w:r w:rsidRPr="00D81456">
        <w:rPr>
          <w:rFonts w:ascii="Times New Roman" w:hAnsi="Times New Roman" w:cs="Times New Roman"/>
          <w:sz w:val="26"/>
          <w:szCs w:val="26"/>
        </w:rPr>
        <w:t>.</w:t>
      </w:r>
    </w:p>
    <w:p w:rsidR="00EC11C8" w:rsidRDefault="00EC11C8" w:rsidP="00EC11C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Суды первой и апелляционной инстанций с такими выводами налогового органа </w:t>
      </w:r>
      <w:r w:rsidR="001F536C">
        <w:rPr>
          <w:rFonts w:ascii="Times New Roman" w:hAnsi="Times New Roman" w:cs="Times New Roman"/>
          <w:sz w:val="26"/>
          <w:szCs w:val="26"/>
        </w:rPr>
        <w:t>не согласились, требования налогоплательщика</w:t>
      </w:r>
      <w:r w:rsidR="0046676A" w:rsidRPr="0046676A">
        <w:rPr>
          <w:rFonts w:ascii="Times New Roman" w:hAnsi="Times New Roman" w:cs="Times New Roman"/>
          <w:sz w:val="26"/>
          <w:szCs w:val="26"/>
        </w:rPr>
        <w:t xml:space="preserve"> </w:t>
      </w:r>
      <w:r w:rsidR="0046676A">
        <w:rPr>
          <w:rFonts w:ascii="Times New Roman" w:hAnsi="Times New Roman" w:cs="Times New Roman"/>
          <w:sz w:val="26"/>
          <w:szCs w:val="26"/>
        </w:rPr>
        <w:t>удовлетворили</w:t>
      </w:r>
      <w:r>
        <w:rPr>
          <w:rFonts w:ascii="Times New Roman" w:hAnsi="Times New Roman" w:cs="Times New Roman"/>
          <w:sz w:val="26"/>
          <w:szCs w:val="26"/>
        </w:rPr>
        <w:t>.</w:t>
      </w:r>
    </w:p>
    <w:p w:rsidR="00EC11C8" w:rsidRPr="00D81456" w:rsidRDefault="00EC11C8" w:rsidP="00EC11C8">
      <w:pPr>
        <w:autoSpaceDE w:val="0"/>
        <w:autoSpaceDN w:val="0"/>
        <w:adjustRightInd w:val="0"/>
        <w:spacing w:after="0" w:line="240" w:lineRule="auto"/>
        <w:ind w:firstLine="540"/>
        <w:jc w:val="both"/>
        <w:rPr>
          <w:rFonts w:ascii="Times New Roman" w:hAnsi="Times New Roman" w:cs="Times New Roman"/>
          <w:sz w:val="26"/>
          <w:szCs w:val="26"/>
        </w:rPr>
      </w:pPr>
      <w:r w:rsidRPr="00D81456">
        <w:rPr>
          <w:rFonts w:ascii="Times New Roman" w:hAnsi="Times New Roman" w:cs="Times New Roman"/>
          <w:sz w:val="26"/>
          <w:szCs w:val="26"/>
        </w:rPr>
        <w:t xml:space="preserve">Отменяя решение и постановление судов первой и апелляционной инстанций и признавая решение инспекции в оспоренной части законным и обоснованным, суд округа исходил из того, что </w:t>
      </w:r>
      <w:r>
        <w:rPr>
          <w:rFonts w:ascii="Times New Roman" w:hAnsi="Times New Roman" w:cs="Times New Roman"/>
          <w:sz w:val="26"/>
          <w:szCs w:val="26"/>
        </w:rPr>
        <w:t>в</w:t>
      </w:r>
      <w:r w:rsidRPr="00D81456">
        <w:rPr>
          <w:rFonts w:ascii="Times New Roman" w:hAnsi="Times New Roman" w:cs="Times New Roman"/>
          <w:sz w:val="26"/>
          <w:szCs w:val="26"/>
        </w:rPr>
        <w:t xml:space="preserve"> ходе выездной проверки Инспекция установила, что спорные объекты </w:t>
      </w:r>
      <w:r>
        <w:rPr>
          <w:rFonts w:ascii="Times New Roman" w:hAnsi="Times New Roman" w:cs="Times New Roman"/>
          <w:sz w:val="26"/>
          <w:szCs w:val="26"/>
        </w:rPr>
        <w:t>о</w:t>
      </w:r>
      <w:r w:rsidRPr="00D81456">
        <w:rPr>
          <w:rFonts w:ascii="Times New Roman" w:hAnsi="Times New Roman" w:cs="Times New Roman"/>
          <w:sz w:val="26"/>
          <w:szCs w:val="26"/>
        </w:rPr>
        <w:t xml:space="preserve">бщества входят в состав имущества, функциональным назначением которого является участие в технологических процессах производства электрической энергии заданного количества и качества с целью последующей </w:t>
      </w:r>
      <w:r w:rsidRPr="00D81456">
        <w:rPr>
          <w:rFonts w:ascii="Times New Roman" w:hAnsi="Times New Roman" w:cs="Times New Roman"/>
          <w:sz w:val="26"/>
          <w:szCs w:val="26"/>
        </w:rPr>
        <w:lastRenderedPageBreak/>
        <w:t>передачи потребителям посредством электрических сетей и энергоустановок сетевых организаций.</w:t>
      </w:r>
    </w:p>
    <w:p w:rsidR="00EC11C8" w:rsidRDefault="00EC11C8" w:rsidP="00EC11C8">
      <w:pPr>
        <w:autoSpaceDE w:val="0"/>
        <w:autoSpaceDN w:val="0"/>
        <w:adjustRightInd w:val="0"/>
        <w:spacing w:after="0" w:line="240" w:lineRule="auto"/>
        <w:ind w:firstLine="540"/>
        <w:jc w:val="both"/>
        <w:rPr>
          <w:rFonts w:ascii="Times New Roman" w:hAnsi="Times New Roman" w:cs="Times New Roman"/>
          <w:sz w:val="26"/>
          <w:szCs w:val="26"/>
        </w:rPr>
      </w:pPr>
      <w:r w:rsidRPr="00D81456">
        <w:rPr>
          <w:rFonts w:ascii="Times New Roman" w:hAnsi="Times New Roman" w:cs="Times New Roman"/>
          <w:sz w:val="26"/>
          <w:szCs w:val="26"/>
        </w:rPr>
        <w:t>Спорные объекты основных средств исходя из их функционального назначения и характеристик, являются оборудованием, обеспеч</w:t>
      </w:r>
      <w:r>
        <w:rPr>
          <w:rFonts w:ascii="Times New Roman" w:hAnsi="Times New Roman" w:cs="Times New Roman"/>
          <w:sz w:val="26"/>
          <w:szCs w:val="26"/>
        </w:rPr>
        <w:t>ивающим производство</w:t>
      </w:r>
      <w:r w:rsidRPr="00D81456">
        <w:rPr>
          <w:rFonts w:ascii="Times New Roman" w:hAnsi="Times New Roman" w:cs="Times New Roman"/>
          <w:sz w:val="26"/>
          <w:szCs w:val="26"/>
        </w:rPr>
        <w:t xml:space="preserve">, преобразование и передачу электроэнергии </w:t>
      </w:r>
      <w:r>
        <w:rPr>
          <w:rFonts w:ascii="Times New Roman" w:hAnsi="Times New Roman" w:cs="Times New Roman"/>
          <w:sz w:val="26"/>
          <w:szCs w:val="26"/>
        </w:rPr>
        <w:t>до начала линий электропередачи</w:t>
      </w:r>
      <w:r w:rsidRPr="00D81456">
        <w:rPr>
          <w:rFonts w:ascii="Times New Roman" w:hAnsi="Times New Roman" w:cs="Times New Roman"/>
          <w:sz w:val="26"/>
          <w:szCs w:val="26"/>
        </w:rPr>
        <w:t xml:space="preserve">, и находятся в зоне балансовой и эксплуатационной ответственности </w:t>
      </w:r>
      <w:r w:rsidRPr="00AA0B0D">
        <w:rPr>
          <w:rFonts w:ascii="Times New Roman" w:hAnsi="Times New Roman" w:cs="Times New Roman"/>
          <w:sz w:val="26"/>
          <w:szCs w:val="26"/>
        </w:rPr>
        <w:t>тепловой электростанции</w:t>
      </w:r>
      <w:r w:rsidRPr="00D81456">
        <w:rPr>
          <w:rFonts w:ascii="Times New Roman" w:hAnsi="Times New Roman" w:cs="Times New Roman"/>
          <w:sz w:val="26"/>
          <w:szCs w:val="26"/>
        </w:rPr>
        <w:t>.</w:t>
      </w:r>
      <w:r>
        <w:rPr>
          <w:rFonts w:ascii="Times New Roman" w:hAnsi="Times New Roman" w:cs="Times New Roman"/>
          <w:sz w:val="26"/>
          <w:szCs w:val="26"/>
        </w:rPr>
        <w:t xml:space="preserve"> П</w:t>
      </w:r>
      <w:r w:rsidRPr="00D81456">
        <w:rPr>
          <w:rFonts w:ascii="Times New Roman" w:hAnsi="Times New Roman" w:cs="Times New Roman"/>
          <w:sz w:val="26"/>
          <w:szCs w:val="26"/>
        </w:rPr>
        <w:t>редставленные налогоплательщиком схемы электрических соединений станции, инструкции по эксплуатации основных средств, технические паспорта, которые, по его мнению, подтверждают использование имущества в целях передачи энергии, свидетельствуют лишь об участии спорного оборудования в едином цикле производства энергии, то есть об отнесении его к технологической части производства, а не передачи.</w:t>
      </w:r>
    </w:p>
    <w:p w:rsidR="00EC11C8" w:rsidRDefault="00EC11C8" w:rsidP="00EC11C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При этом и</w:t>
      </w:r>
      <w:r w:rsidRPr="00CB06E2">
        <w:rPr>
          <w:rFonts w:ascii="Times New Roman" w:hAnsi="Times New Roman" w:cs="Times New Roman"/>
          <w:sz w:val="26"/>
          <w:szCs w:val="26"/>
        </w:rPr>
        <w:t xml:space="preserve">сходя из норм отраслевого законодательства </w:t>
      </w:r>
      <w:r>
        <w:rPr>
          <w:rFonts w:ascii="Times New Roman" w:hAnsi="Times New Roman" w:cs="Times New Roman"/>
          <w:sz w:val="26"/>
          <w:szCs w:val="26"/>
        </w:rPr>
        <w:t>с</w:t>
      </w:r>
      <w:r w:rsidRPr="00CB06E2">
        <w:rPr>
          <w:rFonts w:ascii="Times New Roman" w:hAnsi="Times New Roman" w:cs="Times New Roman"/>
          <w:sz w:val="26"/>
          <w:szCs w:val="26"/>
        </w:rPr>
        <w:t xml:space="preserve">уд кассационной инстанции </w:t>
      </w:r>
      <w:r>
        <w:rPr>
          <w:rFonts w:ascii="Times New Roman" w:hAnsi="Times New Roman" w:cs="Times New Roman"/>
          <w:sz w:val="26"/>
          <w:szCs w:val="26"/>
        </w:rPr>
        <w:t>сделал вывод</w:t>
      </w:r>
      <w:r w:rsidRPr="00CB06E2">
        <w:rPr>
          <w:rFonts w:ascii="Times New Roman" w:hAnsi="Times New Roman" w:cs="Times New Roman"/>
          <w:sz w:val="26"/>
          <w:szCs w:val="26"/>
        </w:rPr>
        <w:t xml:space="preserve"> о том</w:t>
      </w:r>
      <w:r w:rsidR="0046676A">
        <w:rPr>
          <w:rFonts w:ascii="Times New Roman" w:hAnsi="Times New Roman" w:cs="Times New Roman"/>
          <w:sz w:val="26"/>
          <w:szCs w:val="26"/>
        </w:rPr>
        <w:t>, что</w:t>
      </w:r>
      <w:r w:rsidRPr="00CB06E2">
        <w:rPr>
          <w:rFonts w:ascii="Times New Roman" w:hAnsi="Times New Roman" w:cs="Times New Roman"/>
          <w:sz w:val="26"/>
          <w:szCs w:val="26"/>
        </w:rPr>
        <w:t xml:space="preserve"> к линиям </w:t>
      </w:r>
      <w:proofErr w:type="spellStart"/>
      <w:r w:rsidRPr="00CB06E2">
        <w:rPr>
          <w:rFonts w:ascii="Times New Roman" w:hAnsi="Times New Roman" w:cs="Times New Roman"/>
          <w:sz w:val="26"/>
          <w:szCs w:val="26"/>
        </w:rPr>
        <w:t>энергопередачи</w:t>
      </w:r>
      <w:proofErr w:type="spellEnd"/>
      <w:r w:rsidRPr="00CB06E2">
        <w:rPr>
          <w:rFonts w:ascii="Times New Roman" w:hAnsi="Times New Roman" w:cs="Times New Roman"/>
          <w:sz w:val="26"/>
          <w:szCs w:val="26"/>
        </w:rPr>
        <w:t>, а также сооружениям, являющимся их неотъемлемой технологической частью, коды Общероссийского классификатора основных фондов которых содержатся в поименованном Перечне, относится имущество, которое с учетом функционального назначения используется для передачи электроэнергии.</w:t>
      </w:r>
    </w:p>
    <w:p w:rsidR="00EC11C8" w:rsidRPr="00D81456" w:rsidRDefault="00EC11C8" w:rsidP="00EC11C8">
      <w:pPr>
        <w:autoSpaceDE w:val="0"/>
        <w:autoSpaceDN w:val="0"/>
        <w:adjustRightInd w:val="0"/>
        <w:spacing w:after="0" w:line="240" w:lineRule="auto"/>
        <w:ind w:firstLine="540"/>
        <w:jc w:val="both"/>
        <w:rPr>
          <w:rFonts w:ascii="Times New Roman" w:hAnsi="Times New Roman" w:cs="Times New Roman"/>
          <w:sz w:val="26"/>
          <w:szCs w:val="26"/>
        </w:rPr>
      </w:pPr>
      <w:r w:rsidRPr="0061625E">
        <w:rPr>
          <w:rFonts w:ascii="Times New Roman" w:hAnsi="Times New Roman" w:cs="Times New Roman"/>
          <w:sz w:val="26"/>
          <w:szCs w:val="26"/>
        </w:rPr>
        <w:t>Верховны</w:t>
      </w:r>
      <w:r>
        <w:rPr>
          <w:rFonts w:ascii="Times New Roman" w:hAnsi="Times New Roman" w:cs="Times New Roman"/>
          <w:sz w:val="26"/>
          <w:szCs w:val="26"/>
        </w:rPr>
        <w:t>м</w:t>
      </w:r>
      <w:r w:rsidRPr="0061625E">
        <w:rPr>
          <w:rFonts w:ascii="Times New Roman" w:hAnsi="Times New Roman" w:cs="Times New Roman"/>
          <w:sz w:val="26"/>
          <w:szCs w:val="26"/>
        </w:rPr>
        <w:t xml:space="preserve"> Суд</w:t>
      </w:r>
      <w:r>
        <w:rPr>
          <w:rFonts w:ascii="Times New Roman" w:hAnsi="Times New Roman" w:cs="Times New Roman"/>
          <w:sz w:val="26"/>
          <w:szCs w:val="26"/>
        </w:rPr>
        <w:t>ом</w:t>
      </w:r>
      <w:r w:rsidRPr="0061625E">
        <w:rPr>
          <w:rFonts w:ascii="Times New Roman" w:hAnsi="Times New Roman" w:cs="Times New Roman"/>
          <w:sz w:val="26"/>
          <w:szCs w:val="26"/>
        </w:rPr>
        <w:t xml:space="preserve"> Российской Федерации </w:t>
      </w:r>
      <w:r>
        <w:rPr>
          <w:rFonts w:ascii="Times New Roman" w:hAnsi="Times New Roman" w:cs="Times New Roman"/>
          <w:sz w:val="26"/>
          <w:szCs w:val="26"/>
        </w:rPr>
        <w:t xml:space="preserve">толкование норм материального права </w:t>
      </w:r>
      <w:r w:rsidRPr="0061625E">
        <w:rPr>
          <w:rFonts w:ascii="Times New Roman" w:hAnsi="Times New Roman" w:cs="Times New Roman"/>
          <w:sz w:val="26"/>
          <w:szCs w:val="26"/>
        </w:rPr>
        <w:t>суд</w:t>
      </w:r>
      <w:r>
        <w:rPr>
          <w:rFonts w:ascii="Times New Roman" w:hAnsi="Times New Roman" w:cs="Times New Roman"/>
          <w:sz w:val="26"/>
          <w:szCs w:val="26"/>
        </w:rPr>
        <w:t>ом</w:t>
      </w:r>
      <w:r w:rsidRPr="0061625E">
        <w:rPr>
          <w:rFonts w:ascii="Times New Roman" w:hAnsi="Times New Roman" w:cs="Times New Roman"/>
          <w:sz w:val="26"/>
          <w:szCs w:val="26"/>
        </w:rPr>
        <w:t xml:space="preserve"> кассационной инстанции </w:t>
      </w:r>
      <w:r>
        <w:rPr>
          <w:rFonts w:ascii="Times New Roman" w:hAnsi="Times New Roman" w:cs="Times New Roman"/>
          <w:sz w:val="26"/>
          <w:szCs w:val="26"/>
        </w:rPr>
        <w:t>поддержаны.</w:t>
      </w:r>
    </w:p>
    <w:p w:rsidR="00EC11C8" w:rsidRDefault="00EC11C8" w:rsidP="00EC11C8">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sidRPr="00D81456">
        <w:rPr>
          <w:rFonts w:ascii="Times New Roman" w:eastAsiaTheme="minorHAnsi" w:hAnsi="Times New Roman" w:cs="Times New Roman"/>
          <w:i/>
          <w:iCs/>
          <w:color w:val="000000"/>
          <w:sz w:val="26"/>
          <w:szCs w:val="26"/>
          <w:lang w:eastAsia="en-US"/>
        </w:rPr>
        <w:t>Постановлени</w:t>
      </w:r>
      <w:r w:rsidR="002C7AD9">
        <w:rPr>
          <w:rFonts w:ascii="Times New Roman" w:eastAsiaTheme="minorHAnsi" w:hAnsi="Times New Roman" w:cs="Times New Roman"/>
          <w:i/>
          <w:iCs/>
          <w:color w:val="000000"/>
          <w:sz w:val="26"/>
          <w:szCs w:val="26"/>
          <w:lang w:eastAsia="en-US"/>
        </w:rPr>
        <w:t>и</w:t>
      </w:r>
      <w:r w:rsidRPr="00D81456">
        <w:rPr>
          <w:rFonts w:ascii="Times New Roman" w:eastAsiaTheme="minorHAnsi" w:hAnsi="Times New Roman" w:cs="Times New Roman"/>
          <w:i/>
          <w:iCs/>
          <w:color w:val="000000"/>
          <w:sz w:val="26"/>
          <w:szCs w:val="26"/>
          <w:lang w:eastAsia="en-US"/>
        </w:rPr>
        <w:t xml:space="preserve"> Арбитражного суда Северо-Западного округа от 22.06.2017 по делу </w:t>
      </w:r>
      <w:r>
        <w:rPr>
          <w:rFonts w:ascii="Times New Roman" w:eastAsiaTheme="minorHAnsi" w:hAnsi="Times New Roman" w:cs="Times New Roman"/>
          <w:i/>
          <w:iCs/>
          <w:color w:val="000000"/>
          <w:sz w:val="26"/>
          <w:szCs w:val="26"/>
          <w:lang w:eastAsia="en-US"/>
        </w:rPr>
        <w:t>№</w:t>
      </w:r>
      <w:r w:rsidRPr="00D81456">
        <w:rPr>
          <w:rFonts w:ascii="Times New Roman" w:eastAsiaTheme="minorHAnsi" w:hAnsi="Times New Roman" w:cs="Times New Roman"/>
          <w:i/>
          <w:iCs/>
          <w:color w:val="000000"/>
          <w:sz w:val="26"/>
          <w:szCs w:val="26"/>
          <w:lang w:eastAsia="en-US"/>
        </w:rPr>
        <w:t xml:space="preserve"> А56-7556/2016</w:t>
      </w:r>
      <w:r w:rsidRPr="00943996">
        <w:rPr>
          <w:rFonts w:ascii="Times New Roman" w:eastAsiaTheme="minorHAnsi" w:hAnsi="Times New Roman" w:cs="Times New Roman"/>
          <w:i/>
          <w:color w:val="000000"/>
          <w:sz w:val="26"/>
          <w:szCs w:val="26"/>
          <w:lang w:eastAsia="en-US"/>
        </w:rPr>
        <w:t>, поддержанн</w:t>
      </w:r>
      <w:r w:rsidR="002C7AD9">
        <w:rPr>
          <w:rFonts w:ascii="Times New Roman" w:eastAsiaTheme="minorHAnsi" w:hAnsi="Times New Roman" w:cs="Times New Roman"/>
          <w:i/>
          <w:color w:val="000000"/>
          <w:sz w:val="26"/>
          <w:szCs w:val="26"/>
          <w:lang w:eastAsia="en-US"/>
        </w:rPr>
        <w:t>ом</w:t>
      </w:r>
      <w:r w:rsidRPr="00943996">
        <w:rPr>
          <w:rFonts w:ascii="Times New Roman" w:eastAsiaTheme="minorHAnsi" w:hAnsi="Times New Roman" w:cs="Times New Roman"/>
          <w:i/>
          <w:color w:val="000000"/>
          <w:sz w:val="26"/>
          <w:szCs w:val="26"/>
          <w:lang w:eastAsia="en-US"/>
        </w:rPr>
        <w:t xml:space="preserve"> Определением Верховного Суда Российской Федерации от </w:t>
      </w:r>
      <w:r>
        <w:rPr>
          <w:rFonts w:ascii="Times New Roman" w:eastAsiaTheme="minorHAnsi" w:hAnsi="Times New Roman" w:cs="Times New Roman"/>
          <w:i/>
          <w:color w:val="000000"/>
          <w:sz w:val="26"/>
          <w:szCs w:val="26"/>
          <w:lang w:eastAsia="en-US"/>
        </w:rPr>
        <w:t>11</w:t>
      </w:r>
      <w:r w:rsidRPr="00943996">
        <w:rPr>
          <w:rFonts w:ascii="Times New Roman" w:eastAsiaTheme="minorHAnsi" w:hAnsi="Times New Roman" w:cs="Times New Roman"/>
          <w:i/>
          <w:color w:val="000000"/>
          <w:sz w:val="26"/>
          <w:szCs w:val="26"/>
          <w:lang w:eastAsia="en-US"/>
        </w:rPr>
        <w:t>.1</w:t>
      </w:r>
      <w:r w:rsidR="00B15545">
        <w:rPr>
          <w:rFonts w:ascii="Times New Roman" w:eastAsiaTheme="minorHAnsi" w:hAnsi="Times New Roman" w:cs="Times New Roman"/>
          <w:i/>
          <w:color w:val="000000"/>
          <w:sz w:val="26"/>
          <w:szCs w:val="26"/>
          <w:lang w:eastAsia="en-US"/>
        </w:rPr>
        <w:t>0</w:t>
      </w:r>
      <w:r w:rsidRPr="00943996">
        <w:rPr>
          <w:rFonts w:ascii="Times New Roman" w:eastAsiaTheme="minorHAnsi" w:hAnsi="Times New Roman" w:cs="Times New Roman"/>
          <w:i/>
          <w:color w:val="000000"/>
          <w:sz w:val="26"/>
          <w:szCs w:val="26"/>
          <w:lang w:eastAsia="en-US"/>
        </w:rPr>
        <w:t xml:space="preserve">.2017 </w:t>
      </w:r>
      <w:r>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w:t>
      </w:r>
      <w:r w:rsidRPr="00D81456">
        <w:rPr>
          <w:rFonts w:ascii="Times New Roman" w:eastAsiaTheme="minorHAnsi" w:hAnsi="Times New Roman" w:cs="Times New Roman"/>
          <w:i/>
          <w:color w:val="000000"/>
          <w:sz w:val="26"/>
          <w:szCs w:val="26"/>
          <w:lang w:eastAsia="en-US"/>
        </w:rPr>
        <w:t>307-КГ17-14399</w:t>
      </w:r>
      <w:r w:rsidRPr="00BE320A">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w:t>
      </w:r>
      <w:r>
        <w:rPr>
          <w:rFonts w:ascii="Times New Roman" w:eastAsiaTheme="minorHAnsi" w:hAnsi="Times New Roman" w:cs="Times New Roman"/>
          <w:i/>
          <w:color w:val="000000"/>
          <w:sz w:val="26"/>
          <w:szCs w:val="26"/>
          <w:lang w:eastAsia="en-US"/>
        </w:rPr>
        <w:t>АО «</w:t>
      </w:r>
      <w:r w:rsidRPr="00D81456">
        <w:rPr>
          <w:rFonts w:ascii="Times New Roman" w:eastAsiaTheme="minorHAnsi" w:hAnsi="Times New Roman" w:cs="Times New Roman"/>
          <w:i/>
          <w:color w:val="000000"/>
          <w:sz w:val="26"/>
          <w:szCs w:val="26"/>
          <w:lang w:eastAsia="en-US"/>
        </w:rPr>
        <w:t>ИНТЕР РАО-</w:t>
      </w:r>
      <w:proofErr w:type="spellStart"/>
      <w:r w:rsidRPr="00D81456">
        <w:rPr>
          <w:rFonts w:ascii="Times New Roman" w:eastAsiaTheme="minorHAnsi" w:hAnsi="Times New Roman" w:cs="Times New Roman"/>
          <w:i/>
          <w:color w:val="000000"/>
          <w:sz w:val="26"/>
          <w:szCs w:val="26"/>
          <w:lang w:eastAsia="en-US"/>
        </w:rPr>
        <w:t>Электрогенерация</w:t>
      </w:r>
      <w:proofErr w:type="spellEnd"/>
      <w:r>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Pr="00D81456">
        <w:rPr>
          <w:rFonts w:ascii="Times New Roman" w:hAnsi="Times New Roman" w:cs="Times New Roman"/>
          <w:i/>
          <w:iCs/>
          <w:sz w:val="26"/>
          <w:szCs w:val="26"/>
        </w:rPr>
        <w:t xml:space="preserve">Межрайонной инспекции Федеральной налоговой службы </w:t>
      </w:r>
      <w:r w:rsidR="00B15545">
        <w:rPr>
          <w:rFonts w:ascii="Times New Roman" w:hAnsi="Times New Roman" w:cs="Times New Roman"/>
          <w:i/>
          <w:iCs/>
          <w:sz w:val="26"/>
          <w:szCs w:val="26"/>
        </w:rPr>
        <w:t>№</w:t>
      </w:r>
      <w:r w:rsidRPr="00D81456">
        <w:rPr>
          <w:rFonts w:ascii="Times New Roman" w:hAnsi="Times New Roman" w:cs="Times New Roman"/>
          <w:i/>
          <w:iCs/>
          <w:sz w:val="26"/>
          <w:szCs w:val="26"/>
        </w:rPr>
        <w:t xml:space="preserve"> 26 по Санкт-Петербургу</w:t>
      </w:r>
      <w:r w:rsidRPr="00943996">
        <w:rPr>
          <w:rFonts w:ascii="Times New Roman" w:eastAsiaTheme="minorHAnsi" w:hAnsi="Times New Roman" w:cs="Times New Roman"/>
          <w:i/>
          <w:color w:val="000000"/>
          <w:sz w:val="26"/>
          <w:szCs w:val="26"/>
          <w:lang w:eastAsia="en-US"/>
        </w:rPr>
        <w:t>).</w:t>
      </w:r>
    </w:p>
    <w:p w:rsidR="00EC11C8" w:rsidRDefault="00EC11C8" w:rsidP="00EC11C8">
      <w:pPr>
        <w:autoSpaceDE w:val="0"/>
        <w:autoSpaceDN w:val="0"/>
        <w:adjustRightInd w:val="0"/>
        <w:spacing w:after="0" w:line="240" w:lineRule="auto"/>
        <w:ind w:firstLine="540"/>
        <w:jc w:val="both"/>
        <w:rPr>
          <w:rFonts w:ascii="Times New Roman" w:hAnsi="Times New Roman" w:cs="Times New Roman"/>
          <w:i/>
          <w:iCs/>
          <w:sz w:val="26"/>
          <w:szCs w:val="26"/>
        </w:rPr>
      </w:pPr>
      <w:r>
        <w:rPr>
          <w:rFonts w:ascii="Times New Roman" w:hAnsi="Times New Roman" w:cs="Times New Roman"/>
          <w:i/>
          <w:iCs/>
          <w:sz w:val="26"/>
          <w:szCs w:val="26"/>
        </w:rPr>
        <w:t xml:space="preserve">К выводам о невозможности применения </w:t>
      </w:r>
      <w:r w:rsidRPr="00EC11C8">
        <w:rPr>
          <w:rFonts w:ascii="Times New Roman" w:hAnsi="Times New Roman" w:cs="Times New Roman"/>
          <w:i/>
          <w:iCs/>
          <w:sz w:val="26"/>
          <w:szCs w:val="26"/>
        </w:rPr>
        <w:t>пониженной ставки налога на имущество организаций, предусмотренной пунктом 3 статьи 380 Налогового кодекса Российской Федерации,</w:t>
      </w:r>
      <w:r>
        <w:rPr>
          <w:rFonts w:ascii="Times New Roman" w:hAnsi="Times New Roman" w:cs="Times New Roman"/>
          <w:i/>
          <w:iCs/>
          <w:sz w:val="26"/>
          <w:szCs w:val="26"/>
        </w:rPr>
        <w:t xml:space="preserve"> по </w:t>
      </w:r>
      <w:r w:rsidRPr="00F64407">
        <w:rPr>
          <w:rFonts w:ascii="Times New Roman" w:hAnsi="Times New Roman" w:cs="Times New Roman"/>
          <w:i/>
          <w:iCs/>
          <w:sz w:val="26"/>
          <w:szCs w:val="26"/>
        </w:rPr>
        <w:t>оборудовани</w:t>
      </w:r>
      <w:r>
        <w:rPr>
          <w:rFonts w:ascii="Times New Roman" w:hAnsi="Times New Roman" w:cs="Times New Roman"/>
          <w:i/>
          <w:iCs/>
          <w:sz w:val="26"/>
          <w:szCs w:val="26"/>
        </w:rPr>
        <w:t>ю</w:t>
      </w:r>
      <w:r w:rsidRPr="00F64407">
        <w:rPr>
          <w:rFonts w:ascii="Times New Roman" w:hAnsi="Times New Roman" w:cs="Times New Roman"/>
          <w:i/>
          <w:iCs/>
          <w:sz w:val="26"/>
          <w:szCs w:val="26"/>
        </w:rPr>
        <w:t xml:space="preserve">, обеспечивающим выработку, преобразование и передачу электроэнергии до точки разграничения балансовой и эксплуатационной ответственности </w:t>
      </w:r>
      <w:proofErr w:type="spellStart"/>
      <w:r>
        <w:rPr>
          <w:rFonts w:ascii="Times New Roman" w:hAnsi="Times New Roman" w:cs="Times New Roman"/>
          <w:i/>
          <w:iCs/>
          <w:sz w:val="26"/>
          <w:szCs w:val="26"/>
        </w:rPr>
        <w:t>гидроэлетростанции</w:t>
      </w:r>
      <w:proofErr w:type="spellEnd"/>
      <w:r w:rsidRPr="00F64407">
        <w:rPr>
          <w:rFonts w:ascii="Times New Roman" w:hAnsi="Times New Roman" w:cs="Times New Roman"/>
          <w:i/>
          <w:iCs/>
          <w:sz w:val="26"/>
          <w:szCs w:val="26"/>
        </w:rPr>
        <w:t>,</w:t>
      </w:r>
      <w:r>
        <w:rPr>
          <w:rFonts w:ascii="Times New Roman" w:hAnsi="Times New Roman" w:cs="Times New Roman"/>
          <w:i/>
          <w:iCs/>
          <w:sz w:val="26"/>
          <w:szCs w:val="26"/>
        </w:rPr>
        <w:t xml:space="preserve"> пришли суды в рамках дела № А55-15475/2016 рассмотренного по заявлению публичного АО «</w:t>
      </w:r>
      <w:proofErr w:type="spellStart"/>
      <w:r>
        <w:rPr>
          <w:rFonts w:ascii="Times New Roman" w:hAnsi="Times New Roman" w:cs="Times New Roman"/>
          <w:i/>
          <w:iCs/>
          <w:sz w:val="26"/>
          <w:szCs w:val="26"/>
        </w:rPr>
        <w:t>РусГидро</w:t>
      </w:r>
      <w:proofErr w:type="spellEnd"/>
      <w:r>
        <w:rPr>
          <w:rFonts w:ascii="Times New Roman" w:hAnsi="Times New Roman" w:cs="Times New Roman"/>
          <w:i/>
          <w:iCs/>
          <w:sz w:val="26"/>
          <w:szCs w:val="26"/>
        </w:rPr>
        <w:t>» (</w:t>
      </w:r>
      <w:r w:rsidRPr="00EC11C8">
        <w:rPr>
          <w:rFonts w:ascii="Times New Roman" w:hAnsi="Times New Roman" w:cs="Times New Roman"/>
          <w:i/>
          <w:iCs/>
          <w:sz w:val="26"/>
          <w:szCs w:val="26"/>
        </w:rPr>
        <w:t xml:space="preserve">Определение Верховного Суда РФ от 07.11.2017 </w:t>
      </w:r>
      <w:r>
        <w:rPr>
          <w:rFonts w:ascii="Times New Roman" w:hAnsi="Times New Roman" w:cs="Times New Roman"/>
          <w:i/>
          <w:iCs/>
          <w:sz w:val="26"/>
          <w:szCs w:val="26"/>
        </w:rPr>
        <w:t>№</w:t>
      </w:r>
      <w:r w:rsidRPr="00EC11C8">
        <w:rPr>
          <w:rFonts w:ascii="Times New Roman" w:hAnsi="Times New Roman" w:cs="Times New Roman"/>
          <w:i/>
          <w:iCs/>
          <w:sz w:val="26"/>
          <w:szCs w:val="26"/>
        </w:rPr>
        <w:t xml:space="preserve"> 306-КГ17-15755</w:t>
      </w:r>
      <w:r>
        <w:rPr>
          <w:rFonts w:ascii="Times New Roman" w:hAnsi="Times New Roman" w:cs="Times New Roman"/>
          <w:i/>
          <w:iCs/>
          <w:sz w:val="26"/>
          <w:szCs w:val="26"/>
        </w:rPr>
        <w:t>).</w:t>
      </w:r>
    </w:p>
    <w:p w:rsidR="00EC11C8" w:rsidRDefault="00EC11C8" w:rsidP="00E93184">
      <w:pPr>
        <w:spacing w:after="0" w:line="240" w:lineRule="auto"/>
        <w:ind w:firstLine="540"/>
        <w:jc w:val="both"/>
        <w:rPr>
          <w:rFonts w:ascii="Times New Roman" w:eastAsia="Times New Roman" w:hAnsi="Times New Roman" w:cs="Times New Roman"/>
          <w:b/>
          <w:sz w:val="26"/>
          <w:szCs w:val="26"/>
        </w:rPr>
      </w:pPr>
    </w:p>
    <w:p w:rsidR="00E93184" w:rsidRPr="00943996" w:rsidRDefault="0006095B" w:rsidP="00E93184">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r w:rsidR="003C1AA9" w:rsidRPr="00943996">
        <w:rPr>
          <w:rFonts w:ascii="Times New Roman" w:eastAsia="Times New Roman" w:hAnsi="Times New Roman" w:cs="Times New Roman"/>
          <w:b/>
          <w:sz w:val="26"/>
          <w:szCs w:val="26"/>
        </w:rPr>
        <w:t xml:space="preserve">.  </w:t>
      </w:r>
      <w:r w:rsidR="00E93184" w:rsidRPr="00943996">
        <w:rPr>
          <w:rFonts w:ascii="Times New Roman" w:eastAsia="Times New Roman" w:hAnsi="Times New Roman" w:cs="Times New Roman"/>
          <w:b/>
          <w:sz w:val="26"/>
          <w:szCs w:val="26"/>
        </w:rPr>
        <w:t>Не исключается возможность отмены вышестоящим налоговым органом решения нижестоящего налогового органа, которым налогоплательщику были предоставлены определенные льготы (преимущества, вычеты), в том числе решения о возмещении налога на добавленную стоимость, в случае, когда оно было принято в нарушение требований законодательства о налогах и сборах.</w:t>
      </w:r>
    </w:p>
    <w:p w:rsidR="00E93184" w:rsidRPr="00943996" w:rsidRDefault="00E93184" w:rsidP="00E93184">
      <w:pPr>
        <w:spacing w:after="0" w:line="240" w:lineRule="auto"/>
        <w:ind w:firstLine="540"/>
        <w:jc w:val="both"/>
        <w:rPr>
          <w:rFonts w:ascii="Times New Roman" w:eastAsia="Times New Roman" w:hAnsi="Times New Roman" w:cs="Times New Roman"/>
          <w:b/>
          <w:sz w:val="26"/>
          <w:szCs w:val="26"/>
        </w:rPr>
      </w:pPr>
    </w:p>
    <w:p w:rsidR="00E93184" w:rsidRPr="00943996" w:rsidRDefault="00E93184" w:rsidP="00E93184">
      <w:pPr>
        <w:spacing w:after="0" w:line="240" w:lineRule="auto"/>
        <w:ind w:firstLine="540"/>
        <w:jc w:val="both"/>
        <w:rPr>
          <w:rFonts w:ascii="Times New Roman" w:hAnsi="Times New Roman" w:cs="Times New Roman"/>
          <w:sz w:val="26"/>
          <w:szCs w:val="26"/>
        </w:rPr>
      </w:pPr>
      <w:r w:rsidRPr="00943996">
        <w:rPr>
          <w:rFonts w:ascii="Times New Roman" w:hAnsi="Times New Roman" w:cs="Times New Roman"/>
          <w:sz w:val="26"/>
          <w:szCs w:val="26"/>
        </w:rPr>
        <w:t>По результатам</w:t>
      </w:r>
      <w:r w:rsidR="006C7767">
        <w:rPr>
          <w:rFonts w:ascii="Times New Roman" w:hAnsi="Times New Roman" w:cs="Times New Roman"/>
          <w:sz w:val="26"/>
          <w:szCs w:val="26"/>
        </w:rPr>
        <w:t xml:space="preserve"> камеральной налоговой проверки</w:t>
      </w:r>
      <w:r w:rsidRPr="00943996">
        <w:rPr>
          <w:rFonts w:ascii="Times New Roman" w:hAnsi="Times New Roman" w:cs="Times New Roman"/>
          <w:sz w:val="26"/>
          <w:szCs w:val="26"/>
        </w:rPr>
        <w:t xml:space="preserve"> представленной </w:t>
      </w:r>
      <w:r w:rsidR="0046676A">
        <w:rPr>
          <w:rFonts w:ascii="Times New Roman" w:hAnsi="Times New Roman" w:cs="Times New Roman"/>
          <w:sz w:val="26"/>
          <w:szCs w:val="26"/>
        </w:rPr>
        <w:t>о</w:t>
      </w:r>
      <w:r w:rsidRPr="00943996">
        <w:rPr>
          <w:rFonts w:ascii="Times New Roman" w:hAnsi="Times New Roman" w:cs="Times New Roman"/>
          <w:sz w:val="26"/>
          <w:szCs w:val="26"/>
        </w:rPr>
        <w:t xml:space="preserve">бществом налоговой декларации по </w:t>
      </w:r>
      <w:r w:rsidR="00367C1A" w:rsidRPr="00943996">
        <w:rPr>
          <w:rFonts w:ascii="Times New Roman" w:hAnsi="Times New Roman" w:cs="Times New Roman"/>
          <w:sz w:val="26"/>
          <w:szCs w:val="26"/>
        </w:rPr>
        <w:t>налогу на добавленную стоимость</w:t>
      </w:r>
      <w:r w:rsidRPr="00943996">
        <w:rPr>
          <w:rFonts w:ascii="Times New Roman" w:hAnsi="Times New Roman" w:cs="Times New Roman"/>
          <w:sz w:val="26"/>
          <w:szCs w:val="26"/>
        </w:rPr>
        <w:t xml:space="preserve"> за 4 квартал 2013, налоговым органом отказано </w:t>
      </w:r>
      <w:r w:rsidR="0046676A" w:rsidRPr="00943996">
        <w:rPr>
          <w:rFonts w:ascii="Times New Roman" w:hAnsi="Times New Roman" w:cs="Times New Roman"/>
          <w:sz w:val="26"/>
          <w:szCs w:val="26"/>
        </w:rPr>
        <w:t xml:space="preserve">налогоплательщику </w:t>
      </w:r>
      <w:r w:rsidRPr="00943996">
        <w:rPr>
          <w:rFonts w:ascii="Times New Roman" w:hAnsi="Times New Roman" w:cs="Times New Roman"/>
          <w:sz w:val="26"/>
          <w:szCs w:val="26"/>
        </w:rPr>
        <w:t xml:space="preserve">в возмещении </w:t>
      </w:r>
      <w:r w:rsidR="00367C1A" w:rsidRPr="00943996">
        <w:rPr>
          <w:rFonts w:ascii="Times New Roman" w:hAnsi="Times New Roman" w:cs="Times New Roman"/>
          <w:sz w:val="26"/>
          <w:szCs w:val="26"/>
        </w:rPr>
        <w:t>налога на добавленную стоимость</w:t>
      </w:r>
      <w:r w:rsidRPr="00943996">
        <w:rPr>
          <w:rFonts w:ascii="Times New Roman" w:hAnsi="Times New Roman" w:cs="Times New Roman"/>
          <w:sz w:val="26"/>
          <w:szCs w:val="26"/>
        </w:rPr>
        <w:t xml:space="preserve">, а также предложено уплатить суммы недоимки по </w:t>
      </w:r>
      <w:r w:rsidR="00367C1A" w:rsidRPr="00943996">
        <w:rPr>
          <w:rFonts w:ascii="Times New Roman" w:hAnsi="Times New Roman" w:cs="Times New Roman"/>
          <w:sz w:val="26"/>
          <w:szCs w:val="26"/>
        </w:rPr>
        <w:t>указанному налогу</w:t>
      </w:r>
      <w:r w:rsidRPr="00943996">
        <w:rPr>
          <w:rFonts w:ascii="Times New Roman" w:hAnsi="Times New Roman" w:cs="Times New Roman"/>
          <w:sz w:val="26"/>
          <w:szCs w:val="26"/>
        </w:rPr>
        <w:t>, пени и штраф.</w:t>
      </w:r>
    </w:p>
    <w:p w:rsidR="00E93184" w:rsidRPr="00943996" w:rsidRDefault="00E93184" w:rsidP="00E93184">
      <w:pPr>
        <w:spacing w:after="0" w:line="240" w:lineRule="auto"/>
        <w:ind w:firstLine="540"/>
        <w:jc w:val="both"/>
        <w:rPr>
          <w:rFonts w:ascii="Times New Roman" w:hAnsi="Times New Roman" w:cs="Times New Roman"/>
          <w:sz w:val="26"/>
          <w:szCs w:val="26"/>
        </w:rPr>
      </w:pPr>
      <w:r w:rsidRPr="00943996">
        <w:rPr>
          <w:rFonts w:ascii="Times New Roman" w:hAnsi="Times New Roman" w:cs="Times New Roman"/>
          <w:sz w:val="26"/>
          <w:szCs w:val="26"/>
        </w:rPr>
        <w:t xml:space="preserve">Далее указанные решения, по результатам рассмотрения апелляционной жалобы </w:t>
      </w:r>
      <w:r w:rsidR="0046676A">
        <w:rPr>
          <w:rFonts w:ascii="Times New Roman" w:hAnsi="Times New Roman" w:cs="Times New Roman"/>
          <w:sz w:val="26"/>
          <w:szCs w:val="26"/>
        </w:rPr>
        <w:t>о</w:t>
      </w:r>
      <w:r w:rsidRPr="00943996">
        <w:rPr>
          <w:rFonts w:ascii="Times New Roman" w:hAnsi="Times New Roman" w:cs="Times New Roman"/>
          <w:sz w:val="26"/>
          <w:szCs w:val="26"/>
        </w:rPr>
        <w:t>бщества, отменены решением вышестоящ</w:t>
      </w:r>
      <w:r w:rsidR="006C7767">
        <w:rPr>
          <w:rFonts w:ascii="Times New Roman" w:hAnsi="Times New Roman" w:cs="Times New Roman"/>
          <w:sz w:val="26"/>
          <w:szCs w:val="26"/>
        </w:rPr>
        <w:t>его</w:t>
      </w:r>
      <w:r w:rsidRPr="00943996">
        <w:rPr>
          <w:rFonts w:ascii="Times New Roman" w:hAnsi="Times New Roman" w:cs="Times New Roman"/>
          <w:sz w:val="26"/>
          <w:szCs w:val="26"/>
        </w:rPr>
        <w:t xml:space="preserve"> налогов</w:t>
      </w:r>
      <w:r w:rsidR="006C7767">
        <w:rPr>
          <w:rFonts w:ascii="Times New Roman" w:hAnsi="Times New Roman" w:cs="Times New Roman"/>
          <w:sz w:val="26"/>
          <w:szCs w:val="26"/>
        </w:rPr>
        <w:t>ого</w:t>
      </w:r>
      <w:r w:rsidRPr="00943996">
        <w:rPr>
          <w:rFonts w:ascii="Times New Roman" w:hAnsi="Times New Roman" w:cs="Times New Roman"/>
          <w:sz w:val="26"/>
          <w:szCs w:val="26"/>
        </w:rPr>
        <w:t xml:space="preserve"> орган</w:t>
      </w:r>
      <w:r w:rsidR="006C7767">
        <w:rPr>
          <w:rFonts w:ascii="Times New Roman" w:hAnsi="Times New Roman" w:cs="Times New Roman"/>
          <w:sz w:val="26"/>
          <w:szCs w:val="26"/>
        </w:rPr>
        <w:t xml:space="preserve">а - </w:t>
      </w:r>
      <w:r w:rsidR="006C7767" w:rsidRPr="006C7767">
        <w:rPr>
          <w:rFonts w:ascii="Times New Roman" w:hAnsi="Times New Roman" w:cs="Times New Roman"/>
          <w:sz w:val="26"/>
          <w:szCs w:val="26"/>
        </w:rPr>
        <w:t>Управлени</w:t>
      </w:r>
      <w:r w:rsidR="006C7767">
        <w:rPr>
          <w:rFonts w:ascii="Times New Roman" w:hAnsi="Times New Roman" w:cs="Times New Roman"/>
          <w:sz w:val="26"/>
          <w:szCs w:val="26"/>
        </w:rPr>
        <w:t>ем</w:t>
      </w:r>
      <w:r w:rsidR="006C7767" w:rsidRPr="006C7767">
        <w:rPr>
          <w:rFonts w:ascii="Times New Roman" w:hAnsi="Times New Roman" w:cs="Times New Roman"/>
          <w:sz w:val="26"/>
          <w:szCs w:val="26"/>
        </w:rPr>
        <w:t xml:space="preserve"> Федеральной налоговой службы по Костромской области</w:t>
      </w:r>
      <w:r w:rsidRPr="00943996">
        <w:rPr>
          <w:rFonts w:ascii="Times New Roman" w:hAnsi="Times New Roman" w:cs="Times New Roman"/>
          <w:sz w:val="26"/>
          <w:szCs w:val="26"/>
        </w:rPr>
        <w:t>.</w:t>
      </w:r>
    </w:p>
    <w:p w:rsidR="00E93184" w:rsidRPr="00943996" w:rsidRDefault="00E93184" w:rsidP="00E93184">
      <w:pPr>
        <w:spacing w:after="0" w:line="240" w:lineRule="auto"/>
        <w:ind w:firstLine="540"/>
        <w:jc w:val="both"/>
        <w:rPr>
          <w:rFonts w:ascii="Times New Roman" w:hAnsi="Times New Roman" w:cs="Times New Roman"/>
          <w:sz w:val="26"/>
          <w:szCs w:val="26"/>
        </w:rPr>
      </w:pPr>
      <w:r w:rsidRPr="00943996">
        <w:rPr>
          <w:rFonts w:ascii="Times New Roman" w:hAnsi="Times New Roman" w:cs="Times New Roman"/>
          <w:sz w:val="26"/>
          <w:szCs w:val="26"/>
        </w:rPr>
        <w:t xml:space="preserve">Однако </w:t>
      </w:r>
      <w:r w:rsidR="00FC6348">
        <w:rPr>
          <w:rFonts w:ascii="Times New Roman" w:hAnsi="Times New Roman" w:cs="Times New Roman"/>
          <w:sz w:val="26"/>
          <w:szCs w:val="26"/>
        </w:rPr>
        <w:t>Федеральная налоговая служба</w:t>
      </w:r>
      <w:r w:rsidRPr="00943996">
        <w:rPr>
          <w:rFonts w:ascii="Times New Roman" w:hAnsi="Times New Roman" w:cs="Times New Roman"/>
          <w:sz w:val="26"/>
          <w:szCs w:val="26"/>
        </w:rPr>
        <w:t xml:space="preserve">, руководствуясь положениями пункта 3 статьи 31 </w:t>
      </w:r>
      <w:r w:rsidR="00816F53" w:rsidRPr="00943996">
        <w:rPr>
          <w:rFonts w:ascii="Times New Roman" w:hAnsi="Times New Roman" w:cs="Times New Roman"/>
          <w:sz w:val="26"/>
          <w:szCs w:val="26"/>
        </w:rPr>
        <w:t>Налогового кодекса Российской Федерации</w:t>
      </w:r>
      <w:r w:rsidRPr="00943996">
        <w:rPr>
          <w:rFonts w:ascii="Times New Roman" w:hAnsi="Times New Roman" w:cs="Times New Roman"/>
          <w:sz w:val="26"/>
          <w:szCs w:val="26"/>
        </w:rPr>
        <w:t xml:space="preserve"> и статьи 9 Закона Российской </w:t>
      </w:r>
      <w:r w:rsidRPr="00943996">
        <w:rPr>
          <w:rFonts w:ascii="Times New Roman" w:hAnsi="Times New Roman" w:cs="Times New Roman"/>
          <w:sz w:val="26"/>
          <w:szCs w:val="26"/>
        </w:rPr>
        <w:lastRenderedPageBreak/>
        <w:t>Федерации «О налоговых органах Российской Федерации», в порядке контроля за деятельностью Управления</w:t>
      </w:r>
      <w:r w:rsidR="00FC6348">
        <w:rPr>
          <w:rFonts w:ascii="Times New Roman" w:hAnsi="Times New Roman" w:cs="Times New Roman"/>
          <w:sz w:val="26"/>
          <w:szCs w:val="26"/>
        </w:rPr>
        <w:t>,</w:t>
      </w:r>
      <w:r w:rsidRPr="00943996">
        <w:rPr>
          <w:rFonts w:ascii="Times New Roman" w:hAnsi="Times New Roman" w:cs="Times New Roman"/>
          <w:sz w:val="26"/>
          <w:szCs w:val="26"/>
        </w:rPr>
        <w:t xml:space="preserve"> отменил</w:t>
      </w:r>
      <w:r w:rsidR="00FC6348">
        <w:rPr>
          <w:rFonts w:ascii="Times New Roman" w:hAnsi="Times New Roman" w:cs="Times New Roman"/>
          <w:sz w:val="26"/>
          <w:szCs w:val="26"/>
        </w:rPr>
        <w:t>а решение Управления</w:t>
      </w:r>
      <w:r w:rsidRPr="00943996">
        <w:rPr>
          <w:rFonts w:ascii="Times New Roman" w:hAnsi="Times New Roman" w:cs="Times New Roman"/>
          <w:sz w:val="26"/>
          <w:szCs w:val="26"/>
        </w:rPr>
        <w:t xml:space="preserve"> в связи с необоснованностью выводов о недоказанности </w:t>
      </w:r>
      <w:r w:rsidR="00FC6348">
        <w:rPr>
          <w:rFonts w:ascii="Times New Roman" w:hAnsi="Times New Roman" w:cs="Times New Roman"/>
          <w:sz w:val="26"/>
          <w:szCs w:val="26"/>
        </w:rPr>
        <w:t>и</w:t>
      </w:r>
      <w:r w:rsidRPr="00943996">
        <w:rPr>
          <w:rFonts w:ascii="Times New Roman" w:hAnsi="Times New Roman" w:cs="Times New Roman"/>
          <w:sz w:val="26"/>
          <w:szCs w:val="26"/>
        </w:rPr>
        <w:t xml:space="preserve">нспекцией нереального характера финансово-хозяйственных отношений </w:t>
      </w:r>
      <w:r w:rsidR="00FC6348">
        <w:rPr>
          <w:rFonts w:ascii="Times New Roman" w:hAnsi="Times New Roman" w:cs="Times New Roman"/>
          <w:sz w:val="26"/>
          <w:szCs w:val="26"/>
        </w:rPr>
        <w:t>о</w:t>
      </w:r>
      <w:r w:rsidRPr="00943996">
        <w:rPr>
          <w:rFonts w:ascii="Times New Roman" w:hAnsi="Times New Roman" w:cs="Times New Roman"/>
          <w:sz w:val="26"/>
          <w:szCs w:val="26"/>
        </w:rPr>
        <w:t>бщества с его контрагентами и не проявления должной осмотрительность при их выборе.</w:t>
      </w:r>
    </w:p>
    <w:p w:rsidR="00E93184" w:rsidRPr="00943996" w:rsidRDefault="00E93184" w:rsidP="00E93184">
      <w:pPr>
        <w:spacing w:after="0" w:line="240" w:lineRule="auto"/>
        <w:ind w:firstLine="540"/>
        <w:jc w:val="both"/>
        <w:rPr>
          <w:rFonts w:ascii="Times New Roman" w:hAnsi="Times New Roman" w:cs="Times New Roman"/>
          <w:sz w:val="26"/>
          <w:szCs w:val="26"/>
        </w:rPr>
      </w:pPr>
      <w:r w:rsidRPr="00943996">
        <w:rPr>
          <w:rFonts w:ascii="Times New Roman" w:hAnsi="Times New Roman" w:cs="Times New Roman"/>
          <w:sz w:val="26"/>
          <w:szCs w:val="26"/>
        </w:rPr>
        <w:t xml:space="preserve">Общество полагая, что решение </w:t>
      </w:r>
      <w:r w:rsidR="00FC6348" w:rsidRPr="00FC6348">
        <w:rPr>
          <w:rFonts w:ascii="Times New Roman" w:hAnsi="Times New Roman" w:cs="Times New Roman"/>
          <w:sz w:val="26"/>
          <w:szCs w:val="26"/>
        </w:rPr>
        <w:t>Федеральн</w:t>
      </w:r>
      <w:r w:rsidR="00FC6348">
        <w:rPr>
          <w:rFonts w:ascii="Times New Roman" w:hAnsi="Times New Roman" w:cs="Times New Roman"/>
          <w:sz w:val="26"/>
          <w:szCs w:val="26"/>
        </w:rPr>
        <w:t>ой</w:t>
      </w:r>
      <w:r w:rsidR="00FC6348" w:rsidRPr="00FC6348">
        <w:rPr>
          <w:rFonts w:ascii="Times New Roman" w:hAnsi="Times New Roman" w:cs="Times New Roman"/>
          <w:sz w:val="26"/>
          <w:szCs w:val="26"/>
        </w:rPr>
        <w:t xml:space="preserve"> налогов</w:t>
      </w:r>
      <w:r w:rsidR="00FC6348">
        <w:rPr>
          <w:rFonts w:ascii="Times New Roman" w:hAnsi="Times New Roman" w:cs="Times New Roman"/>
          <w:sz w:val="26"/>
          <w:szCs w:val="26"/>
        </w:rPr>
        <w:t>ой</w:t>
      </w:r>
      <w:r w:rsidR="00FC6348" w:rsidRPr="00FC6348">
        <w:rPr>
          <w:rFonts w:ascii="Times New Roman" w:hAnsi="Times New Roman" w:cs="Times New Roman"/>
          <w:sz w:val="26"/>
          <w:szCs w:val="26"/>
        </w:rPr>
        <w:t xml:space="preserve"> служб</w:t>
      </w:r>
      <w:r w:rsidR="00FC6348">
        <w:rPr>
          <w:rFonts w:ascii="Times New Roman" w:hAnsi="Times New Roman" w:cs="Times New Roman"/>
          <w:sz w:val="26"/>
          <w:szCs w:val="26"/>
        </w:rPr>
        <w:t>ы</w:t>
      </w:r>
      <w:r w:rsidR="00FC6348" w:rsidRPr="00FC6348">
        <w:rPr>
          <w:rFonts w:ascii="Times New Roman" w:hAnsi="Times New Roman" w:cs="Times New Roman"/>
          <w:sz w:val="26"/>
          <w:szCs w:val="26"/>
        </w:rPr>
        <w:t xml:space="preserve"> </w:t>
      </w:r>
      <w:r w:rsidRPr="00943996">
        <w:rPr>
          <w:rFonts w:ascii="Times New Roman" w:hAnsi="Times New Roman" w:cs="Times New Roman"/>
          <w:sz w:val="26"/>
          <w:szCs w:val="26"/>
        </w:rPr>
        <w:t xml:space="preserve">принято с нарушением норм права, установленных статьями 88, 101 и 140 </w:t>
      </w:r>
      <w:r w:rsidR="00816F53" w:rsidRPr="00943996">
        <w:rPr>
          <w:rFonts w:ascii="Times New Roman" w:hAnsi="Times New Roman" w:cs="Times New Roman"/>
          <w:sz w:val="26"/>
          <w:szCs w:val="26"/>
        </w:rPr>
        <w:t xml:space="preserve">Налогового кодекса Российской Федерации </w:t>
      </w:r>
      <w:r w:rsidRPr="00943996">
        <w:rPr>
          <w:rFonts w:ascii="Times New Roman" w:hAnsi="Times New Roman" w:cs="Times New Roman"/>
          <w:sz w:val="26"/>
          <w:szCs w:val="26"/>
        </w:rPr>
        <w:t>обжаловало его в судебном порядке.</w:t>
      </w:r>
    </w:p>
    <w:p w:rsidR="00E93184" w:rsidRPr="00943996" w:rsidRDefault="00E93184" w:rsidP="00E93184">
      <w:pPr>
        <w:spacing w:after="0" w:line="240" w:lineRule="auto"/>
        <w:ind w:firstLine="540"/>
        <w:jc w:val="both"/>
        <w:rPr>
          <w:rFonts w:ascii="Times New Roman" w:eastAsia="Times New Roman" w:hAnsi="Times New Roman" w:cs="Times New Roman"/>
          <w:color w:val="000000"/>
          <w:sz w:val="26"/>
          <w:szCs w:val="26"/>
        </w:rPr>
      </w:pPr>
      <w:r w:rsidRPr="00943996">
        <w:rPr>
          <w:rFonts w:ascii="Times New Roman" w:eastAsia="Times New Roman" w:hAnsi="Times New Roman" w:cs="Times New Roman"/>
          <w:color w:val="000000"/>
          <w:sz w:val="26"/>
          <w:szCs w:val="26"/>
        </w:rPr>
        <w:t xml:space="preserve">Суды трех инстанций поддержали </w:t>
      </w:r>
      <w:r w:rsidR="00FC6348" w:rsidRPr="00FC6348">
        <w:rPr>
          <w:rFonts w:ascii="Times New Roman" w:eastAsia="Times New Roman" w:hAnsi="Times New Roman" w:cs="Times New Roman"/>
          <w:color w:val="000000"/>
          <w:sz w:val="26"/>
          <w:szCs w:val="26"/>
        </w:rPr>
        <w:t>Федеральн</w:t>
      </w:r>
      <w:r w:rsidR="00FC6348">
        <w:rPr>
          <w:rFonts w:ascii="Times New Roman" w:eastAsia="Times New Roman" w:hAnsi="Times New Roman" w:cs="Times New Roman"/>
          <w:color w:val="000000"/>
          <w:sz w:val="26"/>
          <w:szCs w:val="26"/>
        </w:rPr>
        <w:t>ую</w:t>
      </w:r>
      <w:r w:rsidR="00FC6348" w:rsidRPr="00FC6348">
        <w:rPr>
          <w:rFonts w:ascii="Times New Roman" w:eastAsia="Times New Roman" w:hAnsi="Times New Roman" w:cs="Times New Roman"/>
          <w:color w:val="000000"/>
          <w:sz w:val="26"/>
          <w:szCs w:val="26"/>
        </w:rPr>
        <w:t xml:space="preserve"> налогов</w:t>
      </w:r>
      <w:r w:rsidR="00FC6348">
        <w:rPr>
          <w:rFonts w:ascii="Times New Roman" w:eastAsia="Times New Roman" w:hAnsi="Times New Roman" w:cs="Times New Roman"/>
          <w:color w:val="000000"/>
          <w:sz w:val="26"/>
          <w:szCs w:val="26"/>
        </w:rPr>
        <w:t>ую</w:t>
      </w:r>
      <w:r w:rsidR="00FC6348" w:rsidRPr="00FC6348">
        <w:rPr>
          <w:rFonts w:ascii="Times New Roman" w:eastAsia="Times New Roman" w:hAnsi="Times New Roman" w:cs="Times New Roman"/>
          <w:color w:val="000000"/>
          <w:sz w:val="26"/>
          <w:szCs w:val="26"/>
        </w:rPr>
        <w:t xml:space="preserve"> служб</w:t>
      </w:r>
      <w:r w:rsidR="00FC6348">
        <w:rPr>
          <w:rFonts w:ascii="Times New Roman" w:eastAsia="Times New Roman" w:hAnsi="Times New Roman" w:cs="Times New Roman"/>
          <w:color w:val="000000"/>
          <w:sz w:val="26"/>
          <w:szCs w:val="26"/>
        </w:rPr>
        <w:t>у</w:t>
      </w:r>
      <w:r w:rsidR="00FC6348" w:rsidRPr="00FC6348">
        <w:rPr>
          <w:rFonts w:ascii="Times New Roman" w:eastAsia="Times New Roman" w:hAnsi="Times New Roman" w:cs="Times New Roman"/>
          <w:color w:val="000000"/>
          <w:sz w:val="26"/>
          <w:szCs w:val="26"/>
        </w:rPr>
        <w:t xml:space="preserve"> </w:t>
      </w:r>
      <w:r w:rsidRPr="00943996">
        <w:rPr>
          <w:rFonts w:ascii="Times New Roman" w:eastAsia="Times New Roman" w:hAnsi="Times New Roman" w:cs="Times New Roman"/>
          <w:color w:val="000000"/>
          <w:sz w:val="26"/>
          <w:szCs w:val="26"/>
        </w:rPr>
        <w:t>с чем согласилась и Судебная коллегия по экономическим спорам Верховного Суда Российской Федерации</w:t>
      </w:r>
      <w:r w:rsidR="00816F53" w:rsidRPr="00943996">
        <w:rPr>
          <w:rFonts w:ascii="Times New Roman" w:eastAsia="Times New Roman" w:hAnsi="Times New Roman" w:cs="Times New Roman"/>
          <w:color w:val="000000"/>
          <w:sz w:val="26"/>
          <w:szCs w:val="26"/>
        </w:rPr>
        <w:t xml:space="preserve"> указав, что в </w:t>
      </w:r>
      <w:r w:rsidRPr="00943996">
        <w:rPr>
          <w:rFonts w:ascii="Times New Roman" w:eastAsia="Times New Roman" w:hAnsi="Times New Roman" w:cs="Times New Roman"/>
          <w:color w:val="000000"/>
          <w:sz w:val="26"/>
          <w:szCs w:val="26"/>
        </w:rPr>
        <w:t>данном случае предусматривается право государства (вышестоящего налогового органа), выявившего ошибку в определении налоговой обязанности, исправить</w:t>
      </w:r>
      <w:r w:rsidR="001C2B0A">
        <w:rPr>
          <w:rFonts w:ascii="Times New Roman" w:eastAsia="Times New Roman" w:hAnsi="Times New Roman" w:cs="Times New Roman"/>
          <w:color w:val="000000"/>
          <w:sz w:val="26"/>
          <w:szCs w:val="26"/>
        </w:rPr>
        <w:t xml:space="preserve"> ее по собственной инициативе,</w:t>
      </w:r>
      <w:r w:rsidRPr="00943996">
        <w:rPr>
          <w:rFonts w:ascii="Times New Roman" w:eastAsia="Times New Roman" w:hAnsi="Times New Roman" w:cs="Times New Roman"/>
          <w:color w:val="000000"/>
          <w:sz w:val="26"/>
          <w:szCs w:val="26"/>
        </w:rPr>
        <w:t xml:space="preserve"> такое регулирование согласуется со статьей 57 Конституции Российской Федерации, из содержания которой усматривается, что определение размера налоговой обязанности не является предметом усмотрения налогоплательщиков и налоговых органов, налоги должны уплачиваться в законно установленном размере.</w:t>
      </w:r>
    </w:p>
    <w:p w:rsidR="007B012C" w:rsidRPr="00943996" w:rsidRDefault="007B012C" w:rsidP="007B012C">
      <w:pPr>
        <w:spacing w:after="0" w:line="240" w:lineRule="auto"/>
        <w:ind w:firstLine="540"/>
        <w:jc w:val="both"/>
        <w:rPr>
          <w:rFonts w:ascii="Times New Roman" w:eastAsia="Times New Roman" w:hAnsi="Times New Roman" w:cs="Times New Roman"/>
          <w:color w:val="000000"/>
          <w:sz w:val="26"/>
          <w:szCs w:val="26"/>
        </w:rPr>
      </w:pPr>
      <w:r w:rsidRPr="00943996">
        <w:rPr>
          <w:rFonts w:ascii="Times New Roman" w:eastAsia="Times New Roman" w:hAnsi="Times New Roman" w:cs="Times New Roman"/>
          <w:color w:val="000000"/>
          <w:sz w:val="26"/>
          <w:szCs w:val="26"/>
        </w:rPr>
        <w:t>Вместе с тем Судебная коллегия также отметила, что сроки на реализацию вышестоящим налоговым органом рассматриваемых полномочий не могут быть не ограниченными во времени. Такой подход корреспондирует положениям статьи 89 Налогового кодекса</w:t>
      </w:r>
      <w:r w:rsidRPr="00943996">
        <w:rPr>
          <w:rFonts w:ascii="Times New Roman" w:hAnsi="Times New Roman" w:cs="Times New Roman"/>
          <w:sz w:val="26"/>
          <w:szCs w:val="26"/>
        </w:rPr>
        <w:t xml:space="preserve"> </w:t>
      </w:r>
      <w:r w:rsidRPr="00943996">
        <w:rPr>
          <w:rFonts w:ascii="Times New Roman" w:eastAsia="Times New Roman" w:hAnsi="Times New Roman" w:cs="Times New Roman"/>
          <w:color w:val="000000"/>
          <w:sz w:val="26"/>
          <w:szCs w:val="26"/>
        </w:rPr>
        <w:t xml:space="preserve">Российской Федерации, которые предусматривают гарантии прав налогоплательщиков при проведении мероприятий налогового контроля, ограничивая глубину выездной налоговой проверки периодом, не превышающим трех календарных лет. Кроме того, из положений пунктов 4 и 10 статьи 89 Налогового кодекса </w:t>
      </w:r>
      <w:r w:rsidR="001C2B0A" w:rsidRPr="001C2B0A">
        <w:rPr>
          <w:rFonts w:ascii="Times New Roman" w:eastAsia="Times New Roman" w:hAnsi="Times New Roman" w:cs="Times New Roman"/>
          <w:color w:val="000000"/>
          <w:sz w:val="26"/>
          <w:szCs w:val="26"/>
        </w:rPr>
        <w:t xml:space="preserve">Российской Федерации </w:t>
      </w:r>
      <w:r w:rsidRPr="00943996">
        <w:rPr>
          <w:rFonts w:ascii="Times New Roman" w:eastAsia="Times New Roman" w:hAnsi="Times New Roman" w:cs="Times New Roman"/>
          <w:color w:val="000000"/>
          <w:sz w:val="26"/>
          <w:szCs w:val="26"/>
        </w:rPr>
        <w:t>следует, что результаты камеральной налоговой проверки могут быть пересмотрены по итогам выездной налоговой проверки, в том числе, проводимой в рамках контроля за действиями нижестоящего налогового органа при условии, что налоговый период, за который проводится выездная налоговая проверка, охватывается трехлетним календарным сроком, исчисляемым с конца года, предшествующего году назначения выездной проверки.</w:t>
      </w:r>
    </w:p>
    <w:p w:rsidR="007B012C" w:rsidRPr="00943996" w:rsidRDefault="007B012C" w:rsidP="007B012C">
      <w:pPr>
        <w:spacing w:after="0" w:line="240" w:lineRule="auto"/>
        <w:ind w:firstLine="540"/>
        <w:jc w:val="both"/>
        <w:rPr>
          <w:rFonts w:ascii="Times New Roman" w:eastAsia="Times New Roman" w:hAnsi="Times New Roman" w:cs="Times New Roman"/>
          <w:color w:val="000000"/>
          <w:sz w:val="26"/>
          <w:szCs w:val="26"/>
        </w:rPr>
      </w:pPr>
      <w:r w:rsidRPr="00943996">
        <w:rPr>
          <w:rFonts w:ascii="Times New Roman" w:eastAsia="Times New Roman" w:hAnsi="Times New Roman" w:cs="Times New Roman"/>
          <w:color w:val="000000"/>
          <w:sz w:val="26"/>
          <w:szCs w:val="26"/>
        </w:rPr>
        <w:t>В силу подпункта 8 пункта 1 статьи 23 Налогового кодекса</w:t>
      </w:r>
      <w:r w:rsidRPr="00943996">
        <w:rPr>
          <w:rFonts w:ascii="Times New Roman" w:hAnsi="Times New Roman" w:cs="Times New Roman"/>
          <w:sz w:val="26"/>
          <w:szCs w:val="26"/>
        </w:rPr>
        <w:t xml:space="preserve"> </w:t>
      </w:r>
      <w:r w:rsidRPr="00943996">
        <w:rPr>
          <w:rFonts w:ascii="Times New Roman" w:eastAsia="Times New Roman" w:hAnsi="Times New Roman" w:cs="Times New Roman"/>
          <w:color w:val="000000"/>
          <w:sz w:val="26"/>
          <w:szCs w:val="26"/>
        </w:rPr>
        <w:t>Российской Федерации налогоплательщики обязаны в течение четырех лет обеспечивать сохранность данных бухгалтерского и налогового учета и других документов, необходимых для исчисления и уплаты налогов, в том числе документов, подтверждающих получение доходов, осуществление расходов (для организаций и индивидуальных предпринимателей), а также уплату (удержание) налогов, если иное не предусмотрено Налоговым кодексом</w:t>
      </w:r>
      <w:r w:rsidR="001C2B0A" w:rsidRPr="001C2B0A">
        <w:t xml:space="preserve"> </w:t>
      </w:r>
      <w:r w:rsidR="001C2B0A" w:rsidRPr="001C2B0A">
        <w:rPr>
          <w:rFonts w:ascii="Times New Roman" w:eastAsia="Times New Roman" w:hAnsi="Times New Roman" w:cs="Times New Roman"/>
          <w:color w:val="000000"/>
          <w:sz w:val="26"/>
          <w:szCs w:val="26"/>
        </w:rPr>
        <w:t>Российской Федерации</w:t>
      </w:r>
      <w:r w:rsidRPr="00943996">
        <w:rPr>
          <w:rFonts w:ascii="Times New Roman" w:eastAsia="Times New Roman" w:hAnsi="Times New Roman" w:cs="Times New Roman"/>
          <w:color w:val="000000"/>
          <w:sz w:val="26"/>
          <w:szCs w:val="26"/>
        </w:rPr>
        <w:t>. Указанный общий срок соответствует максимальной глубине выездных налоговых проверок.</w:t>
      </w:r>
    </w:p>
    <w:p w:rsidR="007B012C" w:rsidRPr="00943996" w:rsidRDefault="007B012C" w:rsidP="007B012C">
      <w:pPr>
        <w:spacing w:after="0" w:line="240" w:lineRule="auto"/>
        <w:ind w:firstLine="540"/>
        <w:jc w:val="both"/>
        <w:rPr>
          <w:rFonts w:ascii="Times New Roman" w:eastAsia="Times New Roman" w:hAnsi="Times New Roman" w:cs="Times New Roman"/>
          <w:color w:val="000000"/>
          <w:sz w:val="26"/>
          <w:szCs w:val="26"/>
        </w:rPr>
      </w:pPr>
      <w:r w:rsidRPr="00943996">
        <w:rPr>
          <w:rFonts w:ascii="Times New Roman" w:eastAsia="Times New Roman" w:hAnsi="Times New Roman" w:cs="Times New Roman"/>
          <w:color w:val="000000"/>
          <w:sz w:val="26"/>
          <w:szCs w:val="26"/>
        </w:rPr>
        <w:t>С учетом приведенных положений, Судебная коллегия определила, что вышестоящий налоговый орган вправе реализовать полномочия, установленные пунктом 3 статьи 31 Налогового кодекса Российской Федерации в пределах срока, предусмотренного для проведения мероприятий налогового контроля, а именно в пределах трех лет, исчисляемых с момента окончания контролируемого налогового периода.</w:t>
      </w:r>
    </w:p>
    <w:p w:rsidR="003C1AA9" w:rsidRPr="00943996" w:rsidRDefault="003C1AA9" w:rsidP="00E93184">
      <w:pPr>
        <w:autoSpaceDE w:val="0"/>
        <w:autoSpaceDN w:val="0"/>
        <w:adjustRightInd w:val="0"/>
        <w:spacing w:after="0" w:line="240" w:lineRule="auto"/>
        <w:ind w:firstLine="540"/>
        <w:jc w:val="both"/>
        <w:rPr>
          <w:rFonts w:ascii="Times New Roman" w:hAnsi="Times New Roman" w:cs="Times New Roman"/>
          <w:i/>
          <w:iCs/>
          <w:sz w:val="26"/>
          <w:szCs w:val="26"/>
        </w:rPr>
      </w:pPr>
      <w:r w:rsidRPr="00943996">
        <w:rPr>
          <w:rFonts w:ascii="Times New Roman" w:eastAsia="Times New Roman" w:hAnsi="Times New Roman" w:cs="Times New Roman"/>
          <w:i/>
          <w:color w:val="000000"/>
          <w:sz w:val="26"/>
          <w:szCs w:val="26"/>
        </w:rPr>
        <w:t>Данные выводы содержатся в Определени</w:t>
      </w:r>
      <w:r w:rsidR="00E93184" w:rsidRPr="00943996">
        <w:rPr>
          <w:rFonts w:ascii="Times New Roman" w:eastAsia="Times New Roman" w:hAnsi="Times New Roman" w:cs="Times New Roman"/>
          <w:i/>
          <w:color w:val="000000"/>
          <w:sz w:val="26"/>
          <w:szCs w:val="26"/>
        </w:rPr>
        <w:t>и</w:t>
      </w:r>
      <w:r w:rsidRPr="00943996">
        <w:rPr>
          <w:rFonts w:ascii="Times New Roman" w:eastAsia="Times New Roman" w:hAnsi="Times New Roman" w:cs="Times New Roman"/>
          <w:i/>
          <w:color w:val="000000"/>
          <w:sz w:val="26"/>
          <w:szCs w:val="26"/>
        </w:rPr>
        <w:t xml:space="preserve"> Верховного Суда Российской Федерации от </w:t>
      </w:r>
      <w:r w:rsidR="00E93184" w:rsidRPr="00943996">
        <w:rPr>
          <w:rFonts w:ascii="Times New Roman" w:eastAsia="Times New Roman" w:hAnsi="Times New Roman" w:cs="Times New Roman"/>
          <w:i/>
          <w:color w:val="000000"/>
          <w:sz w:val="26"/>
          <w:szCs w:val="26"/>
        </w:rPr>
        <w:t>31.10</w:t>
      </w:r>
      <w:r w:rsidRPr="00943996">
        <w:rPr>
          <w:rFonts w:ascii="Times New Roman" w:eastAsia="Times New Roman" w:hAnsi="Times New Roman" w:cs="Times New Roman"/>
          <w:i/>
          <w:color w:val="000000"/>
          <w:sz w:val="26"/>
          <w:szCs w:val="26"/>
        </w:rPr>
        <w:t xml:space="preserve">.2017 № </w:t>
      </w:r>
      <w:r w:rsidR="00E93184" w:rsidRPr="00943996">
        <w:rPr>
          <w:rFonts w:ascii="Times New Roman" w:eastAsia="Times New Roman" w:hAnsi="Times New Roman" w:cs="Times New Roman"/>
          <w:i/>
          <w:color w:val="000000"/>
          <w:sz w:val="26"/>
          <w:szCs w:val="26"/>
        </w:rPr>
        <w:t>305-КГ17-5672 по делу № А40-101850/2016 (ОО</w:t>
      </w:r>
      <w:r w:rsidRPr="00943996">
        <w:rPr>
          <w:rFonts w:ascii="Times New Roman" w:eastAsia="Times New Roman" w:hAnsi="Times New Roman" w:cs="Times New Roman"/>
          <w:i/>
          <w:color w:val="000000"/>
          <w:sz w:val="26"/>
          <w:szCs w:val="26"/>
        </w:rPr>
        <w:t>О</w:t>
      </w:r>
      <w:r w:rsidR="00E93184" w:rsidRPr="00943996">
        <w:rPr>
          <w:rFonts w:ascii="Times New Roman" w:eastAsia="Times New Roman" w:hAnsi="Times New Roman" w:cs="Times New Roman"/>
          <w:i/>
          <w:color w:val="000000"/>
          <w:sz w:val="26"/>
          <w:szCs w:val="26"/>
        </w:rPr>
        <w:t> </w:t>
      </w:r>
      <w:r w:rsidRPr="00943996">
        <w:rPr>
          <w:rFonts w:ascii="Times New Roman" w:eastAsia="Times New Roman" w:hAnsi="Times New Roman" w:cs="Times New Roman"/>
          <w:i/>
          <w:color w:val="000000"/>
          <w:sz w:val="26"/>
          <w:szCs w:val="26"/>
        </w:rPr>
        <w:t>«</w:t>
      </w:r>
      <w:r w:rsidR="00E93184" w:rsidRPr="00943996">
        <w:rPr>
          <w:rFonts w:ascii="Times New Roman" w:hAnsi="Times New Roman" w:cs="Times New Roman"/>
          <w:i/>
          <w:iCs/>
          <w:sz w:val="26"/>
          <w:szCs w:val="26"/>
        </w:rPr>
        <w:t>Аквамарин</w:t>
      </w:r>
      <w:r w:rsidRPr="00943996">
        <w:rPr>
          <w:rFonts w:ascii="Times New Roman" w:eastAsia="Times New Roman" w:hAnsi="Times New Roman" w:cs="Times New Roman"/>
          <w:i/>
          <w:color w:val="000000"/>
          <w:sz w:val="26"/>
          <w:szCs w:val="26"/>
        </w:rPr>
        <w:t xml:space="preserve">» против </w:t>
      </w:r>
      <w:r w:rsidR="00E93184" w:rsidRPr="00943996">
        <w:rPr>
          <w:rFonts w:ascii="Times New Roman" w:eastAsia="Times New Roman" w:hAnsi="Times New Roman" w:cs="Times New Roman"/>
          <w:i/>
          <w:color w:val="000000"/>
          <w:sz w:val="26"/>
          <w:szCs w:val="26"/>
        </w:rPr>
        <w:t>Федеральной налоговой службы</w:t>
      </w:r>
      <w:r w:rsidRPr="00943996">
        <w:rPr>
          <w:rFonts w:ascii="Times New Roman" w:eastAsia="Times New Roman" w:hAnsi="Times New Roman" w:cs="Times New Roman"/>
          <w:i/>
          <w:color w:val="000000"/>
          <w:sz w:val="26"/>
          <w:szCs w:val="26"/>
        </w:rPr>
        <w:t>).</w:t>
      </w:r>
    </w:p>
    <w:p w:rsidR="00D71A4B" w:rsidRPr="00943996" w:rsidRDefault="00D71A4B" w:rsidP="00647928">
      <w:pPr>
        <w:spacing w:after="0" w:line="240" w:lineRule="auto"/>
        <w:jc w:val="both"/>
        <w:rPr>
          <w:rFonts w:ascii="Times New Roman" w:eastAsia="Times New Roman" w:hAnsi="Times New Roman" w:cs="Times New Roman"/>
          <w:b/>
          <w:color w:val="000000"/>
          <w:sz w:val="26"/>
          <w:szCs w:val="26"/>
        </w:rPr>
      </w:pPr>
    </w:p>
    <w:p w:rsidR="003C1AA9" w:rsidRPr="00943996" w:rsidRDefault="0006095B" w:rsidP="003C1AA9">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10</w:t>
      </w:r>
      <w:r w:rsidR="003C1AA9" w:rsidRPr="00943996">
        <w:rPr>
          <w:rFonts w:ascii="Times New Roman" w:eastAsia="Times New Roman" w:hAnsi="Times New Roman" w:cs="Times New Roman"/>
          <w:b/>
          <w:color w:val="000000"/>
          <w:sz w:val="26"/>
          <w:szCs w:val="26"/>
        </w:rPr>
        <w:t>. </w:t>
      </w:r>
      <w:r w:rsidR="00696A28" w:rsidRPr="00943996">
        <w:rPr>
          <w:rFonts w:ascii="Times New Roman" w:eastAsia="Times New Roman" w:hAnsi="Times New Roman" w:cs="Times New Roman"/>
          <w:b/>
          <w:color w:val="000000"/>
          <w:sz w:val="26"/>
          <w:szCs w:val="26"/>
        </w:rPr>
        <w:t xml:space="preserve">Для целей применения пониженной налоговой ставки резидентом промышленно-производственной особой экономической зоны значение имеет </w:t>
      </w:r>
      <w:r w:rsidR="00696A28" w:rsidRPr="00943996">
        <w:rPr>
          <w:rFonts w:ascii="Times New Roman" w:eastAsia="Times New Roman" w:hAnsi="Times New Roman" w:cs="Times New Roman"/>
          <w:b/>
          <w:color w:val="000000"/>
          <w:sz w:val="26"/>
          <w:szCs w:val="26"/>
        </w:rPr>
        <w:lastRenderedPageBreak/>
        <w:t>объективная связь рассматриваемых доходов (расходов) с деятельностью налогоплательщика в особой экономической зоне, включая те случаи, когда определенные доходы (расходы) имели место на стадии инвестирования в объекты, с использованием которых должна осуществляться указанная деятельность</w:t>
      </w:r>
      <w:r w:rsidR="003C1AA9" w:rsidRPr="00943996">
        <w:rPr>
          <w:rFonts w:ascii="Times New Roman" w:eastAsia="Times New Roman" w:hAnsi="Times New Roman" w:cs="Times New Roman"/>
          <w:b/>
          <w:sz w:val="26"/>
          <w:szCs w:val="26"/>
        </w:rPr>
        <w:t>.</w:t>
      </w:r>
    </w:p>
    <w:p w:rsidR="003C1AA9" w:rsidRPr="00943996" w:rsidRDefault="003C1AA9" w:rsidP="003C1AA9">
      <w:pPr>
        <w:spacing w:after="0" w:line="240" w:lineRule="auto"/>
        <w:ind w:firstLine="540"/>
        <w:jc w:val="both"/>
        <w:rPr>
          <w:rFonts w:ascii="Times New Roman" w:eastAsia="Times New Roman" w:hAnsi="Times New Roman" w:cs="Times New Roman"/>
          <w:b/>
          <w:sz w:val="26"/>
          <w:szCs w:val="26"/>
        </w:rPr>
      </w:pPr>
    </w:p>
    <w:p w:rsidR="00D35544" w:rsidRPr="00943996" w:rsidRDefault="00D35544" w:rsidP="00D35544">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Общество является участником Соглашения об осуществлении промышленно-производственной деятельности в особой экономической зоне, созданной на территории Ставропольского района Самарской области. С целью исполнения указанного Соглашения обществом заключены международные контракты и для осуществления платежей по контрактам налогоплательщиком приобретена валюта (евро).</w:t>
      </w:r>
    </w:p>
    <w:p w:rsidR="00D35544" w:rsidRPr="00943996" w:rsidRDefault="00D35544" w:rsidP="00D35544">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В связи с приобретением иностранной валюты общество получило внереализационный доход, который сложился из курсовых разниц.</w:t>
      </w:r>
    </w:p>
    <w:p w:rsidR="00D35544" w:rsidRPr="00943996" w:rsidRDefault="00D35544" w:rsidP="00D35544">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 xml:space="preserve">В ходе налоговой проверки инспекция пришла к выводу, что общество неправомерно применило ставку 0 процентов в части налога на прибыль организаций в отношении указанного дохода от курсовых разниц, так как в рассматриваемой ситуации не соблюдаются условия применения пониженной ставки налога, указанные в Законе Самарской области от 07.11.2005 № 187-ГД </w:t>
      </w:r>
      <w:r w:rsidR="00B91461" w:rsidRPr="00943996">
        <w:rPr>
          <w:rFonts w:ascii="Times New Roman" w:hAnsi="Times New Roman" w:cs="Times New Roman"/>
          <w:iCs/>
          <w:sz w:val="26"/>
          <w:szCs w:val="26"/>
        </w:rPr>
        <w:t xml:space="preserve">                 </w:t>
      </w:r>
      <w:r w:rsidRPr="00943996">
        <w:rPr>
          <w:rFonts w:ascii="Times New Roman" w:hAnsi="Times New Roman" w:cs="Times New Roman"/>
          <w:iCs/>
          <w:sz w:val="26"/>
          <w:szCs w:val="26"/>
        </w:rPr>
        <w:t>«О пониженных ставках налога на прибыль организаций, зачисляемого в областной бюджет» и статья</w:t>
      </w:r>
      <w:r w:rsidR="00B91461" w:rsidRPr="00943996">
        <w:rPr>
          <w:rFonts w:ascii="Times New Roman" w:hAnsi="Times New Roman" w:cs="Times New Roman"/>
          <w:iCs/>
          <w:sz w:val="26"/>
          <w:szCs w:val="26"/>
        </w:rPr>
        <w:t>х</w:t>
      </w:r>
      <w:r w:rsidRPr="00943996">
        <w:rPr>
          <w:rFonts w:ascii="Times New Roman" w:hAnsi="Times New Roman" w:cs="Times New Roman"/>
          <w:iCs/>
          <w:sz w:val="26"/>
          <w:szCs w:val="26"/>
        </w:rPr>
        <w:t xml:space="preserve"> 2, 3, 9, 10 Федерального закона от 22.07.2005 № 116-ФЗ </w:t>
      </w:r>
      <w:r w:rsidR="00B91461" w:rsidRPr="00943996">
        <w:rPr>
          <w:rFonts w:ascii="Times New Roman" w:hAnsi="Times New Roman" w:cs="Times New Roman"/>
          <w:iCs/>
          <w:sz w:val="26"/>
          <w:szCs w:val="26"/>
        </w:rPr>
        <w:t xml:space="preserve">                         </w:t>
      </w:r>
      <w:r w:rsidRPr="00943996">
        <w:rPr>
          <w:rFonts w:ascii="Times New Roman" w:hAnsi="Times New Roman" w:cs="Times New Roman"/>
          <w:iCs/>
          <w:sz w:val="26"/>
          <w:szCs w:val="26"/>
        </w:rPr>
        <w:t xml:space="preserve">«Об особых экономических зонах в Российской Федерации», поскольку полученные доходы не относятся к производственной деятельности, что послужило основанием для доначисления налога на прибыль организаций по </w:t>
      </w:r>
      <w:r w:rsidR="00B91461" w:rsidRPr="00943996">
        <w:rPr>
          <w:rFonts w:ascii="Times New Roman" w:hAnsi="Times New Roman" w:cs="Times New Roman"/>
          <w:iCs/>
          <w:sz w:val="26"/>
          <w:szCs w:val="26"/>
        </w:rPr>
        <w:t>ставке 20 процентов.</w:t>
      </w:r>
    </w:p>
    <w:p w:rsidR="00D35544" w:rsidRPr="00943996" w:rsidRDefault="00D35544" w:rsidP="00D35544">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Суды трех инстанций поддержали налоговый орган в том, что под деятельностью, осуществляемой на территории особой экономической зоны, понимается производство и (или) переработка товаров (продукции) и их реализация, оказание услуг по обеспечению перевозок и складированию товаров, а также тех</w:t>
      </w:r>
      <w:r w:rsidR="00C3731D" w:rsidRPr="00943996">
        <w:rPr>
          <w:rFonts w:ascii="Times New Roman" w:hAnsi="Times New Roman" w:cs="Times New Roman"/>
          <w:iCs/>
          <w:sz w:val="26"/>
          <w:szCs w:val="26"/>
        </w:rPr>
        <w:t>нико-внедренческая деятельность в силу чего доход от курсовых разниц облагается</w:t>
      </w:r>
      <w:r w:rsidR="00B91461" w:rsidRPr="00943996">
        <w:rPr>
          <w:rFonts w:ascii="Times New Roman" w:hAnsi="Times New Roman" w:cs="Times New Roman"/>
          <w:iCs/>
          <w:sz w:val="26"/>
          <w:szCs w:val="26"/>
        </w:rPr>
        <w:t xml:space="preserve"> по</w:t>
      </w:r>
      <w:r w:rsidR="00C3731D" w:rsidRPr="00943996">
        <w:rPr>
          <w:rFonts w:ascii="Times New Roman" w:hAnsi="Times New Roman" w:cs="Times New Roman"/>
          <w:iCs/>
          <w:sz w:val="26"/>
          <w:szCs w:val="26"/>
        </w:rPr>
        <w:t xml:space="preserve"> </w:t>
      </w:r>
      <w:r w:rsidR="00B91461" w:rsidRPr="00943996">
        <w:rPr>
          <w:rFonts w:ascii="Times New Roman" w:hAnsi="Times New Roman" w:cs="Times New Roman"/>
          <w:iCs/>
          <w:sz w:val="26"/>
          <w:szCs w:val="26"/>
        </w:rPr>
        <w:t>общеустановленной налоговой ставке.</w:t>
      </w:r>
    </w:p>
    <w:p w:rsidR="00C3731D" w:rsidRPr="00943996" w:rsidRDefault="00C3731D" w:rsidP="00C3731D">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 xml:space="preserve">Судебная коллегия по экономическим спорам Верховного Суда Российской Федерации пришла к противоположенному выводу указав, что из взаимосвязанных положений пункта 1 статьи 10, пункта 1 статьи 12 </w:t>
      </w:r>
      <w:r w:rsidR="00943996" w:rsidRPr="00943996">
        <w:rPr>
          <w:rFonts w:ascii="Times New Roman" w:hAnsi="Times New Roman" w:cs="Times New Roman"/>
          <w:iCs/>
          <w:sz w:val="26"/>
          <w:szCs w:val="26"/>
        </w:rPr>
        <w:t>Федерального закона от 22.07.2005 № 116-ФЗ «Об особых экономических зонах в Российской Федерации»</w:t>
      </w:r>
      <w:r w:rsidRPr="00943996">
        <w:rPr>
          <w:rFonts w:ascii="Times New Roman" w:hAnsi="Times New Roman" w:cs="Times New Roman"/>
          <w:iCs/>
          <w:sz w:val="26"/>
          <w:szCs w:val="26"/>
        </w:rPr>
        <w:t xml:space="preserve"> следует, что резидент промышленно-производственной особой экономической зоны не только ведет промышленно-производственную деятельность, но, прежде всего, осуществляет инвестиции и капитальные вложения, необходимые для ведения указанной деятельности.</w:t>
      </w:r>
    </w:p>
    <w:p w:rsidR="00C3731D" w:rsidRPr="00943996" w:rsidRDefault="00B91461" w:rsidP="00C3731D">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С</w:t>
      </w:r>
      <w:r w:rsidR="00C3731D" w:rsidRPr="00943996">
        <w:rPr>
          <w:rFonts w:ascii="Times New Roman" w:hAnsi="Times New Roman" w:cs="Times New Roman"/>
          <w:iCs/>
          <w:sz w:val="26"/>
          <w:szCs w:val="26"/>
        </w:rPr>
        <w:t xml:space="preserve">формированный судами </w:t>
      </w:r>
      <w:r w:rsidRPr="00943996">
        <w:rPr>
          <w:rFonts w:ascii="Times New Roman" w:hAnsi="Times New Roman" w:cs="Times New Roman"/>
          <w:iCs/>
          <w:sz w:val="26"/>
          <w:szCs w:val="26"/>
        </w:rPr>
        <w:t xml:space="preserve">подход </w:t>
      </w:r>
      <w:r w:rsidR="00C3731D" w:rsidRPr="00943996">
        <w:rPr>
          <w:rFonts w:ascii="Times New Roman" w:hAnsi="Times New Roman" w:cs="Times New Roman"/>
          <w:iCs/>
          <w:sz w:val="26"/>
          <w:szCs w:val="26"/>
        </w:rPr>
        <w:t xml:space="preserve">при рассмотрении настоящего дела, приводит к невозможности применения пониженной налоговой ставки резидентами промышленно-производственной особой экономической зоны на стадии осуществления инвестиций, и к ограничению области применения пониженной ставки налога только прибылью от реализации товаров (работ, услуг), что не вытекает из положений пункта 1 статьи 284 Налогового кодекса Российской Федерации, </w:t>
      </w:r>
      <w:r w:rsidR="00943996" w:rsidRPr="00943996">
        <w:rPr>
          <w:rFonts w:ascii="Times New Roman" w:hAnsi="Times New Roman" w:cs="Times New Roman"/>
          <w:iCs/>
          <w:sz w:val="26"/>
          <w:szCs w:val="26"/>
        </w:rPr>
        <w:t xml:space="preserve">Федерального закона от 22.07.2005 № 116-ФЗ «Об особых экономических зонах в Российской Федерации» </w:t>
      </w:r>
      <w:r w:rsidR="00C3731D" w:rsidRPr="00943996">
        <w:rPr>
          <w:rFonts w:ascii="Times New Roman" w:hAnsi="Times New Roman" w:cs="Times New Roman"/>
          <w:iCs/>
          <w:sz w:val="26"/>
          <w:szCs w:val="26"/>
        </w:rPr>
        <w:t>и не соответствует целям поощрения, государственной поддержки инвестиций.</w:t>
      </w:r>
    </w:p>
    <w:p w:rsidR="00C3731D" w:rsidRPr="00943996" w:rsidRDefault="00B91461" w:rsidP="00C3731D">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Судами установлено, что и</w:t>
      </w:r>
      <w:r w:rsidR="00C3731D" w:rsidRPr="00943996">
        <w:rPr>
          <w:rFonts w:ascii="Times New Roman" w:hAnsi="Times New Roman" w:cs="Times New Roman"/>
          <w:iCs/>
          <w:sz w:val="26"/>
          <w:szCs w:val="26"/>
        </w:rPr>
        <w:t xml:space="preserve">ностранная валюта приобретена обществом в размере, соответствующем общей величине авансовых платежей, необходимость осуществления которых предусмотрена контрактами, заключенными с </w:t>
      </w:r>
      <w:r w:rsidR="00C3731D" w:rsidRPr="00943996">
        <w:rPr>
          <w:rFonts w:ascii="Times New Roman" w:hAnsi="Times New Roman" w:cs="Times New Roman"/>
          <w:iCs/>
          <w:sz w:val="26"/>
          <w:szCs w:val="26"/>
        </w:rPr>
        <w:lastRenderedPageBreak/>
        <w:t>иностранными поставщиками оборудования, необходимого для исполнения Соглашения</w:t>
      </w:r>
      <w:r w:rsidR="00C3731D" w:rsidRPr="00943996">
        <w:rPr>
          <w:rFonts w:ascii="Times New Roman" w:hAnsi="Times New Roman" w:cs="Times New Roman"/>
          <w:sz w:val="26"/>
          <w:szCs w:val="26"/>
        </w:rPr>
        <w:t xml:space="preserve"> </w:t>
      </w:r>
      <w:r w:rsidR="00C3731D" w:rsidRPr="00943996">
        <w:rPr>
          <w:rFonts w:ascii="Times New Roman" w:hAnsi="Times New Roman" w:cs="Times New Roman"/>
          <w:iCs/>
          <w:sz w:val="26"/>
          <w:szCs w:val="26"/>
        </w:rPr>
        <w:t>об осуществлении промышленно-производственной деятельности в особой экономической зоне. Фактическое использование иностранной валюты на указанные цели налоговым органом не оспаривалось.</w:t>
      </w:r>
    </w:p>
    <w:p w:rsidR="00C3731D" w:rsidRPr="00943996" w:rsidRDefault="00C3731D" w:rsidP="00C3731D">
      <w:pPr>
        <w:autoSpaceDE w:val="0"/>
        <w:autoSpaceDN w:val="0"/>
        <w:adjustRightInd w:val="0"/>
        <w:spacing w:after="0" w:line="240" w:lineRule="auto"/>
        <w:ind w:firstLine="540"/>
        <w:jc w:val="both"/>
        <w:rPr>
          <w:rFonts w:ascii="Times New Roman" w:hAnsi="Times New Roman" w:cs="Times New Roman"/>
          <w:iCs/>
          <w:sz w:val="26"/>
          <w:szCs w:val="26"/>
        </w:rPr>
      </w:pPr>
      <w:r w:rsidRPr="00943996">
        <w:rPr>
          <w:rFonts w:ascii="Times New Roman" w:hAnsi="Times New Roman" w:cs="Times New Roman"/>
          <w:iCs/>
          <w:sz w:val="26"/>
          <w:szCs w:val="26"/>
        </w:rPr>
        <w:t>С учетом связи внереализационных доходов в виде курсовых разницы с осуществлением обществом реальной экономической (инвестиционной) деятельности в качестве резидента особой экономической зоны Судебная коллегия пришла к выводу, что в отношении налоговой базы по названным доходам обществом могла быть применена пониженная на</w:t>
      </w:r>
      <w:r w:rsidR="00943996" w:rsidRPr="00943996">
        <w:rPr>
          <w:rFonts w:ascii="Times New Roman" w:hAnsi="Times New Roman" w:cs="Times New Roman"/>
          <w:iCs/>
          <w:sz w:val="26"/>
          <w:szCs w:val="26"/>
        </w:rPr>
        <w:t>логовая ставка по налогу на прибыль организаций</w:t>
      </w:r>
      <w:r w:rsidRPr="00943996">
        <w:rPr>
          <w:rFonts w:ascii="Times New Roman" w:hAnsi="Times New Roman" w:cs="Times New Roman"/>
          <w:iCs/>
          <w:sz w:val="26"/>
          <w:szCs w:val="26"/>
        </w:rPr>
        <w:t>.</w:t>
      </w:r>
    </w:p>
    <w:p w:rsidR="003C1AA9" w:rsidRPr="00943996" w:rsidRDefault="003C1AA9" w:rsidP="00D35544">
      <w:pPr>
        <w:autoSpaceDE w:val="0"/>
        <w:autoSpaceDN w:val="0"/>
        <w:adjustRightInd w:val="0"/>
        <w:spacing w:after="0" w:line="240" w:lineRule="auto"/>
        <w:ind w:firstLine="540"/>
        <w:jc w:val="both"/>
        <w:rPr>
          <w:rFonts w:ascii="Times New Roman" w:hAnsi="Times New Roman" w:cs="Times New Roman"/>
          <w:i/>
          <w:iCs/>
          <w:sz w:val="26"/>
          <w:szCs w:val="26"/>
        </w:rPr>
      </w:pPr>
      <w:r w:rsidRPr="00943996">
        <w:rPr>
          <w:rFonts w:ascii="Times New Roman" w:eastAsia="Times New Roman" w:hAnsi="Times New Roman" w:cs="Times New Roman"/>
          <w:i/>
          <w:sz w:val="26"/>
          <w:szCs w:val="26"/>
        </w:rPr>
        <w:t>Данны</w:t>
      </w:r>
      <w:r w:rsidR="00C3731D" w:rsidRPr="00943996">
        <w:rPr>
          <w:rFonts w:ascii="Times New Roman" w:eastAsia="Times New Roman" w:hAnsi="Times New Roman" w:cs="Times New Roman"/>
          <w:i/>
          <w:sz w:val="26"/>
          <w:szCs w:val="26"/>
        </w:rPr>
        <w:t>е</w:t>
      </w:r>
      <w:r w:rsidRPr="00943996">
        <w:rPr>
          <w:rFonts w:ascii="Times New Roman" w:eastAsia="Times New Roman" w:hAnsi="Times New Roman" w:cs="Times New Roman"/>
          <w:i/>
          <w:sz w:val="26"/>
          <w:szCs w:val="26"/>
        </w:rPr>
        <w:t xml:space="preserve"> вывод</w:t>
      </w:r>
      <w:r w:rsidR="00C3731D" w:rsidRPr="00943996">
        <w:rPr>
          <w:rFonts w:ascii="Times New Roman" w:eastAsia="Times New Roman" w:hAnsi="Times New Roman" w:cs="Times New Roman"/>
          <w:i/>
          <w:sz w:val="26"/>
          <w:szCs w:val="26"/>
        </w:rPr>
        <w:t>ы</w:t>
      </w:r>
      <w:r w:rsidRPr="00943996">
        <w:rPr>
          <w:rFonts w:ascii="Times New Roman" w:eastAsia="Times New Roman" w:hAnsi="Times New Roman" w:cs="Times New Roman"/>
          <w:i/>
          <w:sz w:val="26"/>
          <w:szCs w:val="26"/>
        </w:rPr>
        <w:t xml:space="preserve"> содерж</w:t>
      </w:r>
      <w:r w:rsidR="00C3731D" w:rsidRPr="00943996">
        <w:rPr>
          <w:rFonts w:ascii="Times New Roman" w:eastAsia="Times New Roman" w:hAnsi="Times New Roman" w:cs="Times New Roman"/>
          <w:i/>
          <w:sz w:val="26"/>
          <w:szCs w:val="26"/>
        </w:rPr>
        <w:t>атся</w:t>
      </w:r>
      <w:r w:rsidRPr="00943996">
        <w:rPr>
          <w:rFonts w:ascii="Times New Roman" w:eastAsia="Times New Roman" w:hAnsi="Times New Roman" w:cs="Times New Roman"/>
          <w:i/>
          <w:sz w:val="26"/>
          <w:szCs w:val="26"/>
        </w:rPr>
        <w:t xml:space="preserve"> в Определении Верховного Суда Российской Федераци</w:t>
      </w:r>
      <w:r w:rsidR="006B1D1B" w:rsidRPr="00943996">
        <w:rPr>
          <w:rFonts w:ascii="Times New Roman" w:eastAsia="Times New Roman" w:hAnsi="Times New Roman" w:cs="Times New Roman"/>
          <w:i/>
          <w:sz w:val="26"/>
          <w:szCs w:val="26"/>
        </w:rPr>
        <w:t xml:space="preserve">и от </w:t>
      </w:r>
      <w:r w:rsidR="00D35544" w:rsidRPr="00943996">
        <w:rPr>
          <w:rFonts w:ascii="Times New Roman" w:eastAsia="Times New Roman" w:hAnsi="Times New Roman" w:cs="Times New Roman"/>
          <w:i/>
          <w:sz w:val="26"/>
          <w:szCs w:val="26"/>
        </w:rPr>
        <w:t>02.11</w:t>
      </w:r>
      <w:r w:rsidR="006B1D1B" w:rsidRPr="00943996">
        <w:rPr>
          <w:rFonts w:ascii="Times New Roman" w:eastAsia="Times New Roman" w:hAnsi="Times New Roman" w:cs="Times New Roman"/>
          <w:i/>
          <w:sz w:val="26"/>
          <w:szCs w:val="26"/>
        </w:rPr>
        <w:t>.2017 № </w:t>
      </w:r>
      <w:r w:rsidR="00D35544" w:rsidRPr="00943996">
        <w:rPr>
          <w:rFonts w:ascii="Times New Roman" w:eastAsia="Times New Roman" w:hAnsi="Times New Roman" w:cs="Times New Roman"/>
          <w:i/>
          <w:sz w:val="26"/>
          <w:szCs w:val="26"/>
        </w:rPr>
        <w:t xml:space="preserve">306-КГ17-9355 </w:t>
      </w:r>
      <w:r w:rsidR="006B1D1B" w:rsidRPr="00943996">
        <w:rPr>
          <w:rFonts w:ascii="Times New Roman" w:hAnsi="Times New Roman" w:cs="Times New Roman"/>
          <w:i/>
          <w:iCs/>
          <w:sz w:val="26"/>
          <w:szCs w:val="26"/>
        </w:rPr>
        <w:t xml:space="preserve">по делу № </w:t>
      </w:r>
      <w:r w:rsidR="00D35544" w:rsidRPr="00943996">
        <w:rPr>
          <w:rFonts w:ascii="Times New Roman" w:hAnsi="Times New Roman" w:cs="Times New Roman"/>
          <w:i/>
          <w:iCs/>
          <w:sz w:val="26"/>
          <w:szCs w:val="26"/>
        </w:rPr>
        <w:t xml:space="preserve">А55-12793/2016 </w:t>
      </w:r>
      <w:r w:rsidR="00943996" w:rsidRPr="00943996">
        <w:rPr>
          <w:rFonts w:ascii="Times New Roman" w:hAnsi="Times New Roman" w:cs="Times New Roman"/>
          <w:i/>
          <w:iCs/>
          <w:sz w:val="26"/>
          <w:szCs w:val="26"/>
        </w:rPr>
        <w:t xml:space="preserve">                                </w:t>
      </w:r>
      <w:proofErr w:type="gramStart"/>
      <w:r w:rsidR="00943996" w:rsidRPr="00943996">
        <w:rPr>
          <w:rFonts w:ascii="Times New Roman" w:hAnsi="Times New Roman" w:cs="Times New Roman"/>
          <w:i/>
          <w:iCs/>
          <w:sz w:val="26"/>
          <w:szCs w:val="26"/>
        </w:rPr>
        <w:t xml:space="preserve">   </w:t>
      </w:r>
      <w:r w:rsidRPr="00943996">
        <w:rPr>
          <w:rFonts w:ascii="Times New Roman" w:eastAsia="Times New Roman" w:hAnsi="Times New Roman" w:cs="Times New Roman"/>
          <w:i/>
          <w:sz w:val="26"/>
          <w:szCs w:val="26"/>
        </w:rPr>
        <w:t>(</w:t>
      </w:r>
      <w:proofErr w:type="gramEnd"/>
      <w:r w:rsidR="00D35544" w:rsidRPr="00943996">
        <w:rPr>
          <w:rFonts w:ascii="Times New Roman" w:eastAsia="Times New Roman" w:hAnsi="Times New Roman" w:cs="Times New Roman"/>
          <w:i/>
          <w:sz w:val="26"/>
          <w:szCs w:val="26"/>
        </w:rPr>
        <w:t>ООО</w:t>
      </w:r>
      <w:r w:rsidR="00943996" w:rsidRPr="00943996">
        <w:rPr>
          <w:rFonts w:ascii="Times New Roman" w:eastAsia="Times New Roman" w:hAnsi="Times New Roman" w:cs="Times New Roman"/>
          <w:i/>
          <w:sz w:val="26"/>
          <w:szCs w:val="26"/>
        </w:rPr>
        <w:t> </w:t>
      </w:r>
      <w:r w:rsidRPr="00943996">
        <w:rPr>
          <w:rFonts w:ascii="Times New Roman" w:eastAsia="Times New Roman" w:hAnsi="Times New Roman" w:cs="Times New Roman"/>
          <w:i/>
          <w:sz w:val="26"/>
          <w:szCs w:val="26"/>
        </w:rPr>
        <w:t>«</w:t>
      </w:r>
      <w:r w:rsidR="00D35544" w:rsidRPr="00943996">
        <w:rPr>
          <w:rFonts w:ascii="Times New Roman" w:hAnsi="Times New Roman" w:cs="Times New Roman"/>
          <w:i/>
          <w:iCs/>
          <w:sz w:val="26"/>
          <w:szCs w:val="26"/>
        </w:rPr>
        <w:t xml:space="preserve">Озон </w:t>
      </w:r>
      <w:proofErr w:type="spellStart"/>
      <w:r w:rsidR="00D35544" w:rsidRPr="00943996">
        <w:rPr>
          <w:rFonts w:ascii="Times New Roman" w:hAnsi="Times New Roman" w:cs="Times New Roman"/>
          <w:i/>
          <w:iCs/>
          <w:sz w:val="26"/>
          <w:szCs w:val="26"/>
        </w:rPr>
        <w:t>Фарм</w:t>
      </w:r>
      <w:proofErr w:type="spellEnd"/>
      <w:r w:rsidRPr="00943996">
        <w:rPr>
          <w:rFonts w:ascii="Times New Roman" w:eastAsia="Times New Roman" w:hAnsi="Times New Roman" w:cs="Times New Roman"/>
          <w:i/>
          <w:sz w:val="26"/>
          <w:szCs w:val="26"/>
        </w:rPr>
        <w:t xml:space="preserve">» против </w:t>
      </w:r>
      <w:r w:rsidR="00D35544" w:rsidRPr="00943996">
        <w:rPr>
          <w:rFonts w:ascii="Times New Roman" w:eastAsia="Times New Roman" w:hAnsi="Times New Roman" w:cs="Times New Roman"/>
          <w:i/>
          <w:sz w:val="26"/>
          <w:szCs w:val="26"/>
        </w:rPr>
        <w:t>Межрайонной инспекции Федеральной налоговой службы № 15 по Самарской области</w:t>
      </w:r>
      <w:r w:rsidRPr="00943996">
        <w:rPr>
          <w:rFonts w:ascii="Times New Roman" w:eastAsia="Times New Roman" w:hAnsi="Times New Roman" w:cs="Times New Roman"/>
          <w:i/>
          <w:sz w:val="26"/>
          <w:szCs w:val="26"/>
        </w:rPr>
        <w:t>).</w:t>
      </w:r>
    </w:p>
    <w:p w:rsidR="003B32F1" w:rsidRPr="00943996" w:rsidRDefault="003B32F1" w:rsidP="00414850">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7D6643" w:rsidRDefault="00FA16EA" w:rsidP="007D6643">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06095B">
        <w:rPr>
          <w:rFonts w:ascii="Times New Roman" w:eastAsia="Times New Roman" w:hAnsi="Times New Roman" w:cs="Times New Roman"/>
          <w:b/>
          <w:sz w:val="26"/>
          <w:szCs w:val="26"/>
        </w:rPr>
        <w:t>1</w:t>
      </w:r>
      <w:r w:rsidR="007D6643" w:rsidRPr="006E408F">
        <w:rPr>
          <w:rFonts w:ascii="Times New Roman" w:eastAsia="Times New Roman" w:hAnsi="Times New Roman" w:cs="Times New Roman"/>
          <w:b/>
          <w:sz w:val="26"/>
          <w:szCs w:val="26"/>
        </w:rPr>
        <w:t>. </w:t>
      </w:r>
      <w:r w:rsidR="0032420A">
        <w:rPr>
          <w:rFonts w:ascii="Times New Roman" w:eastAsia="Times New Roman" w:hAnsi="Times New Roman" w:cs="Times New Roman"/>
          <w:b/>
          <w:sz w:val="26"/>
          <w:szCs w:val="26"/>
        </w:rPr>
        <w:t>Д</w:t>
      </w:r>
      <w:r w:rsidR="0032420A" w:rsidRPr="0032420A">
        <w:rPr>
          <w:rFonts w:ascii="Times New Roman" w:eastAsia="Times New Roman" w:hAnsi="Times New Roman" w:cs="Times New Roman"/>
          <w:b/>
          <w:sz w:val="26"/>
          <w:szCs w:val="26"/>
        </w:rPr>
        <w:t xml:space="preserve">рагоценные металлы, находящиеся на обезличенном металлическом счете, не относятся к валютным ценностям, следовательно, </w:t>
      </w:r>
      <w:r w:rsidR="0032420A">
        <w:rPr>
          <w:rFonts w:ascii="Times New Roman" w:eastAsia="Times New Roman" w:hAnsi="Times New Roman" w:cs="Times New Roman"/>
          <w:b/>
          <w:sz w:val="26"/>
          <w:szCs w:val="26"/>
        </w:rPr>
        <w:t>при их переоценке</w:t>
      </w:r>
      <w:r w:rsidR="0032420A" w:rsidRPr="0032420A">
        <w:rPr>
          <w:rFonts w:ascii="Times New Roman" w:eastAsia="Times New Roman" w:hAnsi="Times New Roman" w:cs="Times New Roman"/>
          <w:b/>
          <w:sz w:val="26"/>
          <w:szCs w:val="26"/>
        </w:rPr>
        <w:t xml:space="preserve"> не возник</w:t>
      </w:r>
      <w:r w:rsidR="0032420A">
        <w:rPr>
          <w:rFonts w:ascii="Times New Roman" w:eastAsia="Times New Roman" w:hAnsi="Times New Roman" w:cs="Times New Roman"/>
          <w:b/>
          <w:sz w:val="26"/>
          <w:szCs w:val="26"/>
        </w:rPr>
        <w:t>ает</w:t>
      </w:r>
      <w:r w:rsidR="0032420A" w:rsidRPr="0032420A">
        <w:rPr>
          <w:rFonts w:ascii="Times New Roman" w:eastAsia="Times New Roman" w:hAnsi="Times New Roman" w:cs="Times New Roman"/>
          <w:b/>
          <w:sz w:val="26"/>
          <w:szCs w:val="26"/>
        </w:rPr>
        <w:t xml:space="preserve"> доходов (расходов) в виде положительной (</w:t>
      </w:r>
      <w:r w:rsidR="0032420A">
        <w:rPr>
          <w:rFonts w:ascii="Times New Roman" w:eastAsia="Times New Roman" w:hAnsi="Times New Roman" w:cs="Times New Roman"/>
          <w:b/>
          <w:sz w:val="26"/>
          <w:szCs w:val="26"/>
        </w:rPr>
        <w:t>отрицательной) курсовой разницы</w:t>
      </w:r>
      <w:r w:rsidR="0032420A" w:rsidRPr="0032420A">
        <w:rPr>
          <w:rFonts w:ascii="Times New Roman" w:eastAsia="Times New Roman" w:hAnsi="Times New Roman" w:cs="Times New Roman"/>
          <w:b/>
          <w:sz w:val="26"/>
          <w:szCs w:val="26"/>
        </w:rPr>
        <w:t>.</w:t>
      </w:r>
    </w:p>
    <w:p w:rsidR="007D6643" w:rsidRPr="006E408F" w:rsidRDefault="007D6643" w:rsidP="007D6643">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1561C9" w:rsidRDefault="007D6643" w:rsidP="007D6643">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О</w:t>
      </w:r>
      <w:r w:rsidRPr="00716E63">
        <w:rPr>
          <w:rFonts w:ascii="Times New Roman" w:eastAsia="Times New Roman" w:hAnsi="Times New Roman" w:cs="Times New Roman"/>
          <w:snapToGrid w:val="0"/>
          <w:sz w:val="26"/>
          <w:szCs w:val="26"/>
        </w:rPr>
        <w:t xml:space="preserve">бщество производило переоценку стоимости драгоценных металлов по обезличенному металлическому счету по рыночному курсу стоимости золота. </w:t>
      </w:r>
    </w:p>
    <w:p w:rsidR="007D6643" w:rsidRPr="00716E63" w:rsidRDefault="006C7767" w:rsidP="007D6643">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О</w:t>
      </w:r>
      <w:r w:rsidR="007D6643" w:rsidRPr="00716E63">
        <w:rPr>
          <w:rFonts w:ascii="Times New Roman" w:eastAsia="Times New Roman" w:hAnsi="Times New Roman" w:cs="Times New Roman"/>
          <w:snapToGrid w:val="0"/>
          <w:sz w:val="26"/>
          <w:szCs w:val="26"/>
        </w:rPr>
        <w:t xml:space="preserve">бщество </w:t>
      </w:r>
      <w:r w:rsidR="001561C9">
        <w:rPr>
          <w:rFonts w:ascii="Times New Roman" w:eastAsia="Times New Roman" w:hAnsi="Times New Roman" w:cs="Times New Roman"/>
          <w:snapToGrid w:val="0"/>
          <w:sz w:val="26"/>
          <w:szCs w:val="26"/>
        </w:rPr>
        <w:t xml:space="preserve">руководствуясь </w:t>
      </w:r>
      <w:r w:rsidR="001561C9" w:rsidRPr="001561C9">
        <w:rPr>
          <w:rFonts w:ascii="Times New Roman" w:eastAsia="Times New Roman" w:hAnsi="Times New Roman" w:cs="Times New Roman"/>
          <w:snapToGrid w:val="0"/>
          <w:sz w:val="26"/>
          <w:szCs w:val="26"/>
        </w:rPr>
        <w:t>пунктом 11 статьи 250 и подпунктом 5 пункта 1 статьи 265 Налогового кодекса Российской Федерации</w:t>
      </w:r>
      <w:r w:rsidR="001561C9">
        <w:rPr>
          <w:rFonts w:ascii="Times New Roman" w:eastAsia="Times New Roman" w:hAnsi="Times New Roman" w:cs="Times New Roman"/>
          <w:snapToGrid w:val="0"/>
          <w:sz w:val="26"/>
          <w:szCs w:val="26"/>
        </w:rPr>
        <w:t xml:space="preserve"> </w:t>
      </w:r>
      <w:r w:rsidR="007D6643" w:rsidRPr="00716E63">
        <w:rPr>
          <w:rFonts w:ascii="Times New Roman" w:eastAsia="Times New Roman" w:hAnsi="Times New Roman" w:cs="Times New Roman"/>
          <w:snapToGrid w:val="0"/>
          <w:sz w:val="26"/>
          <w:szCs w:val="26"/>
        </w:rPr>
        <w:t xml:space="preserve">включило в состав внереализационных доходов </w:t>
      </w:r>
      <w:r w:rsidR="001561C9">
        <w:rPr>
          <w:rFonts w:ascii="Times New Roman" w:eastAsia="Times New Roman" w:hAnsi="Times New Roman" w:cs="Times New Roman"/>
          <w:snapToGrid w:val="0"/>
          <w:sz w:val="26"/>
          <w:szCs w:val="26"/>
        </w:rPr>
        <w:t>з</w:t>
      </w:r>
      <w:r w:rsidR="001561C9" w:rsidRPr="00716E63">
        <w:rPr>
          <w:rFonts w:ascii="Times New Roman" w:eastAsia="Times New Roman" w:hAnsi="Times New Roman" w:cs="Times New Roman"/>
          <w:snapToGrid w:val="0"/>
          <w:sz w:val="26"/>
          <w:szCs w:val="26"/>
        </w:rPr>
        <w:t xml:space="preserve">а 2012 год </w:t>
      </w:r>
      <w:r w:rsidR="001561C9">
        <w:rPr>
          <w:rFonts w:ascii="Times New Roman" w:eastAsia="Times New Roman" w:hAnsi="Times New Roman" w:cs="Times New Roman"/>
          <w:snapToGrid w:val="0"/>
          <w:sz w:val="26"/>
          <w:szCs w:val="26"/>
        </w:rPr>
        <w:t xml:space="preserve">включило </w:t>
      </w:r>
      <w:r w:rsidR="007D6643" w:rsidRPr="00716E63">
        <w:rPr>
          <w:rFonts w:ascii="Times New Roman" w:eastAsia="Times New Roman" w:hAnsi="Times New Roman" w:cs="Times New Roman"/>
          <w:snapToGrid w:val="0"/>
          <w:sz w:val="26"/>
          <w:szCs w:val="26"/>
        </w:rPr>
        <w:t xml:space="preserve">выручку, полученную от переоценки остатка золота, </w:t>
      </w:r>
      <w:r w:rsidR="001561C9">
        <w:rPr>
          <w:rFonts w:ascii="Times New Roman" w:eastAsia="Times New Roman" w:hAnsi="Times New Roman" w:cs="Times New Roman"/>
          <w:snapToGrid w:val="0"/>
          <w:sz w:val="26"/>
          <w:szCs w:val="26"/>
        </w:rPr>
        <w:t xml:space="preserve">а </w:t>
      </w:r>
      <w:r w:rsidR="007D6643" w:rsidRPr="00716E63">
        <w:rPr>
          <w:rFonts w:ascii="Times New Roman" w:eastAsia="Times New Roman" w:hAnsi="Times New Roman" w:cs="Times New Roman"/>
          <w:snapToGrid w:val="0"/>
          <w:sz w:val="26"/>
          <w:szCs w:val="26"/>
        </w:rPr>
        <w:t>за 2013 год в состав внереализационных расходов затраты, понесенные от переоценки остатка золота.</w:t>
      </w:r>
    </w:p>
    <w:p w:rsidR="007D6643" w:rsidRPr="00716E63" w:rsidRDefault="001561C9" w:rsidP="007D6643">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Суды, учитывая пункт</w:t>
      </w:r>
      <w:r w:rsidRPr="00716E63">
        <w:rPr>
          <w:rFonts w:ascii="Times New Roman" w:eastAsia="Times New Roman" w:hAnsi="Times New Roman" w:cs="Times New Roman"/>
          <w:snapToGrid w:val="0"/>
          <w:sz w:val="26"/>
          <w:szCs w:val="26"/>
        </w:rPr>
        <w:t xml:space="preserve"> 5 части 1 статьи 1 Федерального закона от 10.12.2003 </w:t>
      </w:r>
      <w:r>
        <w:rPr>
          <w:rFonts w:ascii="Times New Roman" w:eastAsia="Times New Roman" w:hAnsi="Times New Roman" w:cs="Times New Roman"/>
          <w:snapToGrid w:val="0"/>
          <w:sz w:val="26"/>
          <w:szCs w:val="26"/>
        </w:rPr>
        <w:t>№ 173-ФЗ «</w:t>
      </w:r>
      <w:r w:rsidRPr="00716E63">
        <w:rPr>
          <w:rFonts w:ascii="Times New Roman" w:eastAsia="Times New Roman" w:hAnsi="Times New Roman" w:cs="Times New Roman"/>
          <w:snapToGrid w:val="0"/>
          <w:sz w:val="26"/>
          <w:szCs w:val="26"/>
        </w:rPr>
        <w:t>О валютном регулировании и валютном контроле</w:t>
      </w:r>
      <w:r>
        <w:rPr>
          <w:rFonts w:ascii="Times New Roman" w:eastAsia="Times New Roman" w:hAnsi="Times New Roman" w:cs="Times New Roman"/>
          <w:snapToGrid w:val="0"/>
          <w:sz w:val="26"/>
          <w:szCs w:val="26"/>
        </w:rPr>
        <w:t>», согласно которому</w:t>
      </w:r>
      <w:r w:rsidRPr="00716E63">
        <w:rPr>
          <w:rFonts w:ascii="Times New Roman" w:eastAsia="Times New Roman" w:hAnsi="Times New Roman" w:cs="Times New Roman"/>
          <w:snapToGrid w:val="0"/>
          <w:sz w:val="26"/>
          <w:szCs w:val="26"/>
        </w:rPr>
        <w:t xml:space="preserve"> валютными ценностями признаются иностранная</w:t>
      </w:r>
      <w:r>
        <w:rPr>
          <w:rFonts w:ascii="Times New Roman" w:eastAsia="Times New Roman" w:hAnsi="Times New Roman" w:cs="Times New Roman"/>
          <w:snapToGrid w:val="0"/>
          <w:sz w:val="26"/>
          <w:szCs w:val="26"/>
        </w:rPr>
        <w:t xml:space="preserve"> валюта и внешние ценные бумаги </w:t>
      </w:r>
      <w:r w:rsidR="007D6643">
        <w:rPr>
          <w:rFonts w:ascii="Times New Roman" w:eastAsia="Times New Roman" w:hAnsi="Times New Roman" w:cs="Times New Roman"/>
          <w:snapToGrid w:val="0"/>
          <w:sz w:val="26"/>
          <w:szCs w:val="26"/>
        </w:rPr>
        <w:t xml:space="preserve">пришли к выводу, что </w:t>
      </w:r>
      <w:r w:rsidR="007D6643" w:rsidRPr="00716E63">
        <w:rPr>
          <w:rFonts w:ascii="Times New Roman" w:eastAsia="Times New Roman" w:hAnsi="Times New Roman" w:cs="Times New Roman"/>
          <w:snapToGrid w:val="0"/>
          <w:sz w:val="26"/>
          <w:szCs w:val="26"/>
        </w:rPr>
        <w:t xml:space="preserve">для целей налогового учета переоценка производится в отношении валютных ценностей и требований (обязательств), стоимость которых выражена в иностранной валюте. </w:t>
      </w:r>
    </w:p>
    <w:p w:rsidR="007D6643" w:rsidRPr="00716E63" w:rsidRDefault="007D6643" w:rsidP="007D6643">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716E63">
        <w:rPr>
          <w:rFonts w:ascii="Times New Roman" w:eastAsia="Times New Roman" w:hAnsi="Times New Roman" w:cs="Times New Roman"/>
          <w:snapToGrid w:val="0"/>
          <w:sz w:val="26"/>
          <w:szCs w:val="26"/>
        </w:rPr>
        <w:t>Руководствуясь выше</w:t>
      </w:r>
      <w:r w:rsidR="001561C9" w:rsidRPr="00716E63">
        <w:rPr>
          <w:rFonts w:ascii="Times New Roman" w:eastAsia="Times New Roman" w:hAnsi="Times New Roman" w:cs="Times New Roman"/>
          <w:snapToGrid w:val="0"/>
          <w:sz w:val="26"/>
          <w:szCs w:val="26"/>
        </w:rPr>
        <w:t xml:space="preserve">указанными </w:t>
      </w:r>
      <w:r w:rsidRPr="00716E63">
        <w:rPr>
          <w:rFonts w:ascii="Times New Roman" w:eastAsia="Times New Roman" w:hAnsi="Times New Roman" w:cs="Times New Roman"/>
          <w:snapToGrid w:val="0"/>
          <w:sz w:val="26"/>
          <w:szCs w:val="26"/>
        </w:rPr>
        <w:t>нормами суды пришли к выводу о том, что драгоценные металлы, находящиеся на обезличенном металлическом счете, не относятся к валютным ценностям и не являются требованием (обязательством) налогоплательщика, следовательно, у заявителя не возникло доходов (расходов) в виде положительной (</w:t>
      </w:r>
      <w:r w:rsidR="001561C9">
        <w:rPr>
          <w:rFonts w:ascii="Times New Roman" w:eastAsia="Times New Roman" w:hAnsi="Times New Roman" w:cs="Times New Roman"/>
          <w:snapToGrid w:val="0"/>
          <w:sz w:val="26"/>
          <w:szCs w:val="26"/>
        </w:rPr>
        <w:t>отрицательной) курсовой разницы</w:t>
      </w:r>
      <w:r w:rsidRPr="00716E63">
        <w:rPr>
          <w:rFonts w:ascii="Times New Roman" w:eastAsia="Times New Roman" w:hAnsi="Times New Roman" w:cs="Times New Roman"/>
          <w:snapToGrid w:val="0"/>
          <w:sz w:val="26"/>
          <w:szCs w:val="26"/>
        </w:rPr>
        <w:t>.</w:t>
      </w:r>
    </w:p>
    <w:p w:rsidR="007D6643" w:rsidRPr="00716E63" w:rsidRDefault="007D6643" w:rsidP="007D6643">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Pr>
          <w:rFonts w:ascii="Times New Roman" w:eastAsia="Times New Roman" w:hAnsi="Times New Roman" w:cs="Times New Roman"/>
          <w:snapToGrid w:val="0"/>
          <w:sz w:val="26"/>
          <w:szCs w:val="26"/>
        </w:rPr>
        <w:t xml:space="preserve">Верховный Суд </w:t>
      </w:r>
      <w:r w:rsidRPr="007D6643">
        <w:rPr>
          <w:rFonts w:ascii="Times New Roman" w:eastAsia="Times New Roman" w:hAnsi="Times New Roman" w:cs="Times New Roman"/>
          <w:snapToGrid w:val="0"/>
          <w:sz w:val="26"/>
          <w:szCs w:val="26"/>
        </w:rPr>
        <w:t xml:space="preserve">Российской Федерации </w:t>
      </w:r>
      <w:r>
        <w:rPr>
          <w:rFonts w:ascii="Times New Roman" w:eastAsia="Times New Roman" w:hAnsi="Times New Roman" w:cs="Times New Roman"/>
          <w:snapToGrid w:val="0"/>
          <w:sz w:val="26"/>
          <w:szCs w:val="26"/>
        </w:rPr>
        <w:t>также отметил, что с</w:t>
      </w:r>
      <w:r w:rsidRPr="00716E63">
        <w:rPr>
          <w:rFonts w:ascii="Times New Roman" w:eastAsia="Times New Roman" w:hAnsi="Times New Roman" w:cs="Times New Roman"/>
          <w:snapToGrid w:val="0"/>
          <w:sz w:val="26"/>
          <w:szCs w:val="26"/>
        </w:rPr>
        <w:t xml:space="preserve">оответствующая правовая позиция изложена в письме Министерства финансов Российской Федерации от 20.12.2011 </w:t>
      </w:r>
      <w:r>
        <w:rPr>
          <w:rFonts w:ascii="Times New Roman" w:eastAsia="Times New Roman" w:hAnsi="Times New Roman" w:cs="Times New Roman"/>
          <w:snapToGrid w:val="0"/>
          <w:sz w:val="26"/>
          <w:szCs w:val="26"/>
        </w:rPr>
        <w:t>№</w:t>
      </w:r>
      <w:r w:rsidRPr="00716E63">
        <w:rPr>
          <w:rFonts w:ascii="Times New Roman" w:eastAsia="Times New Roman" w:hAnsi="Times New Roman" w:cs="Times New Roman"/>
          <w:snapToGrid w:val="0"/>
          <w:sz w:val="26"/>
          <w:szCs w:val="26"/>
        </w:rPr>
        <w:t xml:space="preserve"> 11-14-09/1873.</w:t>
      </w:r>
    </w:p>
    <w:p w:rsidR="007D6643" w:rsidRDefault="007D6643" w:rsidP="007D6643">
      <w:pPr>
        <w:autoSpaceDE w:val="0"/>
        <w:autoSpaceDN w:val="0"/>
        <w:adjustRightInd w:val="0"/>
        <w:spacing w:after="0" w:line="240" w:lineRule="auto"/>
        <w:ind w:firstLine="540"/>
        <w:jc w:val="both"/>
        <w:rPr>
          <w:rFonts w:ascii="Times New Roman" w:eastAsia="Times New Roman" w:hAnsi="Times New Roman" w:cs="Times New Roman"/>
          <w:i/>
          <w:sz w:val="26"/>
          <w:szCs w:val="26"/>
        </w:rPr>
      </w:pPr>
      <w:r w:rsidRPr="006E408F">
        <w:rPr>
          <w:rFonts w:ascii="Times New Roman" w:eastAsia="Times New Roman" w:hAnsi="Times New Roman" w:cs="Times New Roman"/>
          <w:i/>
          <w:sz w:val="26"/>
          <w:szCs w:val="26"/>
        </w:rPr>
        <w:t>Данные выводы содержатся в Определении Верховного Суда Российской Федерации от 26.09.2017 № </w:t>
      </w:r>
      <w:r w:rsidRPr="007D6643">
        <w:rPr>
          <w:rFonts w:ascii="Times New Roman" w:eastAsia="Times New Roman" w:hAnsi="Times New Roman" w:cs="Times New Roman"/>
          <w:i/>
          <w:sz w:val="26"/>
          <w:szCs w:val="26"/>
        </w:rPr>
        <w:t xml:space="preserve">303-КГ17-9519 </w:t>
      </w:r>
      <w:r w:rsidRPr="006E408F">
        <w:rPr>
          <w:rFonts w:ascii="Times New Roman" w:eastAsia="Times New Roman" w:hAnsi="Times New Roman" w:cs="Times New Roman"/>
          <w:i/>
          <w:sz w:val="26"/>
          <w:szCs w:val="26"/>
        </w:rPr>
        <w:t xml:space="preserve">по делу № </w:t>
      </w:r>
      <w:r w:rsidRPr="007D6643">
        <w:rPr>
          <w:rFonts w:ascii="Times New Roman" w:hAnsi="Times New Roman" w:cs="Times New Roman"/>
          <w:i/>
          <w:iCs/>
          <w:sz w:val="26"/>
          <w:szCs w:val="26"/>
        </w:rPr>
        <w:t xml:space="preserve">А24-925/2016 </w:t>
      </w:r>
      <w:r w:rsidRPr="006E408F">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ЗАО «</w:t>
      </w:r>
      <w:r w:rsidRPr="007D6643">
        <w:rPr>
          <w:rFonts w:ascii="Times New Roman" w:eastAsia="Times New Roman" w:hAnsi="Times New Roman" w:cs="Times New Roman"/>
          <w:i/>
          <w:sz w:val="26"/>
          <w:szCs w:val="26"/>
        </w:rPr>
        <w:t xml:space="preserve">Артель старателей </w:t>
      </w:r>
      <w:r>
        <w:rPr>
          <w:rFonts w:ascii="Times New Roman" w:eastAsia="Times New Roman" w:hAnsi="Times New Roman" w:cs="Times New Roman"/>
          <w:i/>
          <w:sz w:val="26"/>
          <w:szCs w:val="26"/>
        </w:rPr>
        <w:t>«</w:t>
      </w:r>
      <w:r w:rsidRPr="007D6643">
        <w:rPr>
          <w:rFonts w:ascii="Times New Roman" w:eastAsia="Times New Roman" w:hAnsi="Times New Roman" w:cs="Times New Roman"/>
          <w:i/>
          <w:sz w:val="26"/>
          <w:szCs w:val="26"/>
        </w:rPr>
        <w:t>Камчатка</w:t>
      </w:r>
      <w:r>
        <w:rPr>
          <w:rFonts w:ascii="Times New Roman" w:eastAsia="Times New Roman" w:hAnsi="Times New Roman" w:cs="Times New Roman"/>
          <w:i/>
          <w:sz w:val="26"/>
          <w:szCs w:val="26"/>
        </w:rPr>
        <w:t>»</w:t>
      </w:r>
      <w:r w:rsidRPr="007D6643">
        <w:rPr>
          <w:rFonts w:ascii="Times New Roman" w:eastAsia="Times New Roman" w:hAnsi="Times New Roman" w:cs="Times New Roman"/>
          <w:i/>
          <w:sz w:val="26"/>
          <w:szCs w:val="26"/>
        </w:rPr>
        <w:t xml:space="preserve"> </w:t>
      </w:r>
      <w:r w:rsidRPr="006E408F">
        <w:rPr>
          <w:rFonts w:ascii="Times New Roman" w:eastAsia="Times New Roman" w:hAnsi="Times New Roman" w:cs="Times New Roman"/>
          <w:i/>
          <w:sz w:val="26"/>
          <w:szCs w:val="26"/>
        </w:rPr>
        <w:t xml:space="preserve">против </w:t>
      </w:r>
      <w:r w:rsidRPr="007D6643">
        <w:rPr>
          <w:rFonts w:ascii="Times New Roman" w:hAnsi="Times New Roman" w:cs="Times New Roman"/>
          <w:i/>
          <w:iCs/>
          <w:sz w:val="26"/>
          <w:szCs w:val="26"/>
        </w:rPr>
        <w:t xml:space="preserve">Межрайонной инспекции Федеральной налоговой службы </w:t>
      </w:r>
      <w:r>
        <w:rPr>
          <w:rFonts w:ascii="Times New Roman" w:hAnsi="Times New Roman" w:cs="Times New Roman"/>
          <w:i/>
          <w:iCs/>
          <w:sz w:val="26"/>
          <w:szCs w:val="26"/>
        </w:rPr>
        <w:t>№</w:t>
      </w:r>
      <w:r w:rsidRPr="007D6643">
        <w:rPr>
          <w:rFonts w:ascii="Times New Roman" w:hAnsi="Times New Roman" w:cs="Times New Roman"/>
          <w:i/>
          <w:iCs/>
          <w:sz w:val="26"/>
          <w:szCs w:val="26"/>
        </w:rPr>
        <w:t xml:space="preserve"> 3 по Камчатскому краю</w:t>
      </w:r>
      <w:r w:rsidRPr="006E408F">
        <w:rPr>
          <w:rFonts w:ascii="Times New Roman" w:eastAsia="Times New Roman" w:hAnsi="Times New Roman" w:cs="Times New Roman"/>
          <w:i/>
          <w:sz w:val="26"/>
          <w:szCs w:val="26"/>
        </w:rPr>
        <w:t>).</w:t>
      </w:r>
    </w:p>
    <w:p w:rsidR="007D6643" w:rsidRDefault="007D6643" w:rsidP="007D6643">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3C1AA9" w:rsidRPr="00943996" w:rsidRDefault="00EC11C8" w:rsidP="003C1AA9">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r>
        <w:rPr>
          <w:rFonts w:ascii="Times New Roman" w:eastAsiaTheme="minorHAnsi" w:hAnsi="Times New Roman" w:cs="Times New Roman"/>
          <w:b/>
          <w:color w:val="000000"/>
          <w:sz w:val="26"/>
          <w:szCs w:val="26"/>
          <w:lang w:eastAsia="en-US"/>
        </w:rPr>
        <w:t>1</w:t>
      </w:r>
      <w:r w:rsidR="0006095B">
        <w:rPr>
          <w:rFonts w:ascii="Times New Roman" w:eastAsiaTheme="minorHAnsi" w:hAnsi="Times New Roman" w:cs="Times New Roman"/>
          <w:b/>
          <w:color w:val="000000"/>
          <w:sz w:val="26"/>
          <w:szCs w:val="26"/>
          <w:lang w:eastAsia="en-US"/>
        </w:rPr>
        <w:t>2</w:t>
      </w:r>
      <w:r w:rsidR="003C1AA9" w:rsidRPr="00943996">
        <w:rPr>
          <w:rFonts w:ascii="Times New Roman" w:eastAsiaTheme="minorHAnsi" w:hAnsi="Times New Roman" w:cs="Times New Roman"/>
          <w:b/>
          <w:color w:val="000000"/>
          <w:sz w:val="26"/>
          <w:szCs w:val="26"/>
          <w:lang w:eastAsia="en-US"/>
        </w:rPr>
        <w:t>.</w:t>
      </w:r>
      <w:r w:rsidR="003C1AA9" w:rsidRPr="00943996">
        <w:rPr>
          <w:rFonts w:ascii="Times New Roman" w:eastAsiaTheme="minorHAnsi" w:hAnsi="Times New Roman" w:cs="Times New Roman"/>
          <w:color w:val="000000"/>
          <w:sz w:val="26"/>
          <w:szCs w:val="26"/>
          <w:lang w:eastAsia="en-US"/>
        </w:rPr>
        <w:t xml:space="preserve"> </w:t>
      </w:r>
      <w:r w:rsidR="00493E10" w:rsidRPr="00943996">
        <w:rPr>
          <w:rFonts w:ascii="Times New Roman" w:eastAsiaTheme="minorHAnsi" w:hAnsi="Times New Roman" w:cs="Times New Roman"/>
          <w:b/>
          <w:color w:val="000000"/>
          <w:sz w:val="26"/>
          <w:szCs w:val="26"/>
          <w:lang w:eastAsia="en-US"/>
        </w:rPr>
        <w:t xml:space="preserve">Обязательные платежи и взносы собственников помещений в многоквартирном доме, используемые товариществом собственников недвижимости на оплату стоимости содержания, обслуживания и ремонта </w:t>
      </w:r>
      <w:r w:rsidR="00493E10" w:rsidRPr="00943996">
        <w:rPr>
          <w:rFonts w:ascii="Times New Roman" w:eastAsiaTheme="minorHAnsi" w:hAnsi="Times New Roman" w:cs="Times New Roman"/>
          <w:b/>
          <w:color w:val="000000"/>
          <w:sz w:val="26"/>
          <w:szCs w:val="26"/>
          <w:lang w:eastAsia="en-US"/>
        </w:rPr>
        <w:lastRenderedPageBreak/>
        <w:t>жилого фонда, а также на оплату коммунальных услуг, являются целевыми поступлениями</w:t>
      </w:r>
      <w:r w:rsidR="00213D21">
        <w:rPr>
          <w:rFonts w:ascii="Times New Roman" w:eastAsiaTheme="minorHAnsi" w:hAnsi="Times New Roman" w:cs="Times New Roman"/>
          <w:b/>
          <w:color w:val="000000"/>
          <w:sz w:val="26"/>
          <w:szCs w:val="26"/>
          <w:lang w:eastAsia="en-US"/>
        </w:rPr>
        <w:t xml:space="preserve"> и не учитываются при определении налоговой базы</w:t>
      </w:r>
      <w:r w:rsidR="00493E10" w:rsidRPr="00943996">
        <w:rPr>
          <w:rFonts w:ascii="Times New Roman" w:eastAsiaTheme="minorHAnsi" w:hAnsi="Times New Roman" w:cs="Times New Roman"/>
          <w:b/>
          <w:color w:val="000000"/>
          <w:sz w:val="26"/>
          <w:szCs w:val="26"/>
          <w:lang w:eastAsia="en-US"/>
        </w:rPr>
        <w:t>.</w:t>
      </w:r>
    </w:p>
    <w:p w:rsidR="003C1AA9" w:rsidRPr="00943996" w:rsidRDefault="003C1AA9" w:rsidP="003C1AA9">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p>
    <w:p w:rsidR="00414850" w:rsidRPr="00943996" w:rsidRDefault="00414850" w:rsidP="00414850">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943996">
        <w:rPr>
          <w:rFonts w:ascii="Times New Roman" w:eastAsiaTheme="minorHAnsi" w:hAnsi="Times New Roman" w:cs="Times New Roman"/>
          <w:color w:val="000000"/>
          <w:sz w:val="26"/>
          <w:szCs w:val="26"/>
          <w:lang w:eastAsia="en-US"/>
        </w:rPr>
        <w:t>Налоговым органом установлен</w:t>
      </w:r>
      <w:r w:rsidR="001561C9">
        <w:rPr>
          <w:rFonts w:ascii="Times New Roman" w:eastAsiaTheme="minorHAnsi" w:hAnsi="Times New Roman" w:cs="Times New Roman"/>
          <w:color w:val="000000"/>
          <w:sz w:val="26"/>
          <w:szCs w:val="26"/>
          <w:lang w:eastAsia="en-US"/>
        </w:rPr>
        <w:t>а</w:t>
      </w:r>
      <w:r w:rsidRPr="00943996">
        <w:rPr>
          <w:rFonts w:ascii="Times New Roman" w:eastAsiaTheme="minorHAnsi" w:hAnsi="Times New Roman" w:cs="Times New Roman"/>
          <w:color w:val="000000"/>
          <w:sz w:val="26"/>
          <w:szCs w:val="26"/>
          <w:lang w:eastAsia="en-US"/>
        </w:rPr>
        <w:t xml:space="preserve"> </w:t>
      </w:r>
      <w:r w:rsidR="00493E10" w:rsidRPr="00943996">
        <w:rPr>
          <w:rFonts w:ascii="Times New Roman" w:eastAsiaTheme="minorHAnsi" w:hAnsi="Times New Roman" w:cs="Times New Roman"/>
          <w:color w:val="000000"/>
          <w:sz w:val="26"/>
          <w:szCs w:val="26"/>
          <w:lang w:eastAsia="en-US"/>
        </w:rPr>
        <w:t>неуплата</w:t>
      </w:r>
      <w:r w:rsidRPr="00943996">
        <w:rPr>
          <w:rFonts w:ascii="Times New Roman" w:eastAsiaTheme="minorHAnsi" w:hAnsi="Times New Roman" w:cs="Times New Roman"/>
          <w:color w:val="000000"/>
          <w:sz w:val="26"/>
          <w:szCs w:val="26"/>
          <w:lang w:eastAsia="en-US"/>
        </w:rPr>
        <w:t xml:space="preserve"> товариществом собственников недвижимости </w:t>
      </w:r>
      <w:r w:rsidR="00493E10" w:rsidRPr="00943996">
        <w:rPr>
          <w:rFonts w:ascii="Times New Roman" w:eastAsiaTheme="minorHAnsi" w:hAnsi="Times New Roman" w:cs="Times New Roman"/>
          <w:color w:val="000000"/>
          <w:sz w:val="26"/>
          <w:szCs w:val="26"/>
          <w:lang w:eastAsia="en-US"/>
        </w:rPr>
        <w:t>налогов</w:t>
      </w:r>
      <w:r w:rsidR="00D97F59" w:rsidRPr="00943996">
        <w:rPr>
          <w:rFonts w:ascii="Times New Roman" w:eastAsiaTheme="minorHAnsi" w:hAnsi="Times New Roman" w:cs="Times New Roman"/>
          <w:color w:val="000000"/>
          <w:sz w:val="26"/>
          <w:szCs w:val="26"/>
          <w:lang w:eastAsia="en-US"/>
        </w:rPr>
        <w:t xml:space="preserve"> по упрощенной системе налогообложения</w:t>
      </w:r>
      <w:r w:rsidR="00493E10" w:rsidRPr="00943996">
        <w:rPr>
          <w:rFonts w:ascii="Times New Roman" w:eastAsiaTheme="minorHAnsi" w:hAnsi="Times New Roman" w:cs="Times New Roman"/>
          <w:color w:val="000000"/>
          <w:sz w:val="26"/>
          <w:szCs w:val="26"/>
          <w:lang w:eastAsia="en-US"/>
        </w:rPr>
        <w:t xml:space="preserve"> по причине не отражения </w:t>
      </w:r>
      <w:r w:rsidRPr="00943996">
        <w:rPr>
          <w:rFonts w:ascii="Times New Roman" w:eastAsiaTheme="minorHAnsi" w:hAnsi="Times New Roman" w:cs="Times New Roman"/>
          <w:color w:val="000000"/>
          <w:sz w:val="26"/>
          <w:szCs w:val="26"/>
          <w:lang w:eastAsia="en-US"/>
        </w:rPr>
        <w:t>платеж</w:t>
      </w:r>
      <w:r w:rsidR="00493E10" w:rsidRPr="00943996">
        <w:rPr>
          <w:rFonts w:ascii="Times New Roman" w:eastAsiaTheme="minorHAnsi" w:hAnsi="Times New Roman" w:cs="Times New Roman"/>
          <w:color w:val="000000"/>
          <w:sz w:val="26"/>
          <w:szCs w:val="26"/>
          <w:lang w:eastAsia="en-US"/>
        </w:rPr>
        <w:t>ей</w:t>
      </w:r>
      <w:r w:rsidRPr="00943996">
        <w:rPr>
          <w:rFonts w:ascii="Times New Roman" w:eastAsiaTheme="minorHAnsi" w:hAnsi="Times New Roman" w:cs="Times New Roman"/>
          <w:color w:val="000000"/>
          <w:sz w:val="26"/>
          <w:szCs w:val="26"/>
          <w:lang w:eastAsia="en-US"/>
        </w:rPr>
        <w:t xml:space="preserve"> за коммунальные услуги, поступивши</w:t>
      </w:r>
      <w:r w:rsidR="00493E10" w:rsidRPr="00943996">
        <w:rPr>
          <w:rFonts w:ascii="Times New Roman" w:eastAsiaTheme="minorHAnsi" w:hAnsi="Times New Roman" w:cs="Times New Roman"/>
          <w:color w:val="000000"/>
          <w:sz w:val="26"/>
          <w:szCs w:val="26"/>
          <w:lang w:eastAsia="en-US"/>
        </w:rPr>
        <w:t>х</w:t>
      </w:r>
      <w:r w:rsidRPr="00943996">
        <w:rPr>
          <w:rFonts w:ascii="Times New Roman" w:eastAsiaTheme="minorHAnsi" w:hAnsi="Times New Roman" w:cs="Times New Roman"/>
          <w:color w:val="000000"/>
          <w:sz w:val="26"/>
          <w:szCs w:val="26"/>
          <w:lang w:eastAsia="en-US"/>
        </w:rPr>
        <w:t xml:space="preserve"> от собственников п</w:t>
      </w:r>
      <w:r w:rsidR="00493E10" w:rsidRPr="00943996">
        <w:rPr>
          <w:rFonts w:ascii="Times New Roman" w:eastAsiaTheme="minorHAnsi" w:hAnsi="Times New Roman" w:cs="Times New Roman"/>
          <w:color w:val="000000"/>
          <w:sz w:val="26"/>
          <w:szCs w:val="26"/>
          <w:lang w:eastAsia="en-US"/>
        </w:rPr>
        <w:t>омещений в многоквартирном доме, в налоговой базе. Налоговый орган полагал, что указанные средства</w:t>
      </w:r>
      <w:r w:rsidRPr="00943996">
        <w:rPr>
          <w:rFonts w:ascii="Times New Roman" w:eastAsiaTheme="minorHAnsi" w:hAnsi="Times New Roman" w:cs="Times New Roman"/>
          <w:color w:val="000000"/>
          <w:sz w:val="26"/>
          <w:szCs w:val="26"/>
          <w:lang w:eastAsia="en-US"/>
        </w:rPr>
        <w:t xml:space="preserve"> нельзя считать целевыми поступлениями в смысле статьи 251 </w:t>
      </w:r>
      <w:r w:rsidR="00D97F59" w:rsidRPr="00943996">
        <w:rPr>
          <w:rFonts w:ascii="Times New Roman" w:eastAsiaTheme="minorHAnsi" w:hAnsi="Times New Roman" w:cs="Times New Roman"/>
          <w:color w:val="000000"/>
          <w:sz w:val="26"/>
          <w:szCs w:val="26"/>
          <w:lang w:eastAsia="en-US"/>
        </w:rPr>
        <w:t>Налогового кодекса Российской Федерации</w:t>
      </w:r>
      <w:r w:rsidRPr="00943996">
        <w:rPr>
          <w:rFonts w:ascii="Times New Roman" w:eastAsiaTheme="minorHAnsi" w:hAnsi="Times New Roman" w:cs="Times New Roman"/>
          <w:color w:val="000000"/>
          <w:sz w:val="26"/>
          <w:szCs w:val="26"/>
          <w:lang w:eastAsia="en-US"/>
        </w:rPr>
        <w:t xml:space="preserve">, поскольку </w:t>
      </w:r>
      <w:r w:rsidR="00493E10" w:rsidRPr="00943996">
        <w:rPr>
          <w:rFonts w:ascii="Times New Roman" w:eastAsiaTheme="minorHAnsi" w:hAnsi="Times New Roman" w:cs="Times New Roman"/>
          <w:color w:val="000000"/>
          <w:sz w:val="26"/>
          <w:szCs w:val="26"/>
          <w:lang w:eastAsia="en-US"/>
        </w:rPr>
        <w:t>т</w:t>
      </w:r>
      <w:r w:rsidRPr="00943996">
        <w:rPr>
          <w:rFonts w:ascii="Times New Roman" w:eastAsiaTheme="minorHAnsi" w:hAnsi="Times New Roman" w:cs="Times New Roman"/>
          <w:color w:val="000000"/>
          <w:sz w:val="26"/>
          <w:szCs w:val="26"/>
          <w:lang w:eastAsia="en-US"/>
        </w:rPr>
        <w:t>оварищество являлось исполнителем указанных услуг.</w:t>
      </w:r>
    </w:p>
    <w:p w:rsidR="00414850" w:rsidRPr="00943996" w:rsidRDefault="00493E10" w:rsidP="00414850">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943996">
        <w:rPr>
          <w:rFonts w:ascii="Times New Roman" w:eastAsiaTheme="minorHAnsi" w:hAnsi="Times New Roman" w:cs="Times New Roman"/>
          <w:color w:val="000000"/>
          <w:sz w:val="26"/>
          <w:szCs w:val="26"/>
          <w:lang w:eastAsia="en-US"/>
        </w:rPr>
        <w:t>С</w:t>
      </w:r>
      <w:r w:rsidR="00414850" w:rsidRPr="00943996">
        <w:rPr>
          <w:rFonts w:ascii="Times New Roman" w:eastAsiaTheme="minorHAnsi" w:hAnsi="Times New Roman" w:cs="Times New Roman"/>
          <w:color w:val="000000"/>
          <w:sz w:val="26"/>
          <w:szCs w:val="26"/>
          <w:lang w:eastAsia="en-US"/>
        </w:rPr>
        <w:t xml:space="preserve">уды </w:t>
      </w:r>
      <w:r w:rsidRPr="00943996">
        <w:rPr>
          <w:rFonts w:ascii="Times New Roman" w:eastAsiaTheme="minorHAnsi" w:hAnsi="Times New Roman" w:cs="Times New Roman"/>
          <w:color w:val="000000"/>
          <w:sz w:val="26"/>
          <w:szCs w:val="26"/>
          <w:lang w:eastAsia="en-US"/>
        </w:rPr>
        <w:t>не согласились с позицией налогового органа указав</w:t>
      </w:r>
      <w:r w:rsidR="00414850" w:rsidRPr="00943996">
        <w:rPr>
          <w:rFonts w:ascii="Times New Roman" w:eastAsiaTheme="minorHAnsi" w:hAnsi="Times New Roman" w:cs="Times New Roman"/>
          <w:color w:val="000000"/>
          <w:sz w:val="26"/>
          <w:szCs w:val="26"/>
          <w:lang w:eastAsia="en-US"/>
        </w:rPr>
        <w:t>, что товарищество в силу своего правового статуса не является хозяйствующим субъектом с самостоятельными экономическими интересами, отличными от интересов его членов, является некоммерческой организацией. Осуществляя функции по сбору коммунальных платежей, товарищество не преследовало цели получения дохода, а удовлетворяло потребности собственников помещений в многоквартирном доме. Заключая договоры на оказание коммунальных услуг, на эксплуатацию, содержание и ремонт жилых помещений и общего имущества в многоквартирных домах, а также трудовые договоры со специалистами, товарищество выступа</w:t>
      </w:r>
      <w:r w:rsidR="00921D44">
        <w:rPr>
          <w:rFonts w:ascii="Times New Roman" w:eastAsiaTheme="minorHAnsi" w:hAnsi="Times New Roman" w:cs="Times New Roman"/>
          <w:color w:val="000000"/>
          <w:sz w:val="26"/>
          <w:szCs w:val="26"/>
          <w:lang w:eastAsia="en-US"/>
        </w:rPr>
        <w:t xml:space="preserve">ло </w:t>
      </w:r>
      <w:r w:rsidR="00414850" w:rsidRPr="00943996">
        <w:rPr>
          <w:rFonts w:ascii="Times New Roman" w:eastAsiaTheme="minorHAnsi" w:hAnsi="Times New Roman" w:cs="Times New Roman"/>
          <w:color w:val="000000"/>
          <w:sz w:val="26"/>
          <w:szCs w:val="26"/>
          <w:lang w:eastAsia="en-US"/>
        </w:rPr>
        <w:t>в имущественном обороте не в своих интересах, а в интересах членов товарищества. Товарищество оплачива</w:t>
      </w:r>
      <w:r w:rsidR="00921D44">
        <w:rPr>
          <w:rFonts w:ascii="Times New Roman" w:eastAsiaTheme="minorHAnsi" w:hAnsi="Times New Roman" w:cs="Times New Roman"/>
          <w:color w:val="000000"/>
          <w:sz w:val="26"/>
          <w:szCs w:val="26"/>
          <w:lang w:eastAsia="en-US"/>
        </w:rPr>
        <w:t>ло</w:t>
      </w:r>
      <w:r w:rsidR="00414850" w:rsidRPr="00943996">
        <w:rPr>
          <w:rFonts w:ascii="Times New Roman" w:eastAsiaTheme="minorHAnsi" w:hAnsi="Times New Roman" w:cs="Times New Roman"/>
          <w:color w:val="000000"/>
          <w:sz w:val="26"/>
          <w:szCs w:val="26"/>
          <w:lang w:eastAsia="en-US"/>
        </w:rPr>
        <w:t xml:space="preserve"> услуги организациям, непосредственно, выполняющим работы (оказывающим услуги) для собственников помещения дома.</w:t>
      </w:r>
    </w:p>
    <w:p w:rsidR="00414850" w:rsidRPr="00943996" w:rsidRDefault="00414850" w:rsidP="007E1288">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943996">
        <w:rPr>
          <w:rFonts w:ascii="Times New Roman" w:eastAsiaTheme="minorHAnsi" w:hAnsi="Times New Roman" w:cs="Times New Roman"/>
          <w:color w:val="000000"/>
          <w:sz w:val="26"/>
          <w:szCs w:val="26"/>
          <w:lang w:eastAsia="en-US"/>
        </w:rPr>
        <w:t>Учитывая изложенное, суды пришли к выводу о том, что денежные средства, поступившие в проверяемом периоде на расчетный счет товарищества от собственников жилых помещений</w:t>
      </w:r>
      <w:r w:rsidR="00921D44">
        <w:rPr>
          <w:rFonts w:ascii="Times New Roman" w:eastAsiaTheme="minorHAnsi" w:hAnsi="Times New Roman" w:cs="Times New Roman"/>
          <w:color w:val="000000"/>
          <w:sz w:val="26"/>
          <w:szCs w:val="26"/>
          <w:lang w:eastAsia="en-US"/>
        </w:rPr>
        <w:t xml:space="preserve"> и</w:t>
      </w:r>
      <w:r w:rsidRPr="00943996">
        <w:rPr>
          <w:rFonts w:ascii="Times New Roman" w:eastAsiaTheme="minorHAnsi" w:hAnsi="Times New Roman" w:cs="Times New Roman"/>
          <w:color w:val="000000"/>
          <w:sz w:val="26"/>
          <w:szCs w:val="26"/>
          <w:lang w:eastAsia="en-US"/>
        </w:rPr>
        <w:t xml:space="preserve"> израсходова</w:t>
      </w:r>
      <w:r w:rsidR="00921D44">
        <w:rPr>
          <w:rFonts w:ascii="Times New Roman" w:eastAsiaTheme="minorHAnsi" w:hAnsi="Times New Roman" w:cs="Times New Roman"/>
          <w:color w:val="000000"/>
          <w:sz w:val="26"/>
          <w:szCs w:val="26"/>
          <w:lang w:eastAsia="en-US"/>
        </w:rPr>
        <w:t>н</w:t>
      </w:r>
      <w:r w:rsidRPr="00943996">
        <w:rPr>
          <w:rFonts w:ascii="Times New Roman" w:eastAsiaTheme="minorHAnsi" w:hAnsi="Times New Roman" w:cs="Times New Roman"/>
          <w:color w:val="000000"/>
          <w:sz w:val="26"/>
          <w:szCs w:val="26"/>
          <w:lang w:eastAsia="en-US"/>
        </w:rPr>
        <w:t>н</w:t>
      </w:r>
      <w:r w:rsidR="00921D44">
        <w:rPr>
          <w:rFonts w:ascii="Times New Roman" w:eastAsiaTheme="minorHAnsi" w:hAnsi="Times New Roman" w:cs="Times New Roman"/>
          <w:color w:val="000000"/>
          <w:sz w:val="26"/>
          <w:szCs w:val="26"/>
          <w:lang w:eastAsia="en-US"/>
        </w:rPr>
        <w:t>ые</w:t>
      </w:r>
      <w:r w:rsidRPr="00943996">
        <w:rPr>
          <w:rFonts w:ascii="Times New Roman" w:eastAsiaTheme="minorHAnsi" w:hAnsi="Times New Roman" w:cs="Times New Roman"/>
          <w:color w:val="000000"/>
          <w:sz w:val="26"/>
          <w:szCs w:val="26"/>
          <w:lang w:eastAsia="en-US"/>
        </w:rPr>
        <w:t xml:space="preserve"> им на оплату коммунальных услуг, предоставленных сторонними организациями собственникам жилья в многоквартирном доме,</w:t>
      </w:r>
      <w:r w:rsidR="00493E10" w:rsidRPr="00943996">
        <w:rPr>
          <w:rFonts w:ascii="Times New Roman" w:eastAsiaTheme="minorHAnsi" w:hAnsi="Times New Roman" w:cs="Times New Roman"/>
          <w:color w:val="000000"/>
          <w:sz w:val="26"/>
          <w:szCs w:val="26"/>
          <w:lang w:eastAsia="en-US"/>
        </w:rPr>
        <w:t xml:space="preserve"> являются целевыми поступлениями и </w:t>
      </w:r>
      <w:r w:rsidRPr="00943996">
        <w:rPr>
          <w:rFonts w:ascii="Times New Roman" w:eastAsiaTheme="minorHAnsi" w:hAnsi="Times New Roman" w:cs="Times New Roman"/>
          <w:color w:val="000000"/>
          <w:sz w:val="26"/>
          <w:szCs w:val="26"/>
          <w:lang w:eastAsia="en-US"/>
        </w:rPr>
        <w:t xml:space="preserve">в силу пункта 2 статьи 251 </w:t>
      </w:r>
      <w:r w:rsidR="00D97F59" w:rsidRPr="00943996">
        <w:rPr>
          <w:rFonts w:ascii="Times New Roman" w:eastAsiaTheme="minorHAnsi" w:hAnsi="Times New Roman" w:cs="Times New Roman"/>
          <w:color w:val="000000"/>
          <w:sz w:val="26"/>
          <w:szCs w:val="26"/>
          <w:lang w:eastAsia="en-US"/>
        </w:rPr>
        <w:t xml:space="preserve">Налогового кодекса Российской Федерации </w:t>
      </w:r>
      <w:r w:rsidRPr="00943996">
        <w:rPr>
          <w:rFonts w:ascii="Times New Roman" w:eastAsiaTheme="minorHAnsi" w:hAnsi="Times New Roman" w:cs="Times New Roman"/>
          <w:color w:val="000000"/>
          <w:sz w:val="26"/>
          <w:szCs w:val="26"/>
          <w:lang w:eastAsia="en-US"/>
        </w:rPr>
        <w:t>не подлежат учету при определении налоговой базы.</w:t>
      </w:r>
    </w:p>
    <w:p w:rsidR="003C1AA9" w:rsidRPr="00943996" w:rsidRDefault="003C1AA9" w:rsidP="00D97F59">
      <w:pPr>
        <w:autoSpaceDE w:val="0"/>
        <w:autoSpaceDN w:val="0"/>
        <w:adjustRightInd w:val="0"/>
        <w:spacing w:after="0" w:line="240" w:lineRule="auto"/>
        <w:ind w:firstLine="540"/>
        <w:jc w:val="both"/>
        <w:rPr>
          <w:rFonts w:ascii="Times New Roman" w:hAnsi="Times New Roman" w:cs="Times New Roman"/>
          <w:i/>
          <w:iCs/>
          <w:sz w:val="26"/>
          <w:szCs w:val="26"/>
        </w:rPr>
      </w:pPr>
      <w:r w:rsidRPr="00943996">
        <w:rPr>
          <w:rFonts w:ascii="Times New Roman" w:eastAsiaTheme="minorHAnsi" w:hAnsi="Times New Roman" w:cs="Times New Roman"/>
          <w:i/>
          <w:color w:val="000000"/>
          <w:sz w:val="26"/>
          <w:szCs w:val="26"/>
          <w:lang w:eastAsia="en-US"/>
        </w:rPr>
        <w:t>Данные выводы содержатся в</w:t>
      </w:r>
      <w:r w:rsidR="00D97F59" w:rsidRPr="00943996">
        <w:rPr>
          <w:rFonts w:ascii="Times New Roman" w:eastAsiaTheme="minorHAnsi" w:hAnsi="Times New Roman" w:cs="Times New Roman"/>
          <w:i/>
          <w:color w:val="000000"/>
          <w:sz w:val="26"/>
          <w:szCs w:val="26"/>
          <w:lang w:eastAsia="en-US"/>
        </w:rPr>
        <w:t xml:space="preserve"> судебных актах по делу № </w:t>
      </w:r>
      <w:r w:rsidR="00D97F59" w:rsidRPr="00943996">
        <w:rPr>
          <w:rFonts w:ascii="Times New Roman" w:hAnsi="Times New Roman" w:cs="Times New Roman"/>
          <w:i/>
          <w:iCs/>
          <w:sz w:val="26"/>
          <w:szCs w:val="26"/>
        </w:rPr>
        <w:t xml:space="preserve">А43-4208/2017, поддержанных </w:t>
      </w:r>
      <w:r w:rsidRPr="00943996">
        <w:rPr>
          <w:rFonts w:ascii="Times New Roman" w:eastAsiaTheme="minorHAnsi" w:hAnsi="Times New Roman" w:cs="Times New Roman"/>
          <w:i/>
          <w:color w:val="000000"/>
          <w:sz w:val="26"/>
          <w:szCs w:val="26"/>
          <w:lang w:eastAsia="en-US"/>
        </w:rPr>
        <w:t>Определени</w:t>
      </w:r>
      <w:r w:rsidR="00D97F59" w:rsidRPr="00943996">
        <w:rPr>
          <w:rFonts w:ascii="Times New Roman" w:eastAsiaTheme="minorHAnsi" w:hAnsi="Times New Roman" w:cs="Times New Roman"/>
          <w:i/>
          <w:color w:val="000000"/>
          <w:sz w:val="26"/>
          <w:szCs w:val="26"/>
          <w:lang w:eastAsia="en-US"/>
        </w:rPr>
        <w:t>ем</w:t>
      </w:r>
      <w:r w:rsidRPr="00943996">
        <w:rPr>
          <w:rFonts w:ascii="Times New Roman" w:eastAsiaTheme="minorHAnsi" w:hAnsi="Times New Roman" w:cs="Times New Roman"/>
          <w:i/>
          <w:color w:val="000000"/>
          <w:sz w:val="26"/>
          <w:szCs w:val="26"/>
          <w:lang w:eastAsia="en-US"/>
        </w:rPr>
        <w:t xml:space="preserve"> Верховного Суда Российской Федерации от 2</w:t>
      </w:r>
      <w:r w:rsidR="00D97F59" w:rsidRPr="00943996">
        <w:rPr>
          <w:rFonts w:ascii="Times New Roman" w:eastAsiaTheme="minorHAnsi" w:hAnsi="Times New Roman" w:cs="Times New Roman"/>
          <w:i/>
          <w:color w:val="000000"/>
          <w:sz w:val="26"/>
          <w:szCs w:val="26"/>
          <w:lang w:eastAsia="en-US"/>
        </w:rPr>
        <w:t>4</w:t>
      </w:r>
      <w:r w:rsidRPr="00943996">
        <w:rPr>
          <w:rFonts w:ascii="Times New Roman" w:eastAsiaTheme="minorHAnsi" w:hAnsi="Times New Roman" w:cs="Times New Roman"/>
          <w:i/>
          <w:color w:val="000000"/>
          <w:sz w:val="26"/>
          <w:szCs w:val="26"/>
          <w:lang w:eastAsia="en-US"/>
        </w:rPr>
        <w:t>.</w:t>
      </w:r>
      <w:r w:rsidR="00D97F59" w:rsidRPr="00943996">
        <w:rPr>
          <w:rFonts w:ascii="Times New Roman" w:eastAsiaTheme="minorHAnsi" w:hAnsi="Times New Roman" w:cs="Times New Roman"/>
          <w:i/>
          <w:color w:val="000000"/>
          <w:sz w:val="26"/>
          <w:szCs w:val="26"/>
          <w:lang w:eastAsia="en-US"/>
        </w:rPr>
        <w:t>11</w:t>
      </w:r>
      <w:r w:rsidRPr="00943996">
        <w:rPr>
          <w:rFonts w:ascii="Times New Roman" w:eastAsiaTheme="minorHAnsi" w:hAnsi="Times New Roman" w:cs="Times New Roman"/>
          <w:i/>
          <w:color w:val="000000"/>
          <w:sz w:val="26"/>
          <w:szCs w:val="26"/>
          <w:lang w:eastAsia="en-US"/>
        </w:rPr>
        <w:t>.2017 № </w:t>
      </w:r>
      <w:r w:rsidR="00D97F59" w:rsidRPr="00943996">
        <w:rPr>
          <w:rFonts w:ascii="Times New Roman" w:eastAsiaTheme="minorHAnsi" w:hAnsi="Times New Roman" w:cs="Times New Roman"/>
          <w:i/>
          <w:color w:val="000000"/>
          <w:sz w:val="26"/>
          <w:szCs w:val="26"/>
          <w:lang w:eastAsia="en-US"/>
        </w:rPr>
        <w:t xml:space="preserve">301-КГ17-17182 </w:t>
      </w:r>
      <w:r w:rsidRPr="00943996">
        <w:rPr>
          <w:rFonts w:ascii="Times New Roman" w:eastAsiaTheme="minorHAnsi" w:hAnsi="Times New Roman" w:cs="Times New Roman"/>
          <w:i/>
          <w:color w:val="000000"/>
          <w:sz w:val="26"/>
          <w:szCs w:val="26"/>
          <w:lang w:eastAsia="en-US"/>
        </w:rPr>
        <w:t>(</w:t>
      </w:r>
      <w:r w:rsidR="00D97F59" w:rsidRPr="00943996">
        <w:rPr>
          <w:rFonts w:ascii="Times New Roman" w:eastAsiaTheme="minorHAnsi" w:hAnsi="Times New Roman" w:cs="Times New Roman"/>
          <w:i/>
          <w:color w:val="000000"/>
          <w:sz w:val="26"/>
          <w:szCs w:val="26"/>
          <w:lang w:eastAsia="en-US"/>
        </w:rPr>
        <w:t>ТСН «Факел» против Межрайонной инспекции Федеральной налоговой службы № 4 по Нижегородской области</w:t>
      </w:r>
      <w:r w:rsidRPr="00943996">
        <w:rPr>
          <w:rFonts w:ascii="Times New Roman" w:eastAsiaTheme="minorHAnsi" w:hAnsi="Times New Roman" w:cs="Times New Roman"/>
          <w:i/>
          <w:color w:val="000000"/>
          <w:sz w:val="26"/>
          <w:szCs w:val="26"/>
          <w:lang w:eastAsia="en-US"/>
        </w:rPr>
        <w:t>).</w:t>
      </w:r>
    </w:p>
    <w:p w:rsidR="00647874" w:rsidRDefault="007E1288" w:rsidP="007E1288">
      <w:pPr>
        <w:autoSpaceDE w:val="0"/>
        <w:autoSpaceDN w:val="0"/>
        <w:adjustRightInd w:val="0"/>
        <w:spacing w:after="0" w:line="240" w:lineRule="auto"/>
        <w:ind w:firstLine="567"/>
        <w:jc w:val="both"/>
        <w:rPr>
          <w:rFonts w:ascii="Times New Roman" w:eastAsiaTheme="minorHAnsi" w:hAnsi="Times New Roman" w:cs="Times New Roman"/>
          <w:i/>
          <w:color w:val="000000"/>
          <w:sz w:val="26"/>
          <w:szCs w:val="26"/>
          <w:lang w:eastAsia="en-US"/>
        </w:rPr>
      </w:pPr>
      <w:r>
        <w:rPr>
          <w:rFonts w:ascii="Times New Roman" w:eastAsiaTheme="minorHAnsi" w:hAnsi="Times New Roman" w:cs="Times New Roman"/>
          <w:i/>
          <w:color w:val="000000"/>
          <w:sz w:val="26"/>
          <w:szCs w:val="26"/>
          <w:lang w:eastAsia="en-US"/>
        </w:rPr>
        <w:t>Федеральная налоговая служба</w:t>
      </w:r>
      <w:r w:rsidRPr="007E1288">
        <w:rPr>
          <w:rFonts w:ascii="Times New Roman" w:eastAsiaTheme="minorHAnsi" w:hAnsi="Times New Roman" w:cs="Times New Roman"/>
          <w:i/>
          <w:color w:val="000000"/>
          <w:sz w:val="26"/>
          <w:szCs w:val="26"/>
          <w:lang w:eastAsia="en-US"/>
        </w:rPr>
        <w:t xml:space="preserve"> отмечает, </w:t>
      </w:r>
      <w:r w:rsidR="00647874">
        <w:rPr>
          <w:rFonts w:ascii="Times New Roman" w:eastAsiaTheme="minorHAnsi" w:hAnsi="Times New Roman" w:cs="Times New Roman"/>
          <w:i/>
          <w:color w:val="000000"/>
          <w:sz w:val="26"/>
          <w:szCs w:val="26"/>
          <w:lang w:eastAsia="en-US"/>
        </w:rPr>
        <w:t xml:space="preserve">что к рассматриваемому спору не применимы позиции, отраженные в судебных актах по делу </w:t>
      </w:r>
      <w:r w:rsidR="00647874" w:rsidRPr="00647874">
        <w:rPr>
          <w:rFonts w:ascii="Times New Roman" w:eastAsiaTheme="minorHAnsi" w:hAnsi="Times New Roman" w:cs="Times New Roman"/>
          <w:i/>
          <w:color w:val="000000"/>
          <w:sz w:val="26"/>
          <w:szCs w:val="26"/>
          <w:lang w:eastAsia="en-US"/>
        </w:rPr>
        <w:t>№ А42-7042/2014</w:t>
      </w:r>
      <w:r w:rsidR="00647874">
        <w:rPr>
          <w:rFonts w:ascii="Times New Roman" w:eastAsiaTheme="minorHAnsi" w:hAnsi="Times New Roman" w:cs="Times New Roman"/>
          <w:i/>
          <w:color w:val="000000"/>
          <w:sz w:val="26"/>
          <w:szCs w:val="26"/>
          <w:lang w:eastAsia="en-US"/>
        </w:rPr>
        <w:t xml:space="preserve"> по заявлению </w:t>
      </w:r>
      <w:r w:rsidR="00647874" w:rsidRPr="00647874">
        <w:rPr>
          <w:rFonts w:ascii="Times New Roman" w:eastAsiaTheme="minorHAnsi" w:hAnsi="Times New Roman" w:cs="Times New Roman"/>
          <w:i/>
          <w:color w:val="000000"/>
          <w:sz w:val="26"/>
          <w:szCs w:val="26"/>
          <w:lang w:eastAsia="en-US"/>
        </w:rPr>
        <w:t>ТСЖ «Маяк»</w:t>
      </w:r>
      <w:r w:rsidR="00647874">
        <w:rPr>
          <w:rFonts w:ascii="Times New Roman" w:eastAsiaTheme="minorHAnsi" w:hAnsi="Times New Roman" w:cs="Times New Roman"/>
          <w:i/>
          <w:color w:val="000000"/>
          <w:sz w:val="26"/>
          <w:szCs w:val="26"/>
          <w:lang w:eastAsia="en-US"/>
        </w:rPr>
        <w:t xml:space="preserve"> </w:t>
      </w:r>
      <w:r w:rsidR="00647874" w:rsidRPr="00647874">
        <w:rPr>
          <w:rFonts w:ascii="Times New Roman" w:eastAsiaTheme="minorHAnsi" w:hAnsi="Times New Roman" w:cs="Times New Roman"/>
          <w:i/>
          <w:color w:val="000000"/>
          <w:sz w:val="26"/>
          <w:szCs w:val="26"/>
          <w:lang w:eastAsia="en-US"/>
        </w:rPr>
        <w:t xml:space="preserve">(Определение </w:t>
      </w:r>
      <w:r w:rsidR="00921D44" w:rsidRPr="00647874">
        <w:rPr>
          <w:rFonts w:ascii="Times New Roman" w:eastAsiaTheme="minorHAnsi" w:hAnsi="Times New Roman" w:cs="Times New Roman"/>
          <w:i/>
          <w:color w:val="000000"/>
          <w:sz w:val="26"/>
          <w:szCs w:val="26"/>
          <w:lang w:eastAsia="en-US"/>
        </w:rPr>
        <w:t>Верх</w:t>
      </w:r>
      <w:r w:rsidR="00921D44">
        <w:rPr>
          <w:rFonts w:ascii="Times New Roman" w:eastAsiaTheme="minorHAnsi" w:hAnsi="Times New Roman" w:cs="Times New Roman"/>
          <w:i/>
          <w:color w:val="000000"/>
          <w:sz w:val="26"/>
          <w:szCs w:val="26"/>
          <w:lang w:eastAsia="en-US"/>
        </w:rPr>
        <w:t>овного Суда Российской Федерации</w:t>
      </w:r>
      <w:r w:rsidR="00921D44" w:rsidRPr="00647874">
        <w:rPr>
          <w:rFonts w:ascii="Times New Roman" w:eastAsiaTheme="minorHAnsi" w:hAnsi="Times New Roman" w:cs="Times New Roman"/>
          <w:i/>
          <w:color w:val="000000"/>
          <w:sz w:val="26"/>
          <w:szCs w:val="26"/>
          <w:lang w:eastAsia="en-US"/>
        </w:rPr>
        <w:t xml:space="preserve"> </w:t>
      </w:r>
      <w:r w:rsidR="00647874" w:rsidRPr="00647874">
        <w:rPr>
          <w:rFonts w:ascii="Times New Roman" w:eastAsiaTheme="minorHAnsi" w:hAnsi="Times New Roman" w:cs="Times New Roman"/>
          <w:i/>
          <w:color w:val="000000"/>
          <w:sz w:val="26"/>
          <w:szCs w:val="26"/>
          <w:lang w:eastAsia="en-US"/>
        </w:rPr>
        <w:t>от 24.01.2017 № 307-КГ16-5541</w:t>
      </w:r>
      <w:r w:rsidR="00647874">
        <w:rPr>
          <w:rFonts w:ascii="Times New Roman" w:eastAsiaTheme="minorHAnsi" w:hAnsi="Times New Roman" w:cs="Times New Roman"/>
          <w:i/>
          <w:color w:val="000000"/>
          <w:sz w:val="26"/>
          <w:szCs w:val="26"/>
          <w:lang w:eastAsia="en-US"/>
        </w:rPr>
        <w:t xml:space="preserve">) в силу </w:t>
      </w:r>
      <w:r w:rsidR="00213D21">
        <w:rPr>
          <w:rFonts w:ascii="Times New Roman" w:eastAsiaTheme="minorHAnsi" w:hAnsi="Times New Roman" w:cs="Times New Roman"/>
          <w:i/>
          <w:color w:val="000000"/>
          <w:sz w:val="26"/>
          <w:szCs w:val="26"/>
          <w:lang w:eastAsia="en-US"/>
        </w:rPr>
        <w:t xml:space="preserve">различных обстоятельств </w:t>
      </w:r>
      <w:r w:rsidR="00921D44">
        <w:rPr>
          <w:rFonts w:ascii="Times New Roman" w:eastAsiaTheme="minorHAnsi" w:hAnsi="Times New Roman" w:cs="Times New Roman"/>
          <w:i/>
          <w:color w:val="000000"/>
          <w:sz w:val="26"/>
          <w:szCs w:val="26"/>
          <w:lang w:eastAsia="en-US"/>
        </w:rPr>
        <w:t xml:space="preserve">данных </w:t>
      </w:r>
      <w:r w:rsidR="00213D21">
        <w:rPr>
          <w:rFonts w:ascii="Times New Roman" w:eastAsiaTheme="minorHAnsi" w:hAnsi="Times New Roman" w:cs="Times New Roman"/>
          <w:i/>
          <w:color w:val="000000"/>
          <w:sz w:val="26"/>
          <w:szCs w:val="26"/>
          <w:lang w:eastAsia="en-US"/>
        </w:rPr>
        <w:t>дел</w:t>
      </w:r>
      <w:r w:rsidR="00647874">
        <w:rPr>
          <w:rFonts w:ascii="Times New Roman" w:eastAsiaTheme="minorHAnsi" w:hAnsi="Times New Roman" w:cs="Times New Roman"/>
          <w:i/>
          <w:color w:val="000000"/>
          <w:sz w:val="26"/>
          <w:szCs w:val="26"/>
          <w:lang w:eastAsia="en-US"/>
        </w:rPr>
        <w:t>.</w:t>
      </w:r>
    </w:p>
    <w:p w:rsidR="007E1288" w:rsidRDefault="00647874" w:rsidP="007E1288">
      <w:pPr>
        <w:autoSpaceDE w:val="0"/>
        <w:autoSpaceDN w:val="0"/>
        <w:adjustRightInd w:val="0"/>
        <w:spacing w:after="0" w:line="240" w:lineRule="auto"/>
        <w:ind w:firstLine="567"/>
        <w:jc w:val="both"/>
        <w:rPr>
          <w:rFonts w:ascii="Times New Roman" w:eastAsiaTheme="minorHAnsi" w:hAnsi="Times New Roman" w:cs="Times New Roman"/>
          <w:i/>
          <w:color w:val="000000"/>
          <w:sz w:val="26"/>
          <w:szCs w:val="26"/>
          <w:lang w:eastAsia="en-US"/>
        </w:rPr>
      </w:pPr>
      <w:r>
        <w:rPr>
          <w:rFonts w:ascii="Times New Roman" w:eastAsiaTheme="minorHAnsi" w:hAnsi="Times New Roman" w:cs="Times New Roman"/>
          <w:i/>
          <w:color w:val="000000"/>
          <w:sz w:val="26"/>
          <w:szCs w:val="26"/>
          <w:lang w:eastAsia="en-US"/>
        </w:rPr>
        <w:t>В</w:t>
      </w:r>
      <w:r w:rsidR="007E1288" w:rsidRPr="007E1288">
        <w:rPr>
          <w:rFonts w:ascii="Times New Roman" w:eastAsiaTheme="minorHAnsi" w:hAnsi="Times New Roman" w:cs="Times New Roman"/>
          <w:i/>
          <w:color w:val="000000"/>
          <w:sz w:val="26"/>
          <w:szCs w:val="26"/>
          <w:lang w:eastAsia="en-US"/>
        </w:rPr>
        <w:t xml:space="preserve"> </w:t>
      </w:r>
      <w:r w:rsidR="007E1288">
        <w:rPr>
          <w:rFonts w:ascii="Times New Roman" w:eastAsiaTheme="minorHAnsi" w:hAnsi="Times New Roman" w:cs="Times New Roman"/>
          <w:i/>
          <w:color w:val="000000"/>
          <w:sz w:val="26"/>
          <w:szCs w:val="26"/>
          <w:lang w:eastAsia="en-US"/>
        </w:rPr>
        <w:t xml:space="preserve">рассматриваемом деле </w:t>
      </w:r>
      <w:r w:rsidR="007E1288" w:rsidRPr="007E1288">
        <w:rPr>
          <w:rFonts w:ascii="Times New Roman" w:eastAsiaTheme="minorHAnsi" w:hAnsi="Times New Roman" w:cs="Times New Roman"/>
          <w:i/>
          <w:color w:val="000000"/>
          <w:sz w:val="26"/>
          <w:szCs w:val="26"/>
          <w:lang w:eastAsia="en-US"/>
        </w:rPr>
        <w:t>ТСН</w:t>
      </w:r>
      <w:r w:rsidR="007E1288">
        <w:rPr>
          <w:rFonts w:ascii="Times New Roman" w:eastAsiaTheme="minorHAnsi" w:hAnsi="Times New Roman" w:cs="Times New Roman"/>
          <w:i/>
          <w:color w:val="000000"/>
          <w:sz w:val="26"/>
          <w:szCs w:val="26"/>
          <w:lang w:eastAsia="en-US"/>
        </w:rPr>
        <w:t> </w:t>
      </w:r>
      <w:r w:rsidR="007E1288" w:rsidRPr="007E1288">
        <w:rPr>
          <w:rFonts w:ascii="Times New Roman" w:eastAsiaTheme="minorHAnsi" w:hAnsi="Times New Roman" w:cs="Times New Roman"/>
          <w:i/>
          <w:color w:val="000000"/>
          <w:sz w:val="26"/>
          <w:szCs w:val="26"/>
          <w:lang w:eastAsia="en-US"/>
        </w:rPr>
        <w:t xml:space="preserve">«Факел» в налоговой декларации по </w:t>
      </w:r>
      <w:r w:rsidR="007E1288">
        <w:rPr>
          <w:rFonts w:ascii="Times New Roman" w:eastAsiaTheme="minorHAnsi" w:hAnsi="Times New Roman" w:cs="Times New Roman"/>
          <w:i/>
          <w:color w:val="000000"/>
          <w:sz w:val="26"/>
          <w:szCs w:val="26"/>
          <w:lang w:eastAsia="en-US"/>
        </w:rPr>
        <w:t xml:space="preserve">упрощенной системе налогообложения </w:t>
      </w:r>
      <w:r w:rsidR="007E1288" w:rsidRPr="007E1288">
        <w:rPr>
          <w:rFonts w:ascii="Times New Roman" w:eastAsiaTheme="minorHAnsi" w:hAnsi="Times New Roman" w:cs="Times New Roman"/>
          <w:i/>
          <w:color w:val="000000"/>
          <w:sz w:val="26"/>
          <w:szCs w:val="26"/>
          <w:lang w:eastAsia="en-US"/>
        </w:rPr>
        <w:t xml:space="preserve">не отражались только транзитные платежи, перечисляемые на счета </w:t>
      </w:r>
      <w:proofErr w:type="spellStart"/>
      <w:r w:rsidR="007E1288" w:rsidRPr="007E1288">
        <w:rPr>
          <w:rFonts w:ascii="Times New Roman" w:eastAsiaTheme="minorHAnsi" w:hAnsi="Times New Roman" w:cs="Times New Roman"/>
          <w:i/>
          <w:color w:val="000000"/>
          <w:sz w:val="26"/>
          <w:szCs w:val="26"/>
          <w:lang w:eastAsia="en-US"/>
        </w:rPr>
        <w:t>ресурсоснабжающих</w:t>
      </w:r>
      <w:proofErr w:type="spellEnd"/>
      <w:r w:rsidR="007E1288" w:rsidRPr="007E1288">
        <w:rPr>
          <w:rFonts w:ascii="Times New Roman" w:eastAsiaTheme="minorHAnsi" w:hAnsi="Times New Roman" w:cs="Times New Roman"/>
          <w:i/>
          <w:color w:val="000000"/>
          <w:sz w:val="26"/>
          <w:szCs w:val="26"/>
          <w:lang w:eastAsia="en-US"/>
        </w:rPr>
        <w:t xml:space="preserve"> организаций. При этом платежи за содержание жилья и свое вознаграждение товарищество отразило в налоговой базе, что </w:t>
      </w:r>
      <w:r w:rsidR="00921D44" w:rsidRPr="007E1288">
        <w:rPr>
          <w:rFonts w:ascii="Times New Roman" w:eastAsiaTheme="minorHAnsi" w:hAnsi="Times New Roman" w:cs="Times New Roman"/>
          <w:i/>
          <w:color w:val="000000"/>
          <w:sz w:val="26"/>
          <w:szCs w:val="26"/>
          <w:lang w:eastAsia="en-US"/>
        </w:rPr>
        <w:t xml:space="preserve">учтено </w:t>
      </w:r>
      <w:r w:rsidR="007E1288" w:rsidRPr="007E1288">
        <w:rPr>
          <w:rFonts w:ascii="Times New Roman" w:eastAsiaTheme="minorHAnsi" w:hAnsi="Times New Roman" w:cs="Times New Roman"/>
          <w:i/>
          <w:color w:val="000000"/>
          <w:sz w:val="26"/>
          <w:szCs w:val="26"/>
          <w:lang w:eastAsia="en-US"/>
        </w:rPr>
        <w:t xml:space="preserve">судами </w:t>
      </w:r>
      <w:r w:rsidR="007E1288">
        <w:rPr>
          <w:rFonts w:ascii="Times New Roman" w:eastAsiaTheme="minorHAnsi" w:hAnsi="Times New Roman" w:cs="Times New Roman"/>
          <w:i/>
          <w:color w:val="000000"/>
          <w:sz w:val="26"/>
          <w:szCs w:val="26"/>
          <w:lang w:eastAsia="en-US"/>
        </w:rPr>
        <w:t>при рассмотрении дела</w:t>
      </w:r>
      <w:r w:rsidR="007E1288" w:rsidRPr="007E1288">
        <w:rPr>
          <w:rFonts w:ascii="Times New Roman" w:eastAsiaTheme="minorHAnsi" w:hAnsi="Times New Roman" w:cs="Times New Roman"/>
          <w:i/>
          <w:color w:val="000000"/>
          <w:sz w:val="26"/>
          <w:szCs w:val="26"/>
          <w:lang w:eastAsia="en-US"/>
        </w:rPr>
        <w:t>.</w:t>
      </w:r>
    </w:p>
    <w:p w:rsidR="007E1288" w:rsidRDefault="00647874" w:rsidP="007E1288">
      <w:pPr>
        <w:autoSpaceDE w:val="0"/>
        <w:autoSpaceDN w:val="0"/>
        <w:adjustRightInd w:val="0"/>
        <w:spacing w:after="0" w:line="240" w:lineRule="auto"/>
        <w:ind w:firstLine="567"/>
        <w:jc w:val="both"/>
        <w:rPr>
          <w:rFonts w:ascii="Times New Roman" w:eastAsiaTheme="minorHAnsi" w:hAnsi="Times New Roman" w:cs="Times New Roman"/>
          <w:i/>
          <w:color w:val="000000"/>
          <w:sz w:val="26"/>
          <w:szCs w:val="26"/>
          <w:lang w:eastAsia="en-US"/>
        </w:rPr>
      </w:pPr>
      <w:r>
        <w:rPr>
          <w:rFonts w:ascii="Times New Roman" w:eastAsiaTheme="minorHAnsi" w:hAnsi="Times New Roman" w:cs="Times New Roman"/>
          <w:i/>
          <w:color w:val="000000"/>
          <w:sz w:val="26"/>
          <w:szCs w:val="26"/>
          <w:lang w:eastAsia="en-US"/>
        </w:rPr>
        <w:t xml:space="preserve">В рамках дела </w:t>
      </w:r>
      <w:r w:rsidRPr="00647874">
        <w:rPr>
          <w:rFonts w:ascii="Times New Roman" w:eastAsiaTheme="minorHAnsi" w:hAnsi="Times New Roman" w:cs="Times New Roman"/>
          <w:i/>
          <w:color w:val="000000"/>
          <w:sz w:val="26"/>
          <w:szCs w:val="26"/>
          <w:lang w:eastAsia="en-US"/>
        </w:rPr>
        <w:t xml:space="preserve">№ А42-7042/2014 </w:t>
      </w:r>
      <w:r w:rsidR="007E1288" w:rsidRPr="007E1288">
        <w:rPr>
          <w:rFonts w:ascii="Times New Roman" w:eastAsiaTheme="minorHAnsi" w:hAnsi="Times New Roman" w:cs="Times New Roman"/>
          <w:i/>
          <w:color w:val="000000"/>
          <w:sz w:val="26"/>
          <w:szCs w:val="26"/>
          <w:lang w:eastAsia="en-US"/>
        </w:rPr>
        <w:t>ТСЖ</w:t>
      </w:r>
      <w:r w:rsidR="0004102A">
        <w:rPr>
          <w:rFonts w:ascii="Times New Roman" w:eastAsiaTheme="minorHAnsi" w:hAnsi="Times New Roman" w:cs="Times New Roman"/>
          <w:i/>
          <w:color w:val="000000"/>
          <w:sz w:val="26"/>
          <w:szCs w:val="26"/>
          <w:lang w:eastAsia="en-US"/>
        </w:rPr>
        <w:t> </w:t>
      </w:r>
      <w:r w:rsidR="007E1288" w:rsidRPr="007E1288">
        <w:rPr>
          <w:rFonts w:ascii="Times New Roman" w:eastAsiaTheme="minorHAnsi" w:hAnsi="Times New Roman" w:cs="Times New Roman"/>
          <w:i/>
          <w:color w:val="000000"/>
          <w:sz w:val="26"/>
          <w:szCs w:val="26"/>
          <w:lang w:eastAsia="en-US"/>
        </w:rPr>
        <w:t xml:space="preserve">«Маяк» применяло общую систему налогообложения (2011 – 2012 годы) и </w:t>
      </w:r>
      <w:r w:rsidR="007E1288">
        <w:rPr>
          <w:rFonts w:ascii="Times New Roman" w:eastAsiaTheme="minorHAnsi" w:hAnsi="Times New Roman" w:cs="Times New Roman"/>
          <w:i/>
          <w:color w:val="000000"/>
          <w:sz w:val="26"/>
          <w:szCs w:val="26"/>
          <w:lang w:eastAsia="en-US"/>
        </w:rPr>
        <w:t>упрощенную систему налогообложения</w:t>
      </w:r>
      <w:r w:rsidR="007E1288" w:rsidRPr="007E1288">
        <w:rPr>
          <w:rFonts w:ascii="Times New Roman" w:eastAsiaTheme="minorHAnsi" w:hAnsi="Times New Roman" w:cs="Times New Roman"/>
          <w:i/>
          <w:color w:val="000000"/>
          <w:sz w:val="26"/>
          <w:szCs w:val="26"/>
          <w:lang w:eastAsia="en-US"/>
        </w:rPr>
        <w:t xml:space="preserve"> с объектом «доходы, уменьшенные на величину расходов» (2010 год), сл</w:t>
      </w:r>
      <w:r>
        <w:rPr>
          <w:rFonts w:ascii="Times New Roman" w:eastAsiaTheme="minorHAnsi" w:hAnsi="Times New Roman" w:cs="Times New Roman"/>
          <w:i/>
          <w:color w:val="000000"/>
          <w:sz w:val="26"/>
          <w:szCs w:val="26"/>
          <w:lang w:eastAsia="en-US"/>
        </w:rPr>
        <w:t xml:space="preserve">едовательно, с учетом расходов также </w:t>
      </w:r>
      <w:r w:rsidR="007E1288" w:rsidRPr="007E1288">
        <w:rPr>
          <w:rFonts w:ascii="Times New Roman" w:eastAsiaTheme="minorHAnsi" w:hAnsi="Times New Roman" w:cs="Times New Roman"/>
          <w:i/>
          <w:color w:val="000000"/>
          <w:sz w:val="26"/>
          <w:szCs w:val="26"/>
          <w:lang w:eastAsia="en-US"/>
        </w:rPr>
        <w:t>облагало только оставшееся у него вознаграждение.</w:t>
      </w:r>
    </w:p>
    <w:p w:rsidR="007411BC" w:rsidRDefault="008D55F4" w:rsidP="008D55F4">
      <w:pPr>
        <w:autoSpaceDE w:val="0"/>
        <w:autoSpaceDN w:val="0"/>
        <w:adjustRightInd w:val="0"/>
        <w:spacing w:after="0" w:line="240" w:lineRule="auto"/>
        <w:ind w:firstLine="567"/>
        <w:jc w:val="both"/>
        <w:rPr>
          <w:rFonts w:ascii="Times New Roman" w:eastAsiaTheme="minorHAnsi" w:hAnsi="Times New Roman" w:cs="Times New Roman"/>
          <w:i/>
          <w:color w:val="000000"/>
          <w:sz w:val="26"/>
          <w:szCs w:val="26"/>
          <w:lang w:eastAsia="en-US"/>
        </w:rPr>
      </w:pPr>
      <w:r>
        <w:rPr>
          <w:rFonts w:ascii="Times New Roman" w:eastAsiaTheme="minorHAnsi" w:hAnsi="Times New Roman" w:cs="Times New Roman"/>
          <w:i/>
          <w:color w:val="000000"/>
          <w:sz w:val="26"/>
          <w:szCs w:val="26"/>
          <w:lang w:eastAsia="en-US"/>
        </w:rPr>
        <w:t xml:space="preserve">В виду того, что основанием </w:t>
      </w:r>
      <w:r w:rsidRPr="008D55F4">
        <w:rPr>
          <w:rFonts w:ascii="Times New Roman" w:eastAsiaTheme="minorHAnsi" w:hAnsi="Times New Roman" w:cs="Times New Roman"/>
          <w:i/>
          <w:color w:val="000000"/>
          <w:sz w:val="26"/>
          <w:szCs w:val="26"/>
          <w:lang w:eastAsia="en-US"/>
        </w:rPr>
        <w:t xml:space="preserve">для отмены или изменения Судебной коллегией Верховного Суда Российской Федерации судебных актов в порядке кассационного производства являются </w:t>
      </w:r>
      <w:r>
        <w:rPr>
          <w:rFonts w:ascii="Times New Roman" w:eastAsiaTheme="minorHAnsi" w:hAnsi="Times New Roman" w:cs="Times New Roman"/>
          <w:i/>
          <w:color w:val="000000"/>
          <w:sz w:val="26"/>
          <w:szCs w:val="26"/>
          <w:lang w:eastAsia="en-US"/>
        </w:rPr>
        <w:t xml:space="preserve">не только </w:t>
      </w:r>
      <w:r w:rsidRPr="008D55F4">
        <w:rPr>
          <w:rFonts w:ascii="Times New Roman" w:eastAsiaTheme="minorHAnsi" w:hAnsi="Times New Roman" w:cs="Times New Roman"/>
          <w:i/>
          <w:color w:val="000000"/>
          <w:sz w:val="26"/>
          <w:szCs w:val="26"/>
          <w:lang w:eastAsia="en-US"/>
        </w:rPr>
        <w:t xml:space="preserve">существенные нарушения норм материального права, </w:t>
      </w:r>
      <w:r>
        <w:rPr>
          <w:rFonts w:ascii="Times New Roman" w:eastAsiaTheme="minorHAnsi" w:hAnsi="Times New Roman" w:cs="Times New Roman"/>
          <w:i/>
          <w:color w:val="000000"/>
          <w:sz w:val="26"/>
          <w:szCs w:val="26"/>
          <w:lang w:eastAsia="en-US"/>
        </w:rPr>
        <w:t>но и</w:t>
      </w:r>
      <w:r w:rsidRPr="008D55F4">
        <w:rPr>
          <w:rFonts w:ascii="Times New Roman" w:eastAsiaTheme="minorHAnsi" w:hAnsi="Times New Roman" w:cs="Times New Roman"/>
          <w:i/>
          <w:color w:val="000000"/>
          <w:sz w:val="26"/>
          <w:szCs w:val="26"/>
          <w:lang w:eastAsia="en-US"/>
        </w:rPr>
        <w:t xml:space="preserve"> восстановление и защита нарушенных прав, свобод, законных интересов </w:t>
      </w:r>
      <w:r w:rsidRPr="008D55F4">
        <w:rPr>
          <w:rFonts w:ascii="Times New Roman" w:eastAsiaTheme="minorHAnsi" w:hAnsi="Times New Roman" w:cs="Times New Roman"/>
          <w:i/>
          <w:color w:val="000000"/>
          <w:sz w:val="26"/>
          <w:szCs w:val="26"/>
          <w:lang w:eastAsia="en-US"/>
        </w:rPr>
        <w:lastRenderedPageBreak/>
        <w:t xml:space="preserve">в сфере предпринимательской и </w:t>
      </w:r>
      <w:r>
        <w:rPr>
          <w:rFonts w:ascii="Times New Roman" w:eastAsiaTheme="minorHAnsi" w:hAnsi="Times New Roman" w:cs="Times New Roman"/>
          <w:i/>
          <w:color w:val="000000"/>
          <w:sz w:val="26"/>
          <w:szCs w:val="26"/>
          <w:lang w:eastAsia="en-US"/>
        </w:rPr>
        <w:t>иной экономической деятельности</w:t>
      </w:r>
      <w:r w:rsidRPr="008D55F4">
        <w:rPr>
          <w:rFonts w:ascii="Times New Roman" w:eastAsiaTheme="minorHAnsi" w:hAnsi="Times New Roman" w:cs="Times New Roman"/>
          <w:i/>
          <w:color w:val="000000"/>
          <w:sz w:val="26"/>
          <w:szCs w:val="26"/>
          <w:lang w:eastAsia="en-US"/>
        </w:rPr>
        <w:t xml:space="preserve"> </w:t>
      </w:r>
      <w:r>
        <w:rPr>
          <w:rFonts w:ascii="Times New Roman" w:eastAsiaTheme="minorHAnsi" w:hAnsi="Times New Roman" w:cs="Times New Roman"/>
          <w:i/>
          <w:color w:val="000000"/>
          <w:sz w:val="26"/>
          <w:szCs w:val="26"/>
          <w:lang w:eastAsia="en-US"/>
        </w:rPr>
        <w:t>(</w:t>
      </w:r>
      <w:r w:rsidRPr="008D55F4">
        <w:rPr>
          <w:rFonts w:ascii="Times New Roman" w:eastAsiaTheme="minorHAnsi" w:hAnsi="Times New Roman" w:cs="Times New Roman"/>
          <w:i/>
          <w:color w:val="000000"/>
          <w:sz w:val="26"/>
          <w:szCs w:val="26"/>
          <w:lang w:eastAsia="en-US"/>
        </w:rPr>
        <w:t>стать</w:t>
      </w:r>
      <w:r>
        <w:rPr>
          <w:rFonts w:ascii="Times New Roman" w:eastAsiaTheme="minorHAnsi" w:hAnsi="Times New Roman" w:cs="Times New Roman"/>
          <w:i/>
          <w:color w:val="000000"/>
          <w:sz w:val="26"/>
          <w:szCs w:val="26"/>
          <w:lang w:eastAsia="en-US"/>
        </w:rPr>
        <w:t>я</w:t>
      </w:r>
      <w:r w:rsidRPr="008D55F4">
        <w:rPr>
          <w:rFonts w:ascii="Times New Roman" w:eastAsiaTheme="minorHAnsi" w:hAnsi="Times New Roman" w:cs="Times New Roman"/>
          <w:i/>
          <w:color w:val="000000"/>
          <w:sz w:val="26"/>
          <w:szCs w:val="26"/>
          <w:lang w:eastAsia="en-US"/>
        </w:rPr>
        <w:t xml:space="preserve"> 291.11 Арбитражного процессуального кодекса Российской Федерации</w:t>
      </w:r>
      <w:r>
        <w:rPr>
          <w:rFonts w:ascii="Times New Roman" w:eastAsiaTheme="minorHAnsi" w:hAnsi="Times New Roman" w:cs="Times New Roman"/>
          <w:i/>
          <w:color w:val="000000"/>
          <w:sz w:val="26"/>
          <w:szCs w:val="26"/>
          <w:lang w:eastAsia="en-US"/>
        </w:rPr>
        <w:t>)</w:t>
      </w:r>
      <w:r w:rsidR="00647874">
        <w:rPr>
          <w:rFonts w:ascii="Times New Roman" w:eastAsiaTheme="minorHAnsi" w:hAnsi="Times New Roman" w:cs="Times New Roman"/>
          <w:i/>
          <w:color w:val="000000"/>
          <w:sz w:val="26"/>
          <w:szCs w:val="26"/>
          <w:lang w:eastAsia="en-US"/>
        </w:rPr>
        <w:t xml:space="preserve"> и учитывая, что </w:t>
      </w:r>
      <w:r w:rsidR="007E1288">
        <w:rPr>
          <w:rFonts w:ascii="Times New Roman" w:eastAsiaTheme="minorHAnsi" w:hAnsi="Times New Roman" w:cs="Times New Roman"/>
          <w:i/>
          <w:color w:val="000000"/>
          <w:sz w:val="26"/>
          <w:szCs w:val="26"/>
          <w:lang w:eastAsia="en-US"/>
        </w:rPr>
        <w:t xml:space="preserve">обстоятельства данных споров являются различными судебная практика </w:t>
      </w:r>
      <w:r w:rsidR="007E1288" w:rsidRPr="007E1288">
        <w:rPr>
          <w:rFonts w:ascii="Times New Roman" w:eastAsiaTheme="minorHAnsi" w:hAnsi="Times New Roman" w:cs="Times New Roman"/>
          <w:i/>
          <w:color w:val="000000"/>
          <w:sz w:val="26"/>
          <w:szCs w:val="26"/>
          <w:lang w:eastAsia="en-US"/>
        </w:rPr>
        <w:t>Верховного Суда Российской Федерации</w:t>
      </w:r>
      <w:r w:rsidR="007E1288">
        <w:rPr>
          <w:rFonts w:ascii="Times New Roman" w:eastAsiaTheme="minorHAnsi" w:hAnsi="Times New Roman" w:cs="Times New Roman"/>
          <w:i/>
          <w:color w:val="000000"/>
          <w:sz w:val="26"/>
          <w:szCs w:val="26"/>
          <w:lang w:eastAsia="en-US"/>
        </w:rPr>
        <w:t xml:space="preserve"> по рассматриваемому вопросу </w:t>
      </w:r>
      <w:r w:rsidR="00213D21">
        <w:rPr>
          <w:rFonts w:ascii="Times New Roman" w:eastAsiaTheme="minorHAnsi" w:hAnsi="Times New Roman" w:cs="Times New Roman"/>
          <w:i/>
          <w:color w:val="000000"/>
          <w:sz w:val="26"/>
          <w:szCs w:val="26"/>
          <w:lang w:eastAsia="en-US"/>
        </w:rPr>
        <w:t xml:space="preserve">не является </w:t>
      </w:r>
      <w:r w:rsidR="007E1288">
        <w:rPr>
          <w:rFonts w:ascii="Times New Roman" w:eastAsiaTheme="minorHAnsi" w:hAnsi="Times New Roman" w:cs="Times New Roman"/>
          <w:i/>
          <w:color w:val="000000"/>
          <w:sz w:val="26"/>
          <w:szCs w:val="26"/>
          <w:lang w:eastAsia="en-US"/>
        </w:rPr>
        <w:t>противоречивой.</w:t>
      </w:r>
    </w:p>
    <w:p w:rsidR="00BE373A" w:rsidRDefault="00BE373A" w:rsidP="007411BC">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p>
    <w:p w:rsidR="007411BC" w:rsidRPr="00943996" w:rsidRDefault="00736376" w:rsidP="007411BC">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r>
        <w:rPr>
          <w:rFonts w:ascii="Times New Roman" w:eastAsiaTheme="minorHAnsi" w:hAnsi="Times New Roman" w:cs="Times New Roman"/>
          <w:b/>
          <w:color w:val="000000"/>
          <w:sz w:val="26"/>
          <w:szCs w:val="26"/>
          <w:lang w:eastAsia="en-US"/>
        </w:rPr>
        <w:t>1</w:t>
      </w:r>
      <w:r w:rsidR="0006095B">
        <w:rPr>
          <w:rFonts w:ascii="Times New Roman" w:eastAsiaTheme="minorHAnsi" w:hAnsi="Times New Roman" w:cs="Times New Roman"/>
          <w:b/>
          <w:color w:val="000000"/>
          <w:sz w:val="26"/>
          <w:szCs w:val="26"/>
          <w:lang w:eastAsia="en-US"/>
        </w:rPr>
        <w:t>3</w:t>
      </w:r>
      <w:r w:rsidR="007411BC" w:rsidRPr="00943996">
        <w:rPr>
          <w:rFonts w:ascii="Times New Roman" w:eastAsiaTheme="minorHAnsi" w:hAnsi="Times New Roman" w:cs="Times New Roman"/>
          <w:b/>
          <w:color w:val="000000"/>
          <w:sz w:val="26"/>
          <w:szCs w:val="26"/>
          <w:lang w:eastAsia="en-US"/>
        </w:rPr>
        <w:t>.</w:t>
      </w:r>
      <w:r w:rsidR="007411BC" w:rsidRPr="00943996">
        <w:rPr>
          <w:rFonts w:ascii="Times New Roman" w:eastAsiaTheme="minorHAnsi" w:hAnsi="Times New Roman" w:cs="Times New Roman"/>
          <w:color w:val="000000"/>
          <w:sz w:val="26"/>
          <w:szCs w:val="26"/>
          <w:lang w:eastAsia="en-US"/>
        </w:rPr>
        <w:t xml:space="preserve"> </w:t>
      </w:r>
      <w:r w:rsidR="00C91D95" w:rsidRPr="00921D44">
        <w:rPr>
          <w:rFonts w:ascii="Times New Roman" w:eastAsiaTheme="minorHAnsi" w:hAnsi="Times New Roman" w:cs="Times New Roman"/>
          <w:b/>
          <w:color w:val="000000"/>
          <w:sz w:val="26"/>
          <w:szCs w:val="26"/>
          <w:lang w:eastAsia="en-US"/>
        </w:rPr>
        <w:t>В</w:t>
      </w:r>
      <w:r w:rsidR="00C91D95">
        <w:rPr>
          <w:rFonts w:ascii="Times New Roman" w:eastAsiaTheme="minorHAnsi" w:hAnsi="Times New Roman" w:cs="Times New Roman"/>
          <w:color w:val="000000"/>
          <w:sz w:val="26"/>
          <w:szCs w:val="26"/>
          <w:lang w:eastAsia="en-US"/>
        </w:rPr>
        <w:t xml:space="preserve"> </w:t>
      </w:r>
      <w:r w:rsidR="00C91D95" w:rsidRPr="00C91D95">
        <w:rPr>
          <w:rFonts w:ascii="Times New Roman" w:eastAsiaTheme="minorHAnsi" w:hAnsi="Times New Roman" w:cs="Times New Roman"/>
          <w:b/>
          <w:color w:val="000000"/>
          <w:sz w:val="26"/>
          <w:szCs w:val="26"/>
          <w:lang w:eastAsia="en-US"/>
        </w:rPr>
        <w:t xml:space="preserve">случае, если управляющая организация является исполнителем услуг, а не агентом (посредником) между ресурсоснабжающими организациями и собственниками помещений, то полученные от </w:t>
      </w:r>
      <w:r w:rsidR="00921D44" w:rsidRPr="00921D44">
        <w:rPr>
          <w:rFonts w:ascii="Times New Roman" w:eastAsiaTheme="minorHAnsi" w:hAnsi="Times New Roman" w:cs="Times New Roman"/>
          <w:b/>
          <w:color w:val="000000"/>
          <w:sz w:val="26"/>
          <w:szCs w:val="26"/>
          <w:lang w:eastAsia="en-US"/>
        </w:rPr>
        <w:t>собственник</w:t>
      </w:r>
      <w:r w:rsidR="00921D44">
        <w:rPr>
          <w:rFonts w:ascii="Times New Roman" w:eastAsiaTheme="minorHAnsi" w:hAnsi="Times New Roman" w:cs="Times New Roman"/>
          <w:b/>
          <w:color w:val="000000"/>
          <w:sz w:val="26"/>
          <w:szCs w:val="26"/>
          <w:lang w:eastAsia="en-US"/>
        </w:rPr>
        <w:t>ов</w:t>
      </w:r>
      <w:r w:rsidR="00921D44" w:rsidRPr="00921D44">
        <w:rPr>
          <w:rFonts w:ascii="Times New Roman" w:eastAsiaTheme="minorHAnsi" w:hAnsi="Times New Roman" w:cs="Times New Roman"/>
          <w:b/>
          <w:color w:val="000000"/>
          <w:sz w:val="26"/>
          <w:szCs w:val="26"/>
          <w:lang w:eastAsia="en-US"/>
        </w:rPr>
        <w:t xml:space="preserve"> помещений</w:t>
      </w:r>
      <w:r w:rsidR="00C91D95" w:rsidRPr="00C91D95">
        <w:rPr>
          <w:rFonts w:ascii="Times New Roman" w:eastAsiaTheme="minorHAnsi" w:hAnsi="Times New Roman" w:cs="Times New Roman"/>
          <w:b/>
          <w:color w:val="000000"/>
          <w:sz w:val="26"/>
          <w:szCs w:val="26"/>
          <w:lang w:eastAsia="en-US"/>
        </w:rPr>
        <w:t xml:space="preserve"> денежные средства включ</w:t>
      </w:r>
      <w:r w:rsidR="00C91D95">
        <w:rPr>
          <w:rFonts w:ascii="Times New Roman" w:eastAsiaTheme="minorHAnsi" w:hAnsi="Times New Roman" w:cs="Times New Roman"/>
          <w:b/>
          <w:color w:val="000000"/>
          <w:sz w:val="26"/>
          <w:szCs w:val="26"/>
          <w:lang w:eastAsia="en-US"/>
        </w:rPr>
        <w:t>аются</w:t>
      </w:r>
      <w:r w:rsidR="00C91D95" w:rsidRPr="00C91D95">
        <w:rPr>
          <w:rFonts w:ascii="Times New Roman" w:eastAsiaTheme="minorHAnsi" w:hAnsi="Times New Roman" w:cs="Times New Roman"/>
          <w:b/>
          <w:color w:val="000000"/>
          <w:sz w:val="26"/>
          <w:szCs w:val="26"/>
          <w:lang w:eastAsia="en-US"/>
        </w:rPr>
        <w:t xml:space="preserve"> в состав доходов </w:t>
      </w:r>
      <w:r w:rsidR="00C91D95">
        <w:rPr>
          <w:rFonts w:ascii="Times New Roman" w:eastAsiaTheme="minorHAnsi" w:hAnsi="Times New Roman" w:cs="Times New Roman"/>
          <w:b/>
          <w:color w:val="000000"/>
          <w:sz w:val="26"/>
          <w:szCs w:val="26"/>
          <w:lang w:eastAsia="en-US"/>
        </w:rPr>
        <w:t>такой</w:t>
      </w:r>
      <w:r w:rsidR="00C91D95" w:rsidRPr="00C91D95">
        <w:rPr>
          <w:rFonts w:ascii="Times New Roman" w:eastAsiaTheme="minorHAnsi" w:hAnsi="Times New Roman" w:cs="Times New Roman"/>
          <w:b/>
          <w:color w:val="000000"/>
          <w:sz w:val="26"/>
          <w:szCs w:val="26"/>
          <w:lang w:eastAsia="en-US"/>
        </w:rPr>
        <w:t xml:space="preserve"> организации.</w:t>
      </w:r>
    </w:p>
    <w:p w:rsidR="007411BC" w:rsidRPr="00943996" w:rsidRDefault="007411BC" w:rsidP="007411BC">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p>
    <w:p w:rsidR="007411BC" w:rsidRPr="007411BC" w:rsidRDefault="007411BC" w:rsidP="007411BC">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М</w:t>
      </w:r>
      <w:r w:rsidRPr="007411BC">
        <w:rPr>
          <w:rFonts w:ascii="Times New Roman" w:eastAsiaTheme="minorHAnsi" w:hAnsi="Times New Roman" w:cs="Times New Roman"/>
          <w:color w:val="000000"/>
          <w:sz w:val="26"/>
          <w:szCs w:val="26"/>
          <w:lang w:eastAsia="en-US"/>
        </w:rPr>
        <w:t xml:space="preserve">ежду обществом и собственниками </w:t>
      </w:r>
      <w:r>
        <w:rPr>
          <w:rFonts w:ascii="Times New Roman" w:eastAsiaTheme="minorHAnsi" w:hAnsi="Times New Roman" w:cs="Times New Roman"/>
          <w:color w:val="000000"/>
          <w:sz w:val="26"/>
          <w:szCs w:val="26"/>
          <w:lang w:eastAsia="en-US"/>
        </w:rPr>
        <w:t xml:space="preserve">был </w:t>
      </w:r>
      <w:r w:rsidRPr="007411BC">
        <w:rPr>
          <w:rFonts w:ascii="Times New Roman" w:eastAsiaTheme="minorHAnsi" w:hAnsi="Times New Roman" w:cs="Times New Roman"/>
          <w:color w:val="000000"/>
          <w:sz w:val="26"/>
          <w:szCs w:val="26"/>
          <w:lang w:eastAsia="en-US"/>
        </w:rPr>
        <w:t xml:space="preserve">заключен договор управления многоквартирным домом. </w:t>
      </w:r>
    </w:p>
    <w:p w:rsidR="007411BC" w:rsidRPr="007411BC" w:rsidRDefault="007411BC" w:rsidP="007411BC">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7411BC">
        <w:rPr>
          <w:rFonts w:ascii="Times New Roman" w:eastAsiaTheme="minorHAnsi" w:hAnsi="Times New Roman" w:cs="Times New Roman"/>
          <w:color w:val="000000"/>
          <w:sz w:val="26"/>
          <w:szCs w:val="26"/>
          <w:lang w:eastAsia="en-US"/>
        </w:rPr>
        <w:t>Из содержания представленного договора на техническое обслуживание и предоставление коммунальных услуг, заключенных заявителем с собственниками жилых помещений след</w:t>
      </w:r>
      <w:r>
        <w:rPr>
          <w:rFonts w:ascii="Times New Roman" w:eastAsiaTheme="minorHAnsi" w:hAnsi="Times New Roman" w:cs="Times New Roman"/>
          <w:color w:val="000000"/>
          <w:sz w:val="26"/>
          <w:szCs w:val="26"/>
          <w:lang w:eastAsia="en-US"/>
        </w:rPr>
        <w:t>овало</w:t>
      </w:r>
      <w:r w:rsidRPr="007411BC">
        <w:rPr>
          <w:rFonts w:ascii="Times New Roman" w:eastAsiaTheme="minorHAnsi" w:hAnsi="Times New Roman" w:cs="Times New Roman"/>
          <w:color w:val="000000"/>
          <w:sz w:val="26"/>
          <w:szCs w:val="26"/>
          <w:lang w:eastAsia="en-US"/>
        </w:rPr>
        <w:t>, что предметом данных договоров является оказание услуг и выполнение работ по надлежащему содержанию и ремонту общего имущества многоквартирного дома, обеспечение предоставления коммунальных услуг: холодного и горячего водоснабжения, водоотведения, отопления, теплоснабжения, вывоза мусора путем заключения договоров с ресурсоснабжающими предприятиями.</w:t>
      </w:r>
    </w:p>
    <w:p w:rsidR="007411BC" w:rsidRPr="007411BC" w:rsidRDefault="007411BC" w:rsidP="007411BC">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7411BC">
        <w:rPr>
          <w:rFonts w:ascii="Times New Roman" w:eastAsiaTheme="minorHAnsi" w:hAnsi="Times New Roman" w:cs="Times New Roman"/>
          <w:color w:val="000000"/>
          <w:sz w:val="26"/>
          <w:szCs w:val="26"/>
          <w:lang w:eastAsia="en-US"/>
        </w:rPr>
        <w:t xml:space="preserve">Налоговый орган определил объем выручки, полученной обществом от оказания коммунальных услуг, на основании сведений, содержащихся в лицевых счетах собственников жилых помещений, книги учета доходов и расходов организации, первичных учетных документов. </w:t>
      </w:r>
    </w:p>
    <w:p w:rsidR="007411BC" w:rsidRPr="007411BC" w:rsidRDefault="007411BC" w:rsidP="007411BC">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7411BC">
        <w:rPr>
          <w:rFonts w:ascii="Times New Roman" w:eastAsiaTheme="minorHAnsi" w:hAnsi="Times New Roman" w:cs="Times New Roman"/>
          <w:color w:val="000000"/>
          <w:sz w:val="26"/>
          <w:szCs w:val="26"/>
          <w:lang w:eastAsia="en-US"/>
        </w:rPr>
        <w:t>Суды апелляционной и кассационной инстанций поддерживая налоговый орган указали, что для целей исчисления единого налога, уплачиваемого в связи с применением упрощенной системы налогообложения, не имеет правового значения факт реализации обществом коммунальных услуг в качестве перепродавца, а не производителя, поскольку услуги по государственным регулируемым тарифам оказывались населению непосредственно обществом. Платежи за коммунальные услуги поступали на счет общества и расходовались последним по своему усмотрению.</w:t>
      </w:r>
    </w:p>
    <w:p w:rsidR="007411BC" w:rsidRPr="00943996" w:rsidRDefault="007411BC" w:rsidP="007411BC">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7411BC">
        <w:rPr>
          <w:rFonts w:ascii="Times New Roman" w:eastAsiaTheme="minorHAnsi" w:hAnsi="Times New Roman" w:cs="Times New Roman"/>
          <w:color w:val="000000"/>
          <w:sz w:val="26"/>
          <w:szCs w:val="26"/>
          <w:lang w:eastAsia="en-US"/>
        </w:rPr>
        <w:t>Суд апелляционной инстанции также указал, что оснований для вывода о том, что заключенные обществом договоры управления</w:t>
      </w:r>
      <w:r w:rsidR="00921D44">
        <w:rPr>
          <w:rFonts w:ascii="Times New Roman" w:eastAsiaTheme="minorHAnsi" w:hAnsi="Times New Roman" w:cs="Times New Roman"/>
          <w:color w:val="000000"/>
          <w:sz w:val="26"/>
          <w:szCs w:val="26"/>
          <w:lang w:eastAsia="en-US"/>
        </w:rPr>
        <w:t xml:space="preserve"> являются агентскими договорами,</w:t>
      </w:r>
      <w:r w:rsidRPr="007411BC">
        <w:rPr>
          <w:rFonts w:ascii="Times New Roman" w:eastAsiaTheme="minorHAnsi" w:hAnsi="Times New Roman" w:cs="Times New Roman"/>
          <w:color w:val="000000"/>
          <w:sz w:val="26"/>
          <w:szCs w:val="26"/>
          <w:lang w:eastAsia="en-US"/>
        </w:rPr>
        <w:t xml:space="preserve"> не имеется, поскольку денежные средства, поступающие на счет общества в оплату коммунальных услуг, подлежат включению в состав доходов в соответствии со ст</w:t>
      </w:r>
      <w:r>
        <w:rPr>
          <w:rFonts w:ascii="Times New Roman" w:eastAsiaTheme="minorHAnsi" w:hAnsi="Times New Roman" w:cs="Times New Roman"/>
          <w:color w:val="000000"/>
          <w:sz w:val="26"/>
          <w:szCs w:val="26"/>
          <w:lang w:eastAsia="en-US"/>
        </w:rPr>
        <w:t>атьями</w:t>
      </w:r>
      <w:r w:rsidRPr="007411BC">
        <w:rPr>
          <w:rFonts w:ascii="Times New Roman" w:eastAsiaTheme="minorHAnsi" w:hAnsi="Times New Roman" w:cs="Times New Roman"/>
          <w:color w:val="000000"/>
          <w:sz w:val="26"/>
          <w:szCs w:val="26"/>
          <w:lang w:eastAsia="en-US"/>
        </w:rPr>
        <w:t xml:space="preserve"> 249 и 346.15 Налогового кодекса Российской Федерации.</w:t>
      </w:r>
    </w:p>
    <w:p w:rsidR="007411BC" w:rsidRPr="00943996" w:rsidRDefault="007411BC" w:rsidP="007411BC">
      <w:pPr>
        <w:autoSpaceDE w:val="0"/>
        <w:autoSpaceDN w:val="0"/>
        <w:adjustRightInd w:val="0"/>
        <w:spacing w:after="0" w:line="240" w:lineRule="auto"/>
        <w:ind w:firstLine="540"/>
        <w:jc w:val="both"/>
        <w:rPr>
          <w:rFonts w:ascii="Times New Roman" w:hAnsi="Times New Roman" w:cs="Times New Roman"/>
          <w:i/>
          <w:iCs/>
          <w:sz w:val="26"/>
          <w:szCs w:val="26"/>
        </w:rPr>
      </w:pPr>
      <w:r w:rsidRPr="00943996">
        <w:rPr>
          <w:rFonts w:ascii="Times New Roman" w:eastAsiaTheme="minorHAnsi" w:hAnsi="Times New Roman" w:cs="Times New Roman"/>
          <w:i/>
          <w:color w:val="000000"/>
          <w:sz w:val="26"/>
          <w:szCs w:val="26"/>
          <w:lang w:eastAsia="en-US"/>
        </w:rPr>
        <w:t xml:space="preserve">Данные выводы содержатся в судебных актах по делу № </w:t>
      </w:r>
      <w:r w:rsidRPr="007411BC">
        <w:rPr>
          <w:rFonts w:ascii="Times New Roman" w:hAnsi="Times New Roman" w:cs="Times New Roman"/>
          <w:i/>
          <w:iCs/>
          <w:sz w:val="26"/>
          <w:szCs w:val="26"/>
        </w:rPr>
        <w:t>А74-10158/2016</w:t>
      </w:r>
      <w:r w:rsidRPr="00943996">
        <w:rPr>
          <w:rFonts w:ascii="Times New Roman" w:hAnsi="Times New Roman" w:cs="Times New Roman"/>
          <w:i/>
          <w:iCs/>
          <w:sz w:val="26"/>
          <w:szCs w:val="26"/>
        </w:rPr>
        <w:t xml:space="preserve">, поддержанных </w:t>
      </w:r>
      <w:r w:rsidRPr="00943996">
        <w:rPr>
          <w:rFonts w:ascii="Times New Roman" w:eastAsiaTheme="minorHAnsi" w:hAnsi="Times New Roman" w:cs="Times New Roman"/>
          <w:i/>
          <w:color w:val="000000"/>
          <w:sz w:val="26"/>
          <w:szCs w:val="26"/>
          <w:lang w:eastAsia="en-US"/>
        </w:rPr>
        <w:t xml:space="preserve">Определением Верховного Суда Российской Федерации от </w:t>
      </w:r>
      <w:r>
        <w:rPr>
          <w:rFonts w:ascii="Times New Roman" w:eastAsiaTheme="minorHAnsi" w:hAnsi="Times New Roman" w:cs="Times New Roman"/>
          <w:i/>
          <w:color w:val="000000"/>
          <w:sz w:val="26"/>
          <w:szCs w:val="26"/>
          <w:lang w:eastAsia="en-US"/>
        </w:rPr>
        <w:t>30</w:t>
      </w:r>
      <w:r w:rsidRPr="00943996">
        <w:rPr>
          <w:rFonts w:ascii="Times New Roman" w:eastAsiaTheme="minorHAnsi" w:hAnsi="Times New Roman" w:cs="Times New Roman"/>
          <w:i/>
          <w:color w:val="000000"/>
          <w:sz w:val="26"/>
          <w:szCs w:val="26"/>
          <w:lang w:eastAsia="en-US"/>
        </w:rPr>
        <w:t>.</w:t>
      </w:r>
      <w:r>
        <w:rPr>
          <w:rFonts w:ascii="Times New Roman" w:eastAsiaTheme="minorHAnsi" w:hAnsi="Times New Roman" w:cs="Times New Roman"/>
          <w:i/>
          <w:color w:val="000000"/>
          <w:sz w:val="26"/>
          <w:szCs w:val="26"/>
          <w:lang w:eastAsia="en-US"/>
        </w:rPr>
        <w:t>10</w:t>
      </w:r>
      <w:r w:rsidRPr="00943996">
        <w:rPr>
          <w:rFonts w:ascii="Times New Roman" w:eastAsiaTheme="minorHAnsi" w:hAnsi="Times New Roman" w:cs="Times New Roman"/>
          <w:i/>
          <w:color w:val="000000"/>
          <w:sz w:val="26"/>
          <w:szCs w:val="26"/>
          <w:lang w:eastAsia="en-US"/>
        </w:rPr>
        <w:t>.2017 № </w:t>
      </w:r>
      <w:r w:rsidRPr="007411BC">
        <w:rPr>
          <w:rFonts w:ascii="Times New Roman" w:eastAsiaTheme="minorHAnsi" w:hAnsi="Times New Roman" w:cs="Times New Roman"/>
          <w:i/>
          <w:color w:val="000000"/>
          <w:sz w:val="26"/>
          <w:szCs w:val="26"/>
          <w:lang w:eastAsia="en-US"/>
        </w:rPr>
        <w:t xml:space="preserve">302-КГ17-15230 </w:t>
      </w:r>
      <w:r w:rsidRPr="00943996">
        <w:rPr>
          <w:rFonts w:ascii="Times New Roman" w:eastAsiaTheme="minorHAnsi" w:hAnsi="Times New Roman" w:cs="Times New Roman"/>
          <w:i/>
          <w:color w:val="000000"/>
          <w:sz w:val="26"/>
          <w:szCs w:val="26"/>
          <w:lang w:eastAsia="en-US"/>
        </w:rPr>
        <w:t>(</w:t>
      </w:r>
      <w:r w:rsidRPr="007411BC">
        <w:rPr>
          <w:rFonts w:ascii="Times New Roman" w:eastAsiaTheme="minorHAnsi" w:hAnsi="Times New Roman" w:cs="Times New Roman"/>
          <w:i/>
          <w:color w:val="000000"/>
          <w:sz w:val="26"/>
          <w:szCs w:val="26"/>
          <w:lang w:eastAsia="en-US"/>
        </w:rPr>
        <w:t>ООО «Ремонтно-эксплуатационное управление»</w:t>
      </w:r>
      <w:r>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Pr="007411BC">
        <w:rPr>
          <w:rFonts w:ascii="Times New Roman" w:eastAsiaTheme="minorHAnsi" w:hAnsi="Times New Roman" w:cs="Times New Roman"/>
          <w:i/>
          <w:color w:val="000000"/>
          <w:sz w:val="26"/>
          <w:szCs w:val="26"/>
          <w:lang w:eastAsia="en-US"/>
        </w:rPr>
        <w:t xml:space="preserve">Межрайонной инспекции Федеральной налоговой службы </w:t>
      </w:r>
      <w:r>
        <w:rPr>
          <w:rFonts w:ascii="Times New Roman" w:eastAsiaTheme="minorHAnsi" w:hAnsi="Times New Roman" w:cs="Times New Roman"/>
          <w:i/>
          <w:color w:val="000000"/>
          <w:sz w:val="26"/>
          <w:szCs w:val="26"/>
          <w:lang w:eastAsia="en-US"/>
        </w:rPr>
        <w:t>№</w:t>
      </w:r>
      <w:r w:rsidRPr="007411BC">
        <w:rPr>
          <w:rFonts w:ascii="Times New Roman" w:eastAsiaTheme="minorHAnsi" w:hAnsi="Times New Roman" w:cs="Times New Roman"/>
          <w:i/>
          <w:color w:val="000000"/>
          <w:sz w:val="26"/>
          <w:szCs w:val="26"/>
          <w:lang w:eastAsia="en-US"/>
        </w:rPr>
        <w:t xml:space="preserve"> 2 по Республике Хакасия</w:t>
      </w:r>
      <w:r w:rsidRPr="00943996">
        <w:rPr>
          <w:rFonts w:ascii="Times New Roman" w:eastAsiaTheme="minorHAnsi" w:hAnsi="Times New Roman" w:cs="Times New Roman"/>
          <w:i/>
          <w:color w:val="000000"/>
          <w:sz w:val="26"/>
          <w:szCs w:val="26"/>
          <w:lang w:eastAsia="en-US"/>
        </w:rPr>
        <w:t>).</w:t>
      </w:r>
    </w:p>
    <w:p w:rsidR="00CB3A5B" w:rsidRPr="00943996" w:rsidRDefault="00CB3A5B" w:rsidP="007411BC">
      <w:pPr>
        <w:spacing w:after="0" w:line="240" w:lineRule="auto"/>
        <w:jc w:val="both"/>
        <w:rPr>
          <w:rFonts w:ascii="Times New Roman" w:eastAsia="Times New Roman" w:hAnsi="Times New Roman" w:cs="Times New Roman"/>
          <w:b/>
          <w:sz w:val="26"/>
          <w:szCs w:val="26"/>
        </w:rPr>
      </w:pPr>
    </w:p>
    <w:p w:rsidR="00943996" w:rsidRPr="00943996" w:rsidRDefault="00736376" w:rsidP="00943996">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r>
        <w:rPr>
          <w:rFonts w:ascii="Times New Roman" w:eastAsiaTheme="minorHAnsi" w:hAnsi="Times New Roman" w:cs="Times New Roman"/>
          <w:b/>
          <w:color w:val="000000"/>
          <w:sz w:val="26"/>
          <w:szCs w:val="26"/>
          <w:lang w:eastAsia="en-US"/>
        </w:rPr>
        <w:t>1</w:t>
      </w:r>
      <w:r w:rsidR="0006095B">
        <w:rPr>
          <w:rFonts w:ascii="Times New Roman" w:eastAsiaTheme="minorHAnsi" w:hAnsi="Times New Roman" w:cs="Times New Roman"/>
          <w:b/>
          <w:color w:val="000000"/>
          <w:sz w:val="26"/>
          <w:szCs w:val="26"/>
          <w:lang w:eastAsia="en-US"/>
        </w:rPr>
        <w:t>4</w:t>
      </w:r>
      <w:r w:rsidR="00943996" w:rsidRPr="00943996">
        <w:rPr>
          <w:rFonts w:ascii="Times New Roman" w:eastAsiaTheme="minorHAnsi" w:hAnsi="Times New Roman" w:cs="Times New Roman"/>
          <w:b/>
          <w:color w:val="000000"/>
          <w:sz w:val="26"/>
          <w:szCs w:val="26"/>
          <w:lang w:eastAsia="en-US"/>
        </w:rPr>
        <w:t>.</w:t>
      </w:r>
      <w:r w:rsidR="00943996" w:rsidRPr="00943996">
        <w:rPr>
          <w:rFonts w:ascii="Times New Roman" w:eastAsiaTheme="minorHAnsi" w:hAnsi="Times New Roman" w:cs="Times New Roman"/>
          <w:color w:val="000000"/>
          <w:sz w:val="26"/>
          <w:szCs w:val="26"/>
          <w:lang w:eastAsia="en-US"/>
        </w:rPr>
        <w:t xml:space="preserve"> </w:t>
      </w:r>
      <w:r w:rsidR="00943996" w:rsidRPr="00943996">
        <w:rPr>
          <w:rFonts w:ascii="Times New Roman" w:eastAsiaTheme="minorHAnsi" w:hAnsi="Times New Roman" w:cs="Times New Roman"/>
          <w:b/>
          <w:color w:val="000000"/>
          <w:sz w:val="26"/>
          <w:szCs w:val="26"/>
          <w:lang w:eastAsia="en-US"/>
        </w:rPr>
        <w:t xml:space="preserve">Налогоплательщики, применяющие упрощенную систему налогообложения и выбравшие в качестве объекта налогообложения доходы, уменьшенные на величину расходов, при определении расчетной базы для исчисления страховых взносов уменьшают полученные доходы, исчисленные в соответствии со статьей 346.15 Налогового кодекса Российской Федерации на </w:t>
      </w:r>
      <w:r w:rsidR="00943996" w:rsidRPr="00943996">
        <w:rPr>
          <w:rFonts w:ascii="Times New Roman" w:eastAsiaTheme="minorHAnsi" w:hAnsi="Times New Roman" w:cs="Times New Roman"/>
          <w:b/>
          <w:color w:val="000000"/>
          <w:sz w:val="26"/>
          <w:szCs w:val="26"/>
          <w:lang w:eastAsia="en-US"/>
        </w:rPr>
        <w:lastRenderedPageBreak/>
        <w:t>расходы, предусмотренные статьей 346.16 Налогового кодекса Российской Федерации.</w:t>
      </w:r>
    </w:p>
    <w:p w:rsidR="00943996" w:rsidRPr="00943996" w:rsidRDefault="00943996" w:rsidP="00943996">
      <w:pPr>
        <w:autoSpaceDE w:val="0"/>
        <w:autoSpaceDN w:val="0"/>
        <w:adjustRightInd w:val="0"/>
        <w:spacing w:after="0" w:line="240" w:lineRule="auto"/>
        <w:ind w:firstLine="567"/>
        <w:jc w:val="both"/>
        <w:rPr>
          <w:rFonts w:ascii="Times New Roman" w:eastAsiaTheme="minorHAnsi" w:hAnsi="Times New Roman" w:cs="Times New Roman"/>
          <w:b/>
          <w:color w:val="000000"/>
          <w:sz w:val="26"/>
          <w:szCs w:val="26"/>
          <w:lang w:eastAsia="en-US"/>
        </w:rPr>
      </w:pPr>
    </w:p>
    <w:p w:rsidR="00943996" w:rsidRPr="00943996" w:rsidRDefault="00943996" w:rsidP="00943996">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943996">
        <w:rPr>
          <w:rFonts w:ascii="Times New Roman" w:eastAsiaTheme="minorHAnsi" w:hAnsi="Times New Roman" w:cs="Times New Roman"/>
          <w:color w:val="000000"/>
          <w:sz w:val="26"/>
          <w:szCs w:val="26"/>
          <w:lang w:eastAsia="en-US"/>
        </w:rPr>
        <w:t>Обжалуя решение пенсионного фонда предприниматель указывал на неправомерность исчисления страховых взносов для налогоплательщиков применяющих упрощенную систему налогообложения с объектом налогообложения «доходы уменьшенные на величину расходов» исходя из всей суммы доходов предпринимателя за спорный период без учета произведенных в связи с осуществлением хозяйственной деятельности расходов, поскольку такое исчисление приводит к возложению на предпринимателя бремени уплаты обязательных публичных платежей, несоразмерного результатам его экономической деятельности.</w:t>
      </w:r>
    </w:p>
    <w:p w:rsidR="00943996" w:rsidRPr="00943996" w:rsidRDefault="00943996" w:rsidP="00943996">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943996">
        <w:rPr>
          <w:rFonts w:ascii="Times New Roman" w:eastAsiaTheme="minorHAnsi" w:hAnsi="Times New Roman" w:cs="Times New Roman"/>
          <w:color w:val="000000"/>
          <w:sz w:val="26"/>
          <w:szCs w:val="26"/>
          <w:lang w:eastAsia="en-US"/>
        </w:rPr>
        <w:t>По мнению предпринимателя, расчетная база для обложения страховыми взносами по обязательному пенсионному страхованию должна быть экономически обоснована с учетом размера доходов индивидуального предпринимателя и документально подтвержденных расходов, непосредственно связанных с извлечением доходов.</w:t>
      </w:r>
    </w:p>
    <w:p w:rsidR="00943996" w:rsidRPr="00943996" w:rsidRDefault="00943996" w:rsidP="00943996">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943996">
        <w:rPr>
          <w:rFonts w:ascii="Times New Roman" w:eastAsiaTheme="minorHAnsi" w:hAnsi="Times New Roman" w:cs="Times New Roman"/>
          <w:color w:val="000000"/>
          <w:sz w:val="26"/>
          <w:szCs w:val="26"/>
          <w:lang w:eastAsia="en-US"/>
        </w:rPr>
        <w:t xml:space="preserve">В обоснование своих доводов предприниматель ссылался на правовую позицию Конституционного Суда Российской Федерации, изложенную в </w:t>
      </w:r>
      <w:r w:rsidR="00AD5110">
        <w:rPr>
          <w:rFonts w:ascii="Times New Roman" w:eastAsiaTheme="minorHAnsi" w:hAnsi="Times New Roman" w:cs="Times New Roman"/>
          <w:color w:val="000000"/>
          <w:sz w:val="26"/>
          <w:szCs w:val="26"/>
          <w:lang w:eastAsia="en-US"/>
        </w:rPr>
        <w:t>П</w:t>
      </w:r>
      <w:r w:rsidRPr="00943996">
        <w:rPr>
          <w:rFonts w:ascii="Times New Roman" w:eastAsiaTheme="minorHAnsi" w:hAnsi="Times New Roman" w:cs="Times New Roman"/>
          <w:color w:val="000000"/>
          <w:sz w:val="26"/>
          <w:szCs w:val="26"/>
          <w:lang w:eastAsia="en-US"/>
        </w:rPr>
        <w:t xml:space="preserve">остановлении от 30.11.2016 № 27-П (рассматривался вопрос исчисления страховых взносов лицами, применяющими общий режим налогообложения </w:t>
      </w:r>
      <w:r w:rsidR="00AD5110">
        <w:rPr>
          <w:rFonts w:ascii="Times New Roman" w:eastAsiaTheme="minorHAnsi" w:hAnsi="Times New Roman" w:cs="Times New Roman"/>
          <w:color w:val="000000"/>
          <w:sz w:val="26"/>
          <w:szCs w:val="26"/>
          <w:lang w:eastAsia="en-US"/>
        </w:rPr>
        <w:t xml:space="preserve">- </w:t>
      </w:r>
      <w:r w:rsidRPr="00943996">
        <w:rPr>
          <w:rFonts w:ascii="Times New Roman" w:eastAsiaTheme="minorHAnsi" w:hAnsi="Times New Roman" w:cs="Times New Roman"/>
          <w:color w:val="000000"/>
          <w:sz w:val="26"/>
          <w:szCs w:val="26"/>
          <w:lang w:eastAsia="en-US"/>
        </w:rPr>
        <w:t>уплачивающими налог на доходы физических лиц).</w:t>
      </w:r>
    </w:p>
    <w:p w:rsidR="00943996" w:rsidRPr="00943996" w:rsidRDefault="00943996" w:rsidP="00943996">
      <w:pPr>
        <w:autoSpaceDE w:val="0"/>
        <w:autoSpaceDN w:val="0"/>
        <w:adjustRightInd w:val="0"/>
        <w:spacing w:after="0" w:line="240" w:lineRule="auto"/>
        <w:ind w:firstLine="567"/>
        <w:jc w:val="both"/>
        <w:rPr>
          <w:rFonts w:ascii="Times New Roman" w:eastAsiaTheme="minorHAnsi" w:hAnsi="Times New Roman" w:cs="Times New Roman"/>
          <w:color w:val="000000"/>
          <w:sz w:val="26"/>
          <w:szCs w:val="26"/>
          <w:lang w:eastAsia="en-US"/>
        </w:rPr>
      </w:pPr>
      <w:r w:rsidRPr="00943996">
        <w:rPr>
          <w:rFonts w:ascii="Times New Roman" w:eastAsiaTheme="minorHAnsi" w:hAnsi="Times New Roman" w:cs="Times New Roman"/>
          <w:color w:val="000000"/>
          <w:sz w:val="26"/>
          <w:szCs w:val="26"/>
          <w:lang w:eastAsia="en-US"/>
        </w:rPr>
        <w:t xml:space="preserve">Судебная коллегия по экономическим спорам Верховного Суда Российской Федерации поддержала выводы предпринимателя указав, что поскольку принцип определения объекта налогообложения плательщиками налога на доходы физических лиц аналогичен принципу определения объекта налогообложения для плательщиков, применяющих упрощенную систему налогообложения с объектом налогообложения доходы, уменьшенные на величину расходов изложенная Конституционным Судом Российской Федерации в </w:t>
      </w:r>
      <w:r w:rsidR="00AD5110">
        <w:rPr>
          <w:rFonts w:ascii="Times New Roman" w:eastAsiaTheme="minorHAnsi" w:hAnsi="Times New Roman" w:cs="Times New Roman"/>
          <w:color w:val="000000"/>
          <w:sz w:val="26"/>
          <w:szCs w:val="26"/>
          <w:lang w:eastAsia="en-US"/>
        </w:rPr>
        <w:t>П</w:t>
      </w:r>
      <w:r w:rsidRPr="00943996">
        <w:rPr>
          <w:rFonts w:ascii="Times New Roman" w:eastAsiaTheme="minorHAnsi" w:hAnsi="Times New Roman" w:cs="Times New Roman"/>
          <w:color w:val="000000"/>
          <w:sz w:val="26"/>
          <w:szCs w:val="26"/>
          <w:lang w:eastAsia="en-US"/>
        </w:rPr>
        <w:t>остановлении от 30.11.2016 № 27-П правовая позиция подлежит применению и в рассматриваемой ситуации, следовательно, расчетная база для страховых взносов по обязательному пенсионному страхованию должна определятся с учетом документально подтвержденных расходов, непосредственно связанных с извлечением доходов.</w:t>
      </w:r>
    </w:p>
    <w:p w:rsidR="00943996" w:rsidRPr="00943996" w:rsidRDefault="00943996" w:rsidP="00943996">
      <w:pPr>
        <w:autoSpaceDE w:val="0"/>
        <w:autoSpaceDN w:val="0"/>
        <w:adjustRightInd w:val="0"/>
        <w:spacing w:after="0" w:line="240" w:lineRule="auto"/>
        <w:ind w:firstLine="567"/>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sidR="00AD5110" w:rsidRPr="00943996">
        <w:rPr>
          <w:rFonts w:ascii="Times New Roman" w:eastAsiaTheme="minorHAnsi" w:hAnsi="Times New Roman" w:cs="Times New Roman"/>
          <w:i/>
          <w:color w:val="000000"/>
          <w:sz w:val="26"/>
          <w:szCs w:val="26"/>
          <w:lang w:eastAsia="en-US"/>
        </w:rPr>
        <w:t>Определени</w:t>
      </w:r>
      <w:r w:rsidR="00AD5110">
        <w:rPr>
          <w:rFonts w:ascii="Times New Roman" w:eastAsiaTheme="minorHAnsi" w:hAnsi="Times New Roman" w:cs="Times New Roman"/>
          <w:i/>
          <w:color w:val="000000"/>
          <w:sz w:val="26"/>
          <w:szCs w:val="26"/>
          <w:lang w:eastAsia="en-US"/>
        </w:rPr>
        <w:t>и</w:t>
      </w:r>
      <w:r w:rsidR="00AD5110" w:rsidRPr="00943996">
        <w:rPr>
          <w:rFonts w:ascii="Times New Roman" w:eastAsiaTheme="minorHAnsi" w:hAnsi="Times New Roman" w:cs="Times New Roman"/>
          <w:i/>
          <w:color w:val="000000"/>
          <w:sz w:val="26"/>
          <w:szCs w:val="26"/>
          <w:lang w:eastAsia="en-US"/>
        </w:rPr>
        <w:t xml:space="preserve"> Верховного Суда Российской Федерации от 22.11.2017 № 303-КГ17-8359 </w:t>
      </w:r>
      <w:r w:rsidRPr="00943996">
        <w:rPr>
          <w:rFonts w:ascii="Times New Roman" w:eastAsiaTheme="minorHAnsi" w:hAnsi="Times New Roman" w:cs="Times New Roman"/>
          <w:i/>
          <w:color w:val="000000"/>
          <w:sz w:val="26"/>
          <w:szCs w:val="26"/>
          <w:lang w:eastAsia="en-US"/>
        </w:rPr>
        <w:t>по делу № А51-8964/201</w:t>
      </w:r>
      <w:r w:rsidR="00AA689F">
        <w:rPr>
          <w:rFonts w:ascii="Times New Roman" w:eastAsiaTheme="minorHAnsi" w:hAnsi="Times New Roman" w:cs="Times New Roman"/>
          <w:i/>
          <w:color w:val="000000"/>
          <w:sz w:val="26"/>
          <w:szCs w:val="26"/>
          <w:lang w:eastAsia="en-US"/>
        </w:rPr>
        <w:t>6</w:t>
      </w:r>
      <w:r w:rsidRPr="00943996">
        <w:rPr>
          <w:rFonts w:ascii="Times New Roman" w:eastAsiaTheme="minorHAnsi" w:hAnsi="Times New Roman" w:cs="Times New Roman"/>
          <w:i/>
          <w:color w:val="000000"/>
          <w:sz w:val="26"/>
          <w:szCs w:val="26"/>
          <w:lang w:eastAsia="en-US"/>
        </w:rPr>
        <w:t>, (</w:t>
      </w:r>
      <w:r w:rsidR="00AD5110">
        <w:rPr>
          <w:rFonts w:ascii="Times New Roman" w:eastAsiaTheme="minorHAnsi" w:hAnsi="Times New Roman" w:cs="Times New Roman"/>
          <w:i/>
          <w:color w:val="000000"/>
          <w:sz w:val="26"/>
          <w:szCs w:val="26"/>
          <w:lang w:eastAsia="en-US"/>
        </w:rPr>
        <w:t>п</w:t>
      </w:r>
      <w:r w:rsidRPr="00943996">
        <w:rPr>
          <w:rFonts w:ascii="Times New Roman" w:eastAsiaTheme="minorHAnsi" w:hAnsi="Times New Roman" w:cs="Times New Roman"/>
          <w:i/>
          <w:color w:val="000000"/>
          <w:sz w:val="26"/>
          <w:szCs w:val="26"/>
          <w:lang w:eastAsia="en-US"/>
        </w:rPr>
        <w:t>редприниматель против государственно</w:t>
      </w:r>
      <w:r w:rsidR="00AD5110">
        <w:rPr>
          <w:rFonts w:ascii="Times New Roman" w:eastAsiaTheme="minorHAnsi" w:hAnsi="Times New Roman" w:cs="Times New Roman"/>
          <w:i/>
          <w:color w:val="000000"/>
          <w:sz w:val="26"/>
          <w:szCs w:val="26"/>
          <w:lang w:eastAsia="en-US"/>
        </w:rPr>
        <w:t>го</w:t>
      </w:r>
      <w:r w:rsidRPr="00943996">
        <w:rPr>
          <w:rFonts w:ascii="Times New Roman" w:eastAsiaTheme="minorHAnsi" w:hAnsi="Times New Roman" w:cs="Times New Roman"/>
          <w:i/>
          <w:color w:val="000000"/>
          <w:sz w:val="26"/>
          <w:szCs w:val="26"/>
          <w:lang w:eastAsia="en-US"/>
        </w:rPr>
        <w:t xml:space="preserve"> учреждени</w:t>
      </w:r>
      <w:r w:rsidR="00AD5110">
        <w:rPr>
          <w:rFonts w:ascii="Times New Roman" w:eastAsiaTheme="minorHAnsi" w:hAnsi="Times New Roman" w:cs="Times New Roman"/>
          <w:i/>
          <w:color w:val="000000"/>
          <w:sz w:val="26"/>
          <w:szCs w:val="26"/>
          <w:lang w:eastAsia="en-US"/>
        </w:rPr>
        <w:t>я</w:t>
      </w:r>
      <w:r w:rsidRPr="00943996">
        <w:rPr>
          <w:rFonts w:ascii="Times New Roman" w:eastAsiaTheme="minorHAnsi" w:hAnsi="Times New Roman" w:cs="Times New Roman"/>
          <w:i/>
          <w:color w:val="000000"/>
          <w:sz w:val="26"/>
          <w:szCs w:val="26"/>
          <w:lang w:eastAsia="en-US"/>
        </w:rPr>
        <w:t xml:space="preserve"> - Управление Пенсионного фонда Российской Федерации по </w:t>
      </w:r>
      <w:proofErr w:type="spellStart"/>
      <w:r w:rsidRPr="00943996">
        <w:rPr>
          <w:rFonts w:ascii="Times New Roman" w:eastAsiaTheme="minorHAnsi" w:hAnsi="Times New Roman" w:cs="Times New Roman"/>
          <w:i/>
          <w:color w:val="000000"/>
          <w:sz w:val="26"/>
          <w:szCs w:val="26"/>
          <w:lang w:eastAsia="en-US"/>
        </w:rPr>
        <w:t>Арсеньевскому</w:t>
      </w:r>
      <w:proofErr w:type="spellEnd"/>
      <w:r w:rsidRPr="00943996">
        <w:rPr>
          <w:rFonts w:ascii="Times New Roman" w:eastAsiaTheme="minorHAnsi" w:hAnsi="Times New Roman" w:cs="Times New Roman"/>
          <w:i/>
          <w:color w:val="000000"/>
          <w:sz w:val="26"/>
          <w:szCs w:val="26"/>
          <w:lang w:eastAsia="en-US"/>
        </w:rPr>
        <w:t xml:space="preserve"> городскому округу Приморского края).</w:t>
      </w:r>
    </w:p>
    <w:p w:rsidR="00943996" w:rsidRPr="00943996" w:rsidRDefault="00943996" w:rsidP="00943996">
      <w:pPr>
        <w:autoSpaceDE w:val="0"/>
        <w:autoSpaceDN w:val="0"/>
        <w:adjustRightInd w:val="0"/>
        <w:spacing w:after="0" w:line="240" w:lineRule="auto"/>
        <w:ind w:firstLine="540"/>
        <w:jc w:val="both"/>
        <w:rPr>
          <w:rFonts w:ascii="Times New Roman" w:hAnsi="Times New Roman" w:cs="Times New Roman"/>
          <w:i/>
          <w:iCs/>
          <w:sz w:val="26"/>
          <w:szCs w:val="26"/>
        </w:rPr>
      </w:pPr>
      <w:r w:rsidRPr="00943996">
        <w:rPr>
          <w:rFonts w:ascii="Times New Roman" w:eastAsiaTheme="minorHAnsi" w:hAnsi="Times New Roman" w:cs="Times New Roman"/>
          <w:i/>
          <w:color w:val="000000"/>
          <w:sz w:val="26"/>
          <w:szCs w:val="26"/>
          <w:lang w:eastAsia="en-US"/>
        </w:rPr>
        <w:t xml:space="preserve">Федеральная налоговая служба сообщает, что </w:t>
      </w:r>
      <w:r w:rsidRPr="00943996">
        <w:rPr>
          <w:rFonts w:ascii="Times New Roman" w:hAnsi="Times New Roman" w:cs="Times New Roman"/>
          <w:i/>
          <w:iCs/>
          <w:sz w:val="26"/>
          <w:szCs w:val="26"/>
        </w:rPr>
        <w:t xml:space="preserve">выводы по рассматриваемому делу применимы и к расчету страховых взносов, установленных главой 34 «Страховые взносы» Налогового кодекса Российской Федерации, вступившей в силу с 01.01.2017 согласно Федеральному </w:t>
      </w:r>
      <w:hyperlink r:id="rId7" w:history="1">
        <w:r w:rsidRPr="00943996">
          <w:rPr>
            <w:rFonts w:ascii="Times New Roman" w:hAnsi="Times New Roman" w:cs="Times New Roman"/>
            <w:i/>
            <w:iCs/>
            <w:sz w:val="26"/>
            <w:szCs w:val="26"/>
          </w:rPr>
          <w:t>закону</w:t>
        </w:r>
      </w:hyperlink>
      <w:r w:rsidRPr="00943996">
        <w:rPr>
          <w:rFonts w:ascii="Times New Roman" w:hAnsi="Times New Roman" w:cs="Times New Roman"/>
          <w:i/>
          <w:iCs/>
          <w:sz w:val="26"/>
          <w:szCs w:val="26"/>
        </w:rPr>
        <w:t xml:space="preserve"> от 03.07.2016 № 243-ФЗ, так как в своем Постановлении</w:t>
      </w:r>
      <w:r w:rsidRPr="00943996">
        <w:rPr>
          <w:rFonts w:ascii="Times New Roman" w:hAnsi="Times New Roman" w:cs="Times New Roman"/>
          <w:sz w:val="26"/>
          <w:szCs w:val="26"/>
        </w:rPr>
        <w:t xml:space="preserve"> </w:t>
      </w:r>
      <w:r w:rsidRPr="00943996">
        <w:rPr>
          <w:rFonts w:ascii="Times New Roman" w:eastAsiaTheme="minorHAnsi" w:hAnsi="Times New Roman" w:cs="Times New Roman"/>
          <w:i/>
          <w:color w:val="000000"/>
          <w:sz w:val="26"/>
          <w:szCs w:val="26"/>
          <w:lang w:eastAsia="en-US"/>
        </w:rPr>
        <w:t xml:space="preserve">от 30.11.2016 № 27-П </w:t>
      </w:r>
      <w:r w:rsidRPr="00943996">
        <w:rPr>
          <w:rFonts w:ascii="Times New Roman" w:hAnsi="Times New Roman" w:cs="Times New Roman"/>
          <w:i/>
          <w:iCs/>
          <w:sz w:val="26"/>
          <w:szCs w:val="26"/>
        </w:rPr>
        <w:t>Конституционный Суд Российской Федерации указал на аналогичный по существу механизм определения базы для обложения страховыми взносами между Налоговым кодексом Российской Федерации и Федеральным законом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CB3A5B" w:rsidRDefault="00CB3A5B" w:rsidP="00196E5C">
      <w:pPr>
        <w:spacing w:after="0" w:line="240" w:lineRule="auto"/>
        <w:jc w:val="both"/>
        <w:rPr>
          <w:rFonts w:ascii="Times New Roman" w:eastAsia="Times New Roman" w:hAnsi="Times New Roman" w:cs="Times New Roman"/>
          <w:b/>
          <w:sz w:val="26"/>
          <w:szCs w:val="26"/>
        </w:rPr>
      </w:pP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1</w:t>
      </w:r>
      <w:r w:rsidR="0006095B">
        <w:rPr>
          <w:rFonts w:ascii="Times New Roman" w:eastAsia="Times New Roman" w:hAnsi="Times New Roman" w:cs="Times New Roman"/>
          <w:b/>
          <w:sz w:val="26"/>
          <w:szCs w:val="26"/>
        </w:rPr>
        <w:t>5</w:t>
      </w:r>
      <w:r w:rsidRPr="006E408F">
        <w:rPr>
          <w:rFonts w:ascii="Times New Roman" w:eastAsia="Times New Roman" w:hAnsi="Times New Roman" w:cs="Times New Roman"/>
          <w:b/>
          <w:sz w:val="26"/>
          <w:szCs w:val="26"/>
        </w:rPr>
        <w:t xml:space="preserve">. </w:t>
      </w:r>
      <w:r w:rsidR="00196E5C">
        <w:rPr>
          <w:rFonts w:ascii="Times New Roman" w:eastAsia="Times New Roman" w:hAnsi="Times New Roman" w:cs="Times New Roman"/>
          <w:b/>
          <w:sz w:val="26"/>
          <w:szCs w:val="26"/>
        </w:rPr>
        <w:t>Н</w:t>
      </w:r>
      <w:r w:rsidR="00196E5C" w:rsidRPr="00196E5C">
        <w:rPr>
          <w:rFonts w:ascii="Times New Roman" w:eastAsia="Times New Roman" w:hAnsi="Times New Roman" w:cs="Times New Roman"/>
          <w:b/>
          <w:sz w:val="26"/>
          <w:szCs w:val="26"/>
        </w:rPr>
        <w:t>алоговый орган вправе, но не обязан учитывать факты подачи уточненных налоговых деклараций налогоплательщиками после составления акта выездной налоговой проверки, сохраняя свое право на последующую реализацию возможности осуществления в их отношении соответствующих мероприятий налогового контроля.</w:t>
      </w:r>
    </w:p>
    <w:p w:rsidR="003C1AA9" w:rsidRPr="006E408F" w:rsidRDefault="003C1AA9" w:rsidP="003C1AA9">
      <w:pPr>
        <w:spacing w:after="0" w:line="240" w:lineRule="auto"/>
        <w:ind w:firstLine="540"/>
        <w:jc w:val="both"/>
        <w:rPr>
          <w:rFonts w:ascii="Times New Roman" w:eastAsia="Times New Roman" w:hAnsi="Times New Roman" w:cs="Times New Roman"/>
          <w:b/>
          <w:sz w:val="26"/>
          <w:szCs w:val="26"/>
        </w:rPr>
      </w:pPr>
    </w:p>
    <w:p w:rsidR="00196E5C" w:rsidRPr="00196E5C" w:rsidRDefault="00196E5C" w:rsidP="00196E5C">
      <w:pPr>
        <w:spacing w:after="0" w:line="240" w:lineRule="auto"/>
        <w:ind w:firstLine="540"/>
        <w:jc w:val="both"/>
        <w:rPr>
          <w:rFonts w:ascii="Times New Roman" w:eastAsia="Times New Roman" w:hAnsi="Times New Roman" w:cs="Times New Roman"/>
          <w:sz w:val="26"/>
          <w:szCs w:val="26"/>
        </w:rPr>
      </w:pPr>
      <w:r w:rsidRPr="00196E5C">
        <w:rPr>
          <w:rFonts w:ascii="Times New Roman" w:eastAsia="Times New Roman" w:hAnsi="Times New Roman" w:cs="Times New Roman"/>
          <w:sz w:val="26"/>
          <w:szCs w:val="26"/>
        </w:rPr>
        <w:t xml:space="preserve">Инспекция провела </w:t>
      </w:r>
      <w:r>
        <w:rPr>
          <w:rFonts w:ascii="Times New Roman" w:eastAsia="Times New Roman" w:hAnsi="Times New Roman" w:cs="Times New Roman"/>
          <w:sz w:val="26"/>
          <w:szCs w:val="26"/>
        </w:rPr>
        <w:t>выездную налоговую проверку</w:t>
      </w:r>
      <w:r w:rsidRPr="00196E5C">
        <w:rPr>
          <w:rFonts w:ascii="Times New Roman" w:eastAsia="Times New Roman" w:hAnsi="Times New Roman" w:cs="Times New Roman"/>
          <w:sz w:val="26"/>
          <w:szCs w:val="26"/>
        </w:rPr>
        <w:t xml:space="preserve"> общества</w:t>
      </w:r>
      <w:r>
        <w:rPr>
          <w:rFonts w:ascii="Times New Roman" w:eastAsia="Times New Roman" w:hAnsi="Times New Roman" w:cs="Times New Roman"/>
          <w:sz w:val="26"/>
          <w:szCs w:val="26"/>
        </w:rPr>
        <w:t>, после завершения которой</w:t>
      </w:r>
      <w:r w:rsidRPr="00196E5C">
        <w:rPr>
          <w:rFonts w:ascii="Times New Roman" w:eastAsia="Times New Roman" w:hAnsi="Times New Roman" w:cs="Times New Roman"/>
          <w:sz w:val="26"/>
          <w:szCs w:val="26"/>
        </w:rPr>
        <w:t xml:space="preserve"> (в день составления справки о проведенной </w:t>
      </w:r>
      <w:r>
        <w:rPr>
          <w:rFonts w:ascii="Times New Roman" w:eastAsia="Times New Roman" w:hAnsi="Times New Roman" w:cs="Times New Roman"/>
          <w:sz w:val="26"/>
          <w:szCs w:val="26"/>
        </w:rPr>
        <w:t>проверке</w:t>
      </w:r>
      <w:r w:rsidRPr="00196E5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общество</w:t>
      </w:r>
      <w:r w:rsidRPr="00196E5C">
        <w:rPr>
          <w:rFonts w:ascii="Times New Roman" w:eastAsia="Times New Roman" w:hAnsi="Times New Roman" w:cs="Times New Roman"/>
          <w:sz w:val="26"/>
          <w:szCs w:val="26"/>
        </w:rPr>
        <w:t xml:space="preserve"> представило уточненные налоговые декларации по </w:t>
      </w:r>
      <w:r>
        <w:rPr>
          <w:rFonts w:ascii="Times New Roman" w:eastAsia="Times New Roman" w:hAnsi="Times New Roman" w:cs="Times New Roman"/>
          <w:sz w:val="26"/>
          <w:szCs w:val="26"/>
        </w:rPr>
        <w:t>налогу на добавленную стоимость</w:t>
      </w:r>
      <w:r w:rsidRPr="00196E5C">
        <w:rPr>
          <w:rFonts w:ascii="Times New Roman" w:eastAsia="Times New Roman" w:hAnsi="Times New Roman" w:cs="Times New Roman"/>
          <w:sz w:val="26"/>
          <w:szCs w:val="26"/>
        </w:rPr>
        <w:t xml:space="preserve">, согласно которым </w:t>
      </w:r>
      <w:r>
        <w:rPr>
          <w:rFonts w:ascii="Times New Roman" w:eastAsia="Times New Roman" w:hAnsi="Times New Roman" w:cs="Times New Roman"/>
          <w:sz w:val="26"/>
          <w:szCs w:val="26"/>
        </w:rPr>
        <w:t xml:space="preserve">указанный </w:t>
      </w:r>
      <w:r w:rsidRPr="00196E5C">
        <w:rPr>
          <w:rFonts w:ascii="Times New Roman" w:eastAsia="Times New Roman" w:hAnsi="Times New Roman" w:cs="Times New Roman"/>
          <w:sz w:val="26"/>
          <w:szCs w:val="26"/>
        </w:rPr>
        <w:t xml:space="preserve">налог подлежал к уплате в бюджет </w:t>
      </w:r>
      <w:r>
        <w:rPr>
          <w:rFonts w:ascii="Times New Roman" w:eastAsia="Times New Roman" w:hAnsi="Times New Roman" w:cs="Times New Roman"/>
          <w:sz w:val="26"/>
          <w:szCs w:val="26"/>
        </w:rPr>
        <w:t>в большем размере</w:t>
      </w:r>
      <w:r w:rsidRPr="00196E5C">
        <w:rPr>
          <w:rFonts w:ascii="Times New Roman" w:eastAsia="Times New Roman" w:hAnsi="Times New Roman" w:cs="Times New Roman"/>
          <w:sz w:val="26"/>
          <w:szCs w:val="26"/>
        </w:rPr>
        <w:t xml:space="preserve"> больше, чем в ранее представленных налоговых декларациях.</w:t>
      </w:r>
    </w:p>
    <w:p w:rsidR="00196E5C" w:rsidRPr="00196E5C" w:rsidRDefault="00196E5C" w:rsidP="00196E5C">
      <w:pPr>
        <w:spacing w:after="0" w:line="240" w:lineRule="auto"/>
        <w:ind w:firstLine="540"/>
        <w:jc w:val="both"/>
        <w:rPr>
          <w:rFonts w:ascii="Times New Roman" w:eastAsia="Times New Roman" w:hAnsi="Times New Roman" w:cs="Times New Roman"/>
          <w:sz w:val="26"/>
          <w:szCs w:val="26"/>
        </w:rPr>
      </w:pPr>
      <w:r w:rsidRPr="00196E5C">
        <w:rPr>
          <w:rFonts w:ascii="Times New Roman" w:eastAsia="Times New Roman" w:hAnsi="Times New Roman" w:cs="Times New Roman"/>
          <w:sz w:val="26"/>
          <w:szCs w:val="26"/>
        </w:rPr>
        <w:t xml:space="preserve">Инспекция не приняла </w:t>
      </w:r>
      <w:r w:rsidR="00AD5110">
        <w:rPr>
          <w:rFonts w:ascii="Times New Roman" w:eastAsia="Times New Roman" w:hAnsi="Times New Roman" w:cs="Times New Roman"/>
          <w:sz w:val="26"/>
          <w:szCs w:val="26"/>
        </w:rPr>
        <w:t xml:space="preserve">во внимание </w:t>
      </w:r>
      <w:r w:rsidRPr="00196E5C">
        <w:rPr>
          <w:rFonts w:ascii="Times New Roman" w:eastAsia="Times New Roman" w:hAnsi="Times New Roman" w:cs="Times New Roman"/>
          <w:sz w:val="26"/>
          <w:szCs w:val="26"/>
        </w:rPr>
        <w:t>названные уточненные налоговые декларации</w:t>
      </w:r>
      <w:r w:rsidR="00AD5110">
        <w:rPr>
          <w:rFonts w:ascii="Times New Roman" w:eastAsia="Times New Roman" w:hAnsi="Times New Roman" w:cs="Times New Roman"/>
          <w:sz w:val="26"/>
          <w:szCs w:val="26"/>
        </w:rPr>
        <w:t xml:space="preserve"> при вынесении решения по результатам проверки</w:t>
      </w:r>
      <w:r w:rsidRPr="00196E5C">
        <w:rPr>
          <w:rFonts w:ascii="Times New Roman" w:eastAsia="Times New Roman" w:hAnsi="Times New Roman" w:cs="Times New Roman"/>
          <w:sz w:val="26"/>
          <w:szCs w:val="26"/>
        </w:rPr>
        <w:t>.</w:t>
      </w:r>
    </w:p>
    <w:p w:rsidR="00196E5C" w:rsidRPr="00196E5C" w:rsidRDefault="00196E5C" w:rsidP="00196E5C">
      <w:pPr>
        <w:spacing w:after="0" w:line="240" w:lineRule="auto"/>
        <w:ind w:firstLine="540"/>
        <w:jc w:val="both"/>
        <w:rPr>
          <w:rFonts w:ascii="Times New Roman" w:eastAsia="Times New Roman" w:hAnsi="Times New Roman" w:cs="Times New Roman"/>
          <w:sz w:val="26"/>
          <w:szCs w:val="26"/>
        </w:rPr>
      </w:pPr>
      <w:r w:rsidRPr="00196E5C">
        <w:rPr>
          <w:rFonts w:ascii="Times New Roman" w:eastAsia="Times New Roman" w:hAnsi="Times New Roman" w:cs="Times New Roman"/>
          <w:sz w:val="26"/>
          <w:szCs w:val="26"/>
        </w:rPr>
        <w:t xml:space="preserve">Суды первой и апелляционной инстанций, </w:t>
      </w:r>
      <w:r w:rsidR="00AA689F">
        <w:rPr>
          <w:rFonts w:ascii="Times New Roman" w:eastAsia="Times New Roman" w:hAnsi="Times New Roman" w:cs="Times New Roman"/>
          <w:sz w:val="26"/>
          <w:szCs w:val="26"/>
        </w:rPr>
        <w:t>принимая судебные акты в пользу налогоплательщика</w:t>
      </w:r>
      <w:r w:rsidRPr="00196E5C">
        <w:rPr>
          <w:rFonts w:ascii="Times New Roman" w:eastAsia="Times New Roman" w:hAnsi="Times New Roman" w:cs="Times New Roman"/>
          <w:sz w:val="26"/>
          <w:szCs w:val="26"/>
        </w:rPr>
        <w:t>, исходили из того, что налоговый орган в оспариваемом решении не определил реальный размер налоговых обязательств общества.</w:t>
      </w:r>
    </w:p>
    <w:p w:rsidR="00196E5C" w:rsidRDefault="00196E5C" w:rsidP="00196E5C">
      <w:pPr>
        <w:spacing w:after="0" w:line="240" w:lineRule="auto"/>
        <w:ind w:firstLine="540"/>
        <w:jc w:val="both"/>
        <w:rPr>
          <w:rFonts w:ascii="Times New Roman" w:eastAsia="Times New Roman" w:hAnsi="Times New Roman" w:cs="Times New Roman"/>
          <w:sz w:val="26"/>
          <w:szCs w:val="26"/>
        </w:rPr>
      </w:pPr>
      <w:r w:rsidRPr="00196E5C">
        <w:rPr>
          <w:rFonts w:ascii="Times New Roman" w:eastAsia="Times New Roman" w:hAnsi="Times New Roman" w:cs="Times New Roman"/>
          <w:sz w:val="26"/>
          <w:szCs w:val="26"/>
        </w:rPr>
        <w:t>Вместе с тем суд кассационной инстанции</w:t>
      </w:r>
      <w:r w:rsidR="00AA689F">
        <w:rPr>
          <w:rFonts w:ascii="Times New Roman" w:eastAsia="Times New Roman" w:hAnsi="Times New Roman" w:cs="Times New Roman"/>
          <w:sz w:val="26"/>
          <w:szCs w:val="26"/>
        </w:rPr>
        <w:t xml:space="preserve"> </w:t>
      </w:r>
      <w:r w:rsidRPr="00196E5C">
        <w:rPr>
          <w:rFonts w:ascii="Times New Roman" w:eastAsia="Times New Roman" w:hAnsi="Times New Roman" w:cs="Times New Roman"/>
          <w:sz w:val="26"/>
          <w:szCs w:val="26"/>
        </w:rPr>
        <w:t xml:space="preserve">пришел к выводу, что суды не учли, что </w:t>
      </w:r>
      <w:r w:rsidR="00AA689F" w:rsidRPr="00AA689F">
        <w:rPr>
          <w:rFonts w:ascii="Times New Roman" w:eastAsia="Times New Roman" w:hAnsi="Times New Roman" w:cs="Times New Roman"/>
          <w:sz w:val="26"/>
          <w:szCs w:val="26"/>
        </w:rPr>
        <w:t>Налогов</w:t>
      </w:r>
      <w:r w:rsidR="00AA689F">
        <w:rPr>
          <w:rFonts w:ascii="Times New Roman" w:eastAsia="Times New Roman" w:hAnsi="Times New Roman" w:cs="Times New Roman"/>
          <w:sz w:val="26"/>
          <w:szCs w:val="26"/>
        </w:rPr>
        <w:t>ый кодекс</w:t>
      </w:r>
      <w:r w:rsidR="00AA689F" w:rsidRPr="00AA689F">
        <w:rPr>
          <w:rFonts w:ascii="Times New Roman" w:eastAsia="Times New Roman" w:hAnsi="Times New Roman" w:cs="Times New Roman"/>
          <w:sz w:val="26"/>
          <w:szCs w:val="26"/>
        </w:rPr>
        <w:t xml:space="preserve"> Российской Федерации</w:t>
      </w:r>
      <w:r w:rsidRPr="00196E5C">
        <w:rPr>
          <w:rFonts w:ascii="Times New Roman" w:eastAsia="Times New Roman" w:hAnsi="Times New Roman" w:cs="Times New Roman"/>
          <w:sz w:val="26"/>
          <w:szCs w:val="26"/>
        </w:rPr>
        <w:t xml:space="preserve"> не устанавливает критерии для проверки показателей уточненных налоговых декларации, представленных после составления акта выездной налоговой проверки, но до вынесения решения по ней, исключительно в рамках проведения мероприятий дополнительного налогового контроля, камеральной налоговой проверки либо проведения повторной выездной налоговой проверки, оставляя указанные правомочия на усмотрение налогового органа.</w:t>
      </w:r>
    </w:p>
    <w:p w:rsidR="00196681" w:rsidRPr="00196E5C" w:rsidRDefault="00196681" w:rsidP="00196E5C">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Кассационная инстанция отметила, что п</w:t>
      </w:r>
      <w:r w:rsidRPr="00196681">
        <w:rPr>
          <w:rFonts w:ascii="Times New Roman" w:eastAsia="Times New Roman" w:hAnsi="Times New Roman" w:cs="Times New Roman"/>
          <w:sz w:val="26"/>
          <w:szCs w:val="26"/>
        </w:rPr>
        <w:t>о смыслу пункта 3 статьи 100, пункта 8 статьи 101 Налогов</w:t>
      </w:r>
      <w:r>
        <w:rPr>
          <w:rFonts w:ascii="Times New Roman" w:eastAsia="Times New Roman" w:hAnsi="Times New Roman" w:cs="Times New Roman"/>
          <w:sz w:val="26"/>
          <w:szCs w:val="26"/>
        </w:rPr>
        <w:t>ого</w:t>
      </w:r>
      <w:r w:rsidRPr="00196681">
        <w:rPr>
          <w:rFonts w:ascii="Times New Roman" w:eastAsia="Times New Roman" w:hAnsi="Times New Roman" w:cs="Times New Roman"/>
          <w:sz w:val="26"/>
          <w:szCs w:val="26"/>
        </w:rPr>
        <w:t xml:space="preserve"> кодекс</w:t>
      </w:r>
      <w:r>
        <w:rPr>
          <w:rFonts w:ascii="Times New Roman" w:eastAsia="Times New Roman" w:hAnsi="Times New Roman" w:cs="Times New Roman"/>
          <w:sz w:val="26"/>
          <w:szCs w:val="26"/>
        </w:rPr>
        <w:t>а</w:t>
      </w:r>
      <w:r w:rsidRPr="00196681">
        <w:rPr>
          <w:rFonts w:ascii="Times New Roman" w:eastAsia="Times New Roman" w:hAnsi="Times New Roman" w:cs="Times New Roman"/>
          <w:sz w:val="26"/>
          <w:szCs w:val="26"/>
        </w:rPr>
        <w:t xml:space="preserve"> Российской Федерации при вынесении решения по итогам налоговой проверки налоговым органом должны быть определены реальные налоговые обязательства налогоплательщика. При определении действительной обязанности по уплате налогов налоговый орган должен учитывать все показатели, влияющие на формирование налоговой базы, как выявленные в ходе проверки, так и отраженные в бухгалтерском и налоговом учете налогоплательщика.</w:t>
      </w:r>
    </w:p>
    <w:p w:rsidR="00196E5C" w:rsidRPr="00196E5C" w:rsidRDefault="00196681" w:rsidP="00196E5C">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этом в рамках рассматриваемого спора установлено, что о</w:t>
      </w:r>
      <w:r w:rsidR="00196E5C" w:rsidRPr="00196E5C">
        <w:rPr>
          <w:rFonts w:ascii="Times New Roman" w:eastAsia="Times New Roman" w:hAnsi="Times New Roman" w:cs="Times New Roman"/>
          <w:sz w:val="26"/>
          <w:szCs w:val="26"/>
        </w:rPr>
        <w:t xml:space="preserve">бщество, представив в ходе проведения выездной налоговой проверки уточненные налоговые декларации по налогу на добавленную стоимость фактически признало правомерность доначисления налоговым органом спорной суммы налога и определение </w:t>
      </w:r>
      <w:r w:rsidR="00AA689F">
        <w:rPr>
          <w:rFonts w:ascii="Times New Roman" w:eastAsia="Times New Roman" w:hAnsi="Times New Roman" w:cs="Times New Roman"/>
          <w:sz w:val="26"/>
          <w:szCs w:val="26"/>
        </w:rPr>
        <w:t>и</w:t>
      </w:r>
      <w:r w:rsidR="00196E5C" w:rsidRPr="00196E5C">
        <w:rPr>
          <w:rFonts w:ascii="Times New Roman" w:eastAsia="Times New Roman" w:hAnsi="Times New Roman" w:cs="Times New Roman"/>
          <w:sz w:val="26"/>
          <w:szCs w:val="26"/>
        </w:rPr>
        <w:t xml:space="preserve">нспекцией в ходе проверки его реальных налоговых обязательств, при этом </w:t>
      </w:r>
      <w:r w:rsidR="00AA689F">
        <w:rPr>
          <w:rFonts w:ascii="Times New Roman" w:eastAsia="Times New Roman" w:hAnsi="Times New Roman" w:cs="Times New Roman"/>
          <w:sz w:val="26"/>
          <w:szCs w:val="26"/>
        </w:rPr>
        <w:t>налог</w:t>
      </w:r>
      <w:r w:rsidR="00AA689F" w:rsidRPr="00AA689F">
        <w:rPr>
          <w:rFonts w:ascii="Times New Roman" w:eastAsia="Times New Roman" w:hAnsi="Times New Roman" w:cs="Times New Roman"/>
          <w:sz w:val="26"/>
          <w:szCs w:val="26"/>
        </w:rPr>
        <w:t xml:space="preserve"> на добавленную стоимость </w:t>
      </w:r>
      <w:r w:rsidR="00196E5C" w:rsidRPr="00196E5C">
        <w:rPr>
          <w:rFonts w:ascii="Times New Roman" w:eastAsia="Times New Roman" w:hAnsi="Times New Roman" w:cs="Times New Roman"/>
          <w:sz w:val="26"/>
          <w:szCs w:val="26"/>
        </w:rPr>
        <w:t>в бюджет не уплатило.</w:t>
      </w:r>
    </w:p>
    <w:p w:rsidR="000F2134" w:rsidRPr="000F2134" w:rsidRDefault="000F2134" w:rsidP="000F2134">
      <w:pPr>
        <w:autoSpaceDE w:val="0"/>
        <w:autoSpaceDN w:val="0"/>
        <w:adjustRightInd w:val="0"/>
        <w:spacing w:after="0" w:line="240" w:lineRule="auto"/>
        <w:ind w:firstLine="540"/>
        <w:jc w:val="both"/>
        <w:rPr>
          <w:rFonts w:ascii="Times New Roman" w:hAnsi="Times New Roman" w:cs="Times New Roman"/>
          <w:i/>
          <w:iCs/>
          <w:sz w:val="26"/>
          <w:szCs w:val="26"/>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sidR="00AD5110" w:rsidRPr="00AD5110">
        <w:rPr>
          <w:rFonts w:ascii="Times New Roman" w:eastAsiaTheme="minorHAnsi" w:hAnsi="Times New Roman" w:cs="Times New Roman"/>
          <w:i/>
          <w:color w:val="000000"/>
          <w:sz w:val="26"/>
          <w:szCs w:val="26"/>
          <w:lang w:eastAsia="en-US"/>
        </w:rPr>
        <w:t>Постановлени</w:t>
      </w:r>
      <w:r w:rsidR="00AD5110">
        <w:rPr>
          <w:rFonts w:ascii="Times New Roman" w:eastAsiaTheme="minorHAnsi" w:hAnsi="Times New Roman" w:cs="Times New Roman"/>
          <w:i/>
          <w:color w:val="000000"/>
          <w:sz w:val="26"/>
          <w:szCs w:val="26"/>
          <w:lang w:eastAsia="en-US"/>
        </w:rPr>
        <w:t>и</w:t>
      </w:r>
      <w:r w:rsidR="00AD5110" w:rsidRPr="00AD5110">
        <w:rPr>
          <w:rFonts w:ascii="Times New Roman" w:eastAsiaTheme="minorHAnsi" w:hAnsi="Times New Roman" w:cs="Times New Roman"/>
          <w:i/>
          <w:color w:val="000000"/>
          <w:sz w:val="26"/>
          <w:szCs w:val="26"/>
          <w:lang w:eastAsia="en-US"/>
        </w:rPr>
        <w:t xml:space="preserve"> Арбитражного суда Волго-Вятского округа от 13.07.2017</w:t>
      </w:r>
      <w:r w:rsidR="002C7AD9">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по делу № </w:t>
      </w:r>
      <w:r w:rsidR="0016236E" w:rsidRPr="0016236E">
        <w:rPr>
          <w:rFonts w:ascii="Times New Roman" w:eastAsiaTheme="minorHAnsi" w:hAnsi="Times New Roman" w:cs="Times New Roman"/>
          <w:i/>
          <w:color w:val="000000"/>
          <w:sz w:val="26"/>
          <w:szCs w:val="26"/>
          <w:lang w:eastAsia="en-US"/>
        </w:rPr>
        <w:t>А79-10989/2015</w:t>
      </w:r>
      <w:r w:rsidR="002C7AD9">
        <w:rPr>
          <w:rFonts w:ascii="Times New Roman" w:eastAsiaTheme="minorHAnsi" w:hAnsi="Times New Roman" w:cs="Times New Roman"/>
          <w:i/>
          <w:color w:val="000000"/>
          <w:sz w:val="26"/>
          <w:szCs w:val="26"/>
          <w:lang w:eastAsia="en-US"/>
        </w:rPr>
        <w:t>, поддержа</w:t>
      </w:r>
      <w:r w:rsidRPr="00943996">
        <w:rPr>
          <w:rFonts w:ascii="Times New Roman" w:eastAsiaTheme="minorHAnsi" w:hAnsi="Times New Roman" w:cs="Times New Roman"/>
          <w:i/>
          <w:color w:val="000000"/>
          <w:sz w:val="26"/>
          <w:szCs w:val="26"/>
          <w:lang w:eastAsia="en-US"/>
        </w:rPr>
        <w:t>н</w:t>
      </w:r>
      <w:r w:rsidR="002C7AD9">
        <w:rPr>
          <w:rFonts w:ascii="Times New Roman" w:eastAsiaTheme="minorHAnsi" w:hAnsi="Times New Roman" w:cs="Times New Roman"/>
          <w:i/>
          <w:color w:val="000000"/>
          <w:sz w:val="26"/>
          <w:szCs w:val="26"/>
          <w:lang w:eastAsia="en-US"/>
        </w:rPr>
        <w:t>ном</w:t>
      </w:r>
      <w:r w:rsidRPr="00943996">
        <w:rPr>
          <w:rFonts w:ascii="Times New Roman" w:eastAsiaTheme="minorHAnsi" w:hAnsi="Times New Roman" w:cs="Times New Roman"/>
          <w:i/>
          <w:color w:val="000000"/>
          <w:sz w:val="26"/>
          <w:szCs w:val="26"/>
          <w:lang w:eastAsia="en-US"/>
        </w:rPr>
        <w:t xml:space="preserve"> Определением Верховного Суда Российской Федерации от </w:t>
      </w:r>
      <w:r>
        <w:rPr>
          <w:rFonts w:ascii="Times New Roman" w:eastAsiaTheme="minorHAnsi" w:hAnsi="Times New Roman" w:cs="Times New Roman"/>
          <w:i/>
          <w:color w:val="000000"/>
          <w:sz w:val="26"/>
          <w:szCs w:val="26"/>
          <w:lang w:eastAsia="en-US"/>
        </w:rPr>
        <w:t>1</w:t>
      </w:r>
      <w:r w:rsidR="0016236E">
        <w:rPr>
          <w:rFonts w:ascii="Times New Roman" w:eastAsiaTheme="minorHAnsi" w:hAnsi="Times New Roman" w:cs="Times New Roman"/>
          <w:i/>
          <w:color w:val="000000"/>
          <w:sz w:val="26"/>
          <w:szCs w:val="26"/>
          <w:lang w:eastAsia="en-US"/>
        </w:rPr>
        <w:t>2</w:t>
      </w:r>
      <w:r w:rsidRPr="00943996">
        <w:rPr>
          <w:rFonts w:ascii="Times New Roman" w:eastAsiaTheme="minorHAnsi" w:hAnsi="Times New Roman" w:cs="Times New Roman"/>
          <w:i/>
          <w:color w:val="000000"/>
          <w:sz w:val="26"/>
          <w:szCs w:val="26"/>
          <w:lang w:eastAsia="en-US"/>
        </w:rPr>
        <w:t>.1</w:t>
      </w:r>
      <w:r w:rsidR="0016236E">
        <w:rPr>
          <w:rFonts w:ascii="Times New Roman" w:eastAsiaTheme="minorHAnsi" w:hAnsi="Times New Roman" w:cs="Times New Roman"/>
          <w:i/>
          <w:color w:val="000000"/>
          <w:sz w:val="26"/>
          <w:szCs w:val="26"/>
          <w:lang w:eastAsia="en-US"/>
        </w:rPr>
        <w:t>2</w:t>
      </w:r>
      <w:r w:rsidRPr="00943996">
        <w:rPr>
          <w:rFonts w:ascii="Times New Roman" w:eastAsiaTheme="minorHAnsi" w:hAnsi="Times New Roman" w:cs="Times New Roman"/>
          <w:i/>
          <w:color w:val="000000"/>
          <w:sz w:val="26"/>
          <w:szCs w:val="26"/>
          <w:lang w:eastAsia="en-US"/>
        </w:rPr>
        <w:t>.2017 № </w:t>
      </w:r>
      <w:r w:rsidR="0016236E" w:rsidRPr="0016236E">
        <w:rPr>
          <w:rFonts w:ascii="Times New Roman" w:eastAsiaTheme="minorHAnsi" w:hAnsi="Times New Roman" w:cs="Times New Roman"/>
          <w:i/>
          <w:color w:val="000000"/>
          <w:sz w:val="26"/>
          <w:szCs w:val="26"/>
          <w:lang w:eastAsia="en-US"/>
        </w:rPr>
        <w:t xml:space="preserve">301-КГ17-14742 </w:t>
      </w:r>
      <w:r w:rsidRPr="00943996">
        <w:rPr>
          <w:rFonts w:ascii="Times New Roman" w:eastAsiaTheme="minorHAnsi" w:hAnsi="Times New Roman" w:cs="Times New Roman"/>
          <w:i/>
          <w:color w:val="000000"/>
          <w:sz w:val="26"/>
          <w:szCs w:val="26"/>
          <w:lang w:eastAsia="en-US"/>
        </w:rPr>
        <w:t>(</w:t>
      </w:r>
      <w:r w:rsidR="0016236E" w:rsidRPr="0016236E">
        <w:rPr>
          <w:rFonts w:ascii="Times New Roman" w:eastAsiaTheme="minorHAnsi" w:hAnsi="Times New Roman" w:cs="Times New Roman"/>
          <w:i/>
          <w:color w:val="000000"/>
          <w:sz w:val="26"/>
          <w:szCs w:val="26"/>
          <w:lang w:eastAsia="en-US"/>
        </w:rPr>
        <w:t>ООО «Производственная фирма «Стандарт»</w:t>
      </w:r>
      <w:r w:rsidR="0016236E">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против </w:t>
      </w:r>
      <w:r w:rsidR="00FC0DCE" w:rsidRPr="00FC0DCE">
        <w:rPr>
          <w:rFonts w:ascii="Times New Roman" w:hAnsi="Times New Roman" w:cs="Times New Roman"/>
          <w:i/>
          <w:iCs/>
          <w:sz w:val="26"/>
          <w:szCs w:val="26"/>
        </w:rPr>
        <w:t>Инспекции Федеральной налоговой службы по г. Чебоксары</w:t>
      </w:r>
      <w:r w:rsidRPr="00943996">
        <w:rPr>
          <w:rFonts w:ascii="Times New Roman" w:eastAsiaTheme="minorHAnsi" w:hAnsi="Times New Roman" w:cs="Times New Roman"/>
          <w:i/>
          <w:color w:val="000000"/>
          <w:sz w:val="26"/>
          <w:szCs w:val="26"/>
          <w:lang w:eastAsia="en-US"/>
        </w:rPr>
        <w:t>).</w:t>
      </w:r>
    </w:p>
    <w:p w:rsidR="00347DE5" w:rsidRDefault="00347DE5" w:rsidP="003C1AA9">
      <w:pPr>
        <w:autoSpaceDE w:val="0"/>
        <w:autoSpaceDN w:val="0"/>
        <w:adjustRightInd w:val="0"/>
        <w:spacing w:after="0" w:line="240" w:lineRule="auto"/>
        <w:jc w:val="both"/>
        <w:rPr>
          <w:rFonts w:ascii="Times New Roman" w:eastAsia="Times New Roman" w:hAnsi="Times New Roman" w:cs="Times New Roman"/>
          <w:b/>
          <w:sz w:val="26"/>
          <w:szCs w:val="26"/>
        </w:rPr>
      </w:pPr>
    </w:p>
    <w:p w:rsidR="00D268F5" w:rsidRDefault="00D268F5" w:rsidP="00D268F5">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6E408F">
        <w:rPr>
          <w:rFonts w:ascii="Times New Roman" w:eastAsia="Times New Roman" w:hAnsi="Times New Roman" w:cs="Times New Roman"/>
          <w:b/>
          <w:sz w:val="26"/>
          <w:szCs w:val="26"/>
        </w:rPr>
        <w:t>1</w:t>
      </w:r>
      <w:r w:rsidR="0006095B">
        <w:rPr>
          <w:rFonts w:ascii="Times New Roman" w:eastAsia="Times New Roman" w:hAnsi="Times New Roman" w:cs="Times New Roman"/>
          <w:b/>
          <w:sz w:val="26"/>
          <w:szCs w:val="26"/>
        </w:rPr>
        <w:t>6</w:t>
      </w:r>
      <w:r w:rsidRPr="006E408F">
        <w:rPr>
          <w:rFonts w:ascii="Times New Roman" w:eastAsia="Times New Roman" w:hAnsi="Times New Roman" w:cs="Times New Roman"/>
          <w:b/>
          <w:sz w:val="26"/>
          <w:szCs w:val="26"/>
        </w:rPr>
        <w:t>. </w:t>
      </w:r>
      <w:r w:rsidR="000F2134">
        <w:rPr>
          <w:rFonts w:ascii="Times New Roman" w:eastAsia="Times New Roman" w:hAnsi="Times New Roman" w:cs="Times New Roman"/>
          <w:b/>
          <w:sz w:val="26"/>
          <w:szCs w:val="26"/>
        </w:rPr>
        <w:t>И</w:t>
      </w:r>
      <w:r w:rsidR="000F2134" w:rsidRPr="000F2134">
        <w:rPr>
          <w:rFonts w:ascii="Times New Roman" w:eastAsia="Times New Roman" w:hAnsi="Times New Roman" w:cs="Times New Roman"/>
          <w:b/>
          <w:sz w:val="26"/>
          <w:szCs w:val="26"/>
        </w:rPr>
        <w:t>спользование налогоплательщиком воды при осуществлении деятельности по добыче углеводородного сырья является объектом налогообложения водным налогом.</w:t>
      </w:r>
    </w:p>
    <w:p w:rsidR="000F2134" w:rsidRPr="006E408F" w:rsidRDefault="000F2134" w:rsidP="00D268F5">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0F2134" w:rsidRPr="000F2134" w:rsidRDefault="000F2134" w:rsidP="000F2134">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0F2134">
        <w:rPr>
          <w:rFonts w:ascii="Times New Roman" w:eastAsia="Times New Roman" w:hAnsi="Times New Roman" w:cs="Times New Roman"/>
          <w:snapToGrid w:val="0"/>
          <w:sz w:val="26"/>
          <w:szCs w:val="26"/>
        </w:rPr>
        <w:t xml:space="preserve">Судами установлено, что в 4 квартале 2012 года налогоплательщик осуществлял водопользование на основании технического проекта, </w:t>
      </w:r>
      <w:r w:rsidRPr="000F2134">
        <w:rPr>
          <w:rFonts w:ascii="Times New Roman" w:eastAsia="Times New Roman" w:hAnsi="Times New Roman" w:cs="Times New Roman"/>
          <w:snapToGrid w:val="0"/>
          <w:sz w:val="26"/>
          <w:szCs w:val="26"/>
        </w:rPr>
        <w:lastRenderedPageBreak/>
        <w:t>предусматривающего право на забор подземных вод для целей осуществления добычи нефти (поддержания пластового давления).</w:t>
      </w:r>
    </w:p>
    <w:p w:rsidR="000F2134" w:rsidRPr="000F2134" w:rsidRDefault="000F2134" w:rsidP="000F2134">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0F2134">
        <w:rPr>
          <w:rFonts w:ascii="Times New Roman" w:eastAsia="Times New Roman" w:hAnsi="Times New Roman" w:cs="Times New Roman"/>
          <w:snapToGrid w:val="0"/>
          <w:sz w:val="26"/>
          <w:szCs w:val="26"/>
        </w:rPr>
        <w:t xml:space="preserve">Общество, ссылаясь на положения статьи 19.1 Закона Российской Федерации от 21.02.1992 N 2395-1 </w:t>
      </w:r>
      <w:r>
        <w:rPr>
          <w:rFonts w:ascii="Times New Roman" w:eastAsia="Times New Roman" w:hAnsi="Times New Roman" w:cs="Times New Roman"/>
          <w:snapToGrid w:val="0"/>
          <w:sz w:val="26"/>
          <w:szCs w:val="26"/>
        </w:rPr>
        <w:t>«</w:t>
      </w:r>
      <w:r w:rsidRPr="000F2134">
        <w:rPr>
          <w:rFonts w:ascii="Times New Roman" w:eastAsia="Times New Roman" w:hAnsi="Times New Roman" w:cs="Times New Roman"/>
          <w:snapToGrid w:val="0"/>
          <w:sz w:val="26"/>
          <w:szCs w:val="26"/>
        </w:rPr>
        <w:t>О недрах</w:t>
      </w:r>
      <w:r>
        <w:rPr>
          <w:rFonts w:ascii="Times New Roman" w:eastAsia="Times New Roman" w:hAnsi="Times New Roman" w:cs="Times New Roman"/>
          <w:snapToGrid w:val="0"/>
          <w:sz w:val="26"/>
          <w:szCs w:val="26"/>
        </w:rPr>
        <w:t>»</w:t>
      </w:r>
      <w:r w:rsidRPr="000F2134">
        <w:rPr>
          <w:rFonts w:ascii="Times New Roman" w:eastAsia="Times New Roman" w:hAnsi="Times New Roman" w:cs="Times New Roman"/>
          <w:snapToGrid w:val="0"/>
          <w:sz w:val="26"/>
          <w:szCs w:val="26"/>
        </w:rPr>
        <w:t>, полага</w:t>
      </w:r>
      <w:r>
        <w:rPr>
          <w:rFonts w:ascii="Times New Roman" w:eastAsia="Times New Roman" w:hAnsi="Times New Roman" w:cs="Times New Roman"/>
          <w:snapToGrid w:val="0"/>
          <w:sz w:val="26"/>
          <w:szCs w:val="26"/>
        </w:rPr>
        <w:t>ло</w:t>
      </w:r>
      <w:r w:rsidRPr="000F2134">
        <w:rPr>
          <w:rFonts w:ascii="Times New Roman" w:eastAsia="Times New Roman" w:hAnsi="Times New Roman" w:cs="Times New Roman"/>
          <w:snapToGrid w:val="0"/>
          <w:sz w:val="26"/>
          <w:szCs w:val="26"/>
        </w:rPr>
        <w:t>, что у него отсутствует обязанность исчислять и уплачивать водный налог, поскольку, осуществляя лицензируемую добычу полезных ископаемых, оно имеет право пользоваться водным объектом для собственных производственных и технологических нужд без получения лицензии на водопользование.</w:t>
      </w:r>
    </w:p>
    <w:p w:rsidR="000F2134" w:rsidRDefault="000F2134" w:rsidP="000F2134">
      <w:pPr>
        <w:autoSpaceDE w:val="0"/>
        <w:autoSpaceDN w:val="0"/>
        <w:adjustRightInd w:val="0"/>
        <w:spacing w:after="0" w:line="240" w:lineRule="auto"/>
        <w:ind w:firstLine="540"/>
        <w:jc w:val="both"/>
        <w:rPr>
          <w:rFonts w:ascii="Times New Roman" w:eastAsia="Times New Roman" w:hAnsi="Times New Roman" w:cs="Times New Roman"/>
          <w:snapToGrid w:val="0"/>
          <w:sz w:val="26"/>
          <w:szCs w:val="26"/>
        </w:rPr>
      </w:pPr>
      <w:r w:rsidRPr="000F2134">
        <w:rPr>
          <w:rFonts w:ascii="Times New Roman" w:eastAsia="Times New Roman" w:hAnsi="Times New Roman" w:cs="Times New Roman"/>
          <w:snapToGrid w:val="0"/>
          <w:sz w:val="26"/>
          <w:szCs w:val="26"/>
        </w:rPr>
        <w:t>Отказывая в удовлетворении требования общества, суды исходили из анализа положений главы 25.2 Налогового кодекса Российской Федерации и указали, что налоговым законодательством установлен исчерпывающий перечень видов и целей водопользования, не признаваемых объектом налогообложения водным налогом, тогда как использование водного объекта с целью забора воды для осуществления деятельности по добыче полезных ископаемых к этому перечню не относится.</w:t>
      </w:r>
    </w:p>
    <w:p w:rsidR="0016236E" w:rsidRPr="000F2134" w:rsidRDefault="0016236E" w:rsidP="0016236E">
      <w:pPr>
        <w:autoSpaceDE w:val="0"/>
        <w:autoSpaceDN w:val="0"/>
        <w:adjustRightInd w:val="0"/>
        <w:spacing w:after="0" w:line="240" w:lineRule="auto"/>
        <w:ind w:firstLine="540"/>
        <w:jc w:val="both"/>
        <w:rPr>
          <w:rFonts w:ascii="Times New Roman" w:hAnsi="Times New Roman" w:cs="Times New Roman"/>
          <w:i/>
          <w:iCs/>
          <w:sz w:val="26"/>
          <w:szCs w:val="26"/>
        </w:rPr>
      </w:pPr>
      <w:r w:rsidRPr="00943996">
        <w:rPr>
          <w:rFonts w:ascii="Times New Roman" w:eastAsiaTheme="minorHAnsi" w:hAnsi="Times New Roman" w:cs="Times New Roman"/>
          <w:i/>
          <w:color w:val="000000"/>
          <w:sz w:val="26"/>
          <w:szCs w:val="26"/>
          <w:lang w:eastAsia="en-US"/>
        </w:rPr>
        <w:t xml:space="preserve">Данные выводы содержатся в судебных актах по делу № </w:t>
      </w:r>
      <w:r w:rsidRPr="000F2134">
        <w:rPr>
          <w:rFonts w:ascii="Times New Roman" w:eastAsiaTheme="minorHAnsi" w:hAnsi="Times New Roman" w:cs="Times New Roman"/>
          <w:i/>
          <w:color w:val="000000"/>
          <w:sz w:val="26"/>
          <w:szCs w:val="26"/>
          <w:lang w:eastAsia="en-US"/>
        </w:rPr>
        <w:t>А81-6318/2016</w:t>
      </w:r>
      <w:r w:rsidRPr="00943996">
        <w:rPr>
          <w:rFonts w:ascii="Times New Roman" w:eastAsiaTheme="minorHAnsi" w:hAnsi="Times New Roman" w:cs="Times New Roman"/>
          <w:i/>
          <w:color w:val="000000"/>
          <w:sz w:val="26"/>
          <w:szCs w:val="26"/>
          <w:lang w:eastAsia="en-US"/>
        </w:rPr>
        <w:t xml:space="preserve">, поддержанных Определением Верховного Суда Российской Федерации от </w:t>
      </w:r>
      <w:r>
        <w:rPr>
          <w:rFonts w:ascii="Times New Roman" w:eastAsiaTheme="minorHAnsi" w:hAnsi="Times New Roman" w:cs="Times New Roman"/>
          <w:i/>
          <w:color w:val="000000"/>
          <w:sz w:val="26"/>
          <w:szCs w:val="26"/>
          <w:lang w:eastAsia="en-US"/>
        </w:rPr>
        <w:t>16</w:t>
      </w:r>
      <w:r w:rsidRPr="00943996">
        <w:rPr>
          <w:rFonts w:ascii="Times New Roman" w:eastAsiaTheme="minorHAnsi" w:hAnsi="Times New Roman" w:cs="Times New Roman"/>
          <w:i/>
          <w:color w:val="000000"/>
          <w:sz w:val="26"/>
          <w:szCs w:val="26"/>
          <w:lang w:eastAsia="en-US"/>
        </w:rPr>
        <w:t>.11.2017 № </w:t>
      </w:r>
      <w:r w:rsidRPr="000F2134">
        <w:rPr>
          <w:rFonts w:ascii="Times New Roman" w:eastAsiaTheme="minorHAnsi" w:hAnsi="Times New Roman" w:cs="Times New Roman"/>
          <w:i/>
          <w:color w:val="000000"/>
          <w:sz w:val="26"/>
          <w:szCs w:val="26"/>
          <w:lang w:eastAsia="en-US"/>
        </w:rPr>
        <w:t xml:space="preserve">304-КГ17-12104 </w:t>
      </w:r>
      <w:r w:rsidRPr="00943996">
        <w:rPr>
          <w:rFonts w:ascii="Times New Roman" w:eastAsiaTheme="minorHAnsi" w:hAnsi="Times New Roman" w:cs="Times New Roman"/>
          <w:i/>
          <w:color w:val="000000"/>
          <w:sz w:val="26"/>
          <w:szCs w:val="26"/>
          <w:lang w:eastAsia="en-US"/>
        </w:rPr>
        <w:t>(</w:t>
      </w:r>
      <w:r>
        <w:rPr>
          <w:rFonts w:ascii="Times New Roman" w:eastAsiaTheme="minorHAnsi" w:hAnsi="Times New Roman" w:cs="Times New Roman"/>
          <w:i/>
          <w:color w:val="000000"/>
          <w:sz w:val="26"/>
          <w:szCs w:val="26"/>
          <w:lang w:eastAsia="en-US"/>
        </w:rPr>
        <w:t>ООО «</w:t>
      </w:r>
      <w:proofErr w:type="spellStart"/>
      <w:r w:rsidRPr="000F2134">
        <w:rPr>
          <w:rFonts w:ascii="Times New Roman" w:eastAsiaTheme="minorHAnsi" w:hAnsi="Times New Roman" w:cs="Times New Roman"/>
          <w:i/>
          <w:color w:val="000000"/>
          <w:sz w:val="26"/>
          <w:szCs w:val="26"/>
          <w:lang w:eastAsia="en-US"/>
        </w:rPr>
        <w:t>Заполярнефть</w:t>
      </w:r>
      <w:proofErr w:type="spellEnd"/>
      <w:r>
        <w:rPr>
          <w:rFonts w:ascii="Times New Roman" w:eastAsiaTheme="minorHAnsi" w:hAnsi="Times New Roman" w:cs="Times New Roman"/>
          <w:i/>
          <w:color w:val="000000"/>
          <w:sz w:val="26"/>
          <w:szCs w:val="26"/>
          <w:lang w:eastAsia="en-US"/>
        </w:rPr>
        <w:t>»</w:t>
      </w:r>
      <w:r w:rsidRPr="00943996">
        <w:rPr>
          <w:rFonts w:ascii="Times New Roman" w:eastAsiaTheme="minorHAnsi" w:hAnsi="Times New Roman" w:cs="Times New Roman"/>
          <w:i/>
          <w:color w:val="000000"/>
          <w:sz w:val="26"/>
          <w:szCs w:val="26"/>
          <w:lang w:eastAsia="en-US"/>
        </w:rPr>
        <w:t xml:space="preserve"> против </w:t>
      </w:r>
      <w:r>
        <w:rPr>
          <w:rFonts w:ascii="Times New Roman" w:hAnsi="Times New Roman" w:cs="Times New Roman"/>
          <w:i/>
          <w:iCs/>
          <w:sz w:val="26"/>
          <w:szCs w:val="26"/>
        </w:rPr>
        <w:t>Межрайонной инспекции Федеральной налоговой службы № 3 по Ямало-Ненецкому автономному округу</w:t>
      </w:r>
      <w:r w:rsidRPr="00943996">
        <w:rPr>
          <w:rFonts w:ascii="Times New Roman" w:eastAsiaTheme="minorHAnsi" w:hAnsi="Times New Roman" w:cs="Times New Roman"/>
          <w:i/>
          <w:color w:val="000000"/>
          <w:sz w:val="26"/>
          <w:szCs w:val="26"/>
          <w:lang w:eastAsia="en-US"/>
        </w:rPr>
        <w:t>).</w:t>
      </w:r>
    </w:p>
    <w:p w:rsidR="00B73DD4" w:rsidRDefault="00B73DD4" w:rsidP="0036538B">
      <w:pPr>
        <w:autoSpaceDE w:val="0"/>
        <w:autoSpaceDN w:val="0"/>
        <w:adjustRightInd w:val="0"/>
        <w:spacing w:after="0" w:line="240" w:lineRule="auto"/>
        <w:jc w:val="both"/>
        <w:rPr>
          <w:rFonts w:ascii="Times New Roman" w:eastAsia="Times New Roman" w:hAnsi="Times New Roman" w:cs="Times New Roman"/>
          <w:i/>
          <w:sz w:val="26"/>
          <w:szCs w:val="26"/>
        </w:rPr>
      </w:pPr>
    </w:p>
    <w:p w:rsidR="00C45708" w:rsidRDefault="00C45708" w:rsidP="00C45708">
      <w:pPr>
        <w:autoSpaceDE w:val="0"/>
        <w:autoSpaceDN w:val="0"/>
        <w:adjustRightInd w:val="0"/>
        <w:spacing w:after="0" w:line="240" w:lineRule="auto"/>
        <w:ind w:firstLine="540"/>
        <w:jc w:val="both"/>
        <w:rPr>
          <w:rFonts w:ascii="Times New Roman" w:eastAsia="Times New Roman" w:hAnsi="Times New Roman" w:cs="Times New Roman"/>
          <w:b/>
          <w:sz w:val="26"/>
          <w:szCs w:val="26"/>
        </w:rPr>
      </w:pPr>
      <w:r w:rsidRPr="006E408F">
        <w:rPr>
          <w:rFonts w:ascii="Times New Roman" w:eastAsia="Times New Roman" w:hAnsi="Times New Roman" w:cs="Times New Roman"/>
          <w:b/>
          <w:sz w:val="26"/>
          <w:szCs w:val="26"/>
        </w:rPr>
        <w:t>1</w:t>
      </w:r>
      <w:r w:rsidR="0006095B">
        <w:rPr>
          <w:rFonts w:ascii="Times New Roman" w:eastAsia="Times New Roman" w:hAnsi="Times New Roman" w:cs="Times New Roman"/>
          <w:b/>
          <w:sz w:val="26"/>
          <w:szCs w:val="26"/>
        </w:rPr>
        <w:t>7</w:t>
      </w:r>
      <w:r w:rsidRPr="006E408F">
        <w:rPr>
          <w:rFonts w:ascii="Times New Roman" w:eastAsia="Times New Roman" w:hAnsi="Times New Roman" w:cs="Times New Roman"/>
          <w:b/>
          <w:sz w:val="26"/>
          <w:szCs w:val="26"/>
        </w:rPr>
        <w:t>. </w:t>
      </w:r>
      <w:r w:rsidR="006C7767">
        <w:rPr>
          <w:rFonts w:ascii="Times New Roman" w:eastAsia="Times New Roman" w:hAnsi="Times New Roman" w:cs="Times New Roman"/>
          <w:b/>
          <w:sz w:val="26"/>
          <w:szCs w:val="26"/>
        </w:rPr>
        <w:t>П</w:t>
      </w:r>
      <w:r w:rsidR="006C7767" w:rsidRPr="006C7767">
        <w:rPr>
          <w:rFonts w:ascii="Times New Roman" w:eastAsia="Times New Roman" w:hAnsi="Times New Roman" w:cs="Times New Roman"/>
          <w:b/>
          <w:sz w:val="26"/>
          <w:szCs w:val="26"/>
        </w:rPr>
        <w:t>рименение профессионального налогового вычета в размере 20</w:t>
      </w:r>
      <w:r w:rsidR="006C7767">
        <w:rPr>
          <w:rFonts w:ascii="Times New Roman" w:eastAsia="Times New Roman" w:hAnsi="Times New Roman" w:cs="Times New Roman"/>
          <w:b/>
          <w:sz w:val="26"/>
          <w:szCs w:val="26"/>
        </w:rPr>
        <w:t xml:space="preserve"> процентов</w:t>
      </w:r>
      <w:r w:rsidR="006C7767" w:rsidRPr="006C7767">
        <w:rPr>
          <w:rFonts w:ascii="Times New Roman" w:eastAsia="Times New Roman" w:hAnsi="Times New Roman" w:cs="Times New Roman"/>
          <w:b/>
          <w:sz w:val="26"/>
          <w:szCs w:val="26"/>
        </w:rPr>
        <w:t xml:space="preserve"> от общей суммы доходов, полученной от предпринимательской деятельности, не распространяется на адвокатов, учредивших адвокатские кабинеты, частнопрактикующих нотариусов, арбитражных управляющих и других лиц, занимающихся в установленном действующим законодательством порядке частной практикой, но не имеющих статуса индивидуального предпринимателя. </w:t>
      </w:r>
    </w:p>
    <w:p w:rsidR="006C7767" w:rsidRDefault="006C7767" w:rsidP="00C45708">
      <w:pPr>
        <w:autoSpaceDE w:val="0"/>
        <w:autoSpaceDN w:val="0"/>
        <w:adjustRightInd w:val="0"/>
        <w:spacing w:after="0" w:line="240" w:lineRule="auto"/>
        <w:ind w:firstLine="540"/>
        <w:jc w:val="both"/>
        <w:rPr>
          <w:rFonts w:ascii="Times New Roman" w:eastAsia="Times New Roman" w:hAnsi="Times New Roman" w:cs="Times New Roman"/>
          <w:b/>
          <w:sz w:val="26"/>
          <w:szCs w:val="26"/>
        </w:rPr>
      </w:pPr>
    </w:p>
    <w:p w:rsidR="00C45708" w:rsidRPr="00C45708" w:rsidRDefault="00C45708" w:rsidP="00C45708">
      <w:pPr>
        <w:autoSpaceDE w:val="0"/>
        <w:autoSpaceDN w:val="0"/>
        <w:adjustRightInd w:val="0"/>
        <w:spacing w:after="0" w:line="240" w:lineRule="auto"/>
        <w:ind w:firstLine="540"/>
        <w:jc w:val="both"/>
        <w:rPr>
          <w:rFonts w:ascii="Times New Roman" w:hAnsi="Times New Roman" w:cs="Times New Roman"/>
          <w:sz w:val="26"/>
          <w:szCs w:val="26"/>
        </w:rPr>
      </w:pPr>
      <w:r w:rsidRPr="00C45708">
        <w:rPr>
          <w:rFonts w:ascii="Times New Roman" w:hAnsi="Times New Roman" w:cs="Times New Roman"/>
          <w:sz w:val="26"/>
          <w:szCs w:val="26"/>
        </w:rPr>
        <w:t xml:space="preserve">Предприниматель привлечен к ответственности, предусмотренной </w:t>
      </w:r>
      <w:hyperlink r:id="rId8" w:history="1">
        <w:r w:rsidRPr="00C45708">
          <w:rPr>
            <w:rFonts w:ascii="Times New Roman" w:hAnsi="Times New Roman" w:cs="Times New Roman"/>
            <w:sz w:val="26"/>
            <w:szCs w:val="26"/>
          </w:rPr>
          <w:t>пунктом 1 статьи 122</w:t>
        </w:r>
      </w:hyperlink>
      <w:r w:rsidRPr="00C45708">
        <w:rPr>
          <w:rFonts w:ascii="Times New Roman" w:hAnsi="Times New Roman" w:cs="Times New Roman"/>
          <w:sz w:val="26"/>
          <w:szCs w:val="26"/>
        </w:rPr>
        <w:t xml:space="preserve"> Налогового кодекса Российской Федерации, за неуплату налога на доходы физических лиц.</w:t>
      </w:r>
    </w:p>
    <w:p w:rsidR="00C45708" w:rsidRDefault="00C45708" w:rsidP="00C45708">
      <w:pPr>
        <w:autoSpaceDE w:val="0"/>
        <w:autoSpaceDN w:val="0"/>
        <w:adjustRightInd w:val="0"/>
        <w:spacing w:after="0" w:line="240" w:lineRule="auto"/>
        <w:ind w:firstLine="540"/>
        <w:jc w:val="both"/>
        <w:rPr>
          <w:rFonts w:ascii="Times New Roman" w:hAnsi="Times New Roman" w:cs="Times New Roman"/>
          <w:sz w:val="26"/>
          <w:szCs w:val="26"/>
        </w:rPr>
      </w:pPr>
      <w:r w:rsidRPr="00C45708">
        <w:rPr>
          <w:rFonts w:ascii="Times New Roman" w:hAnsi="Times New Roman" w:cs="Times New Roman"/>
          <w:sz w:val="26"/>
          <w:szCs w:val="26"/>
        </w:rPr>
        <w:t xml:space="preserve">Основанием для принятия </w:t>
      </w:r>
      <w:r>
        <w:rPr>
          <w:rFonts w:ascii="Times New Roman" w:hAnsi="Times New Roman" w:cs="Times New Roman"/>
          <w:sz w:val="26"/>
          <w:szCs w:val="26"/>
        </w:rPr>
        <w:t xml:space="preserve">решения послужили выводы налогового органа о том, что предприниматель, осуществляя в 2014 году профессиональную деятельность в качестве арбитражного управляющего, непосредственно связанную с получением доходов от занятия частной практикой, являясь </w:t>
      </w:r>
      <w:r w:rsidR="002C7AD9">
        <w:rPr>
          <w:rFonts w:ascii="Times New Roman" w:hAnsi="Times New Roman" w:cs="Times New Roman"/>
          <w:sz w:val="26"/>
          <w:szCs w:val="26"/>
        </w:rPr>
        <w:t xml:space="preserve">индивидуальным предпринимателем, применяющим общую систему налогообложения, </w:t>
      </w:r>
      <w:r>
        <w:rPr>
          <w:rFonts w:ascii="Times New Roman" w:hAnsi="Times New Roman" w:cs="Times New Roman"/>
          <w:sz w:val="26"/>
          <w:szCs w:val="26"/>
        </w:rPr>
        <w:t xml:space="preserve">представил в инспекцию налоговую декларацию по </w:t>
      </w:r>
      <w:r w:rsidRPr="00C45708">
        <w:rPr>
          <w:rFonts w:ascii="Times New Roman" w:hAnsi="Times New Roman" w:cs="Times New Roman"/>
          <w:sz w:val="26"/>
          <w:szCs w:val="26"/>
        </w:rPr>
        <w:t>налог</w:t>
      </w:r>
      <w:r w:rsidR="002C7AD9">
        <w:rPr>
          <w:rFonts w:ascii="Times New Roman" w:hAnsi="Times New Roman" w:cs="Times New Roman"/>
          <w:sz w:val="26"/>
          <w:szCs w:val="26"/>
        </w:rPr>
        <w:t>у</w:t>
      </w:r>
      <w:r w:rsidRPr="00C45708">
        <w:rPr>
          <w:rFonts w:ascii="Times New Roman" w:hAnsi="Times New Roman" w:cs="Times New Roman"/>
          <w:sz w:val="26"/>
          <w:szCs w:val="26"/>
        </w:rPr>
        <w:t xml:space="preserve"> на доходы физических лиц</w:t>
      </w:r>
      <w:r>
        <w:rPr>
          <w:rFonts w:ascii="Times New Roman" w:hAnsi="Times New Roman" w:cs="Times New Roman"/>
          <w:sz w:val="26"/>
          <w:szCs w:val="26"/>
        </w:rPr>
        <w:t xml:space="preserve"> за 2014 год, в которой </w:t>
      </w:r>
      <w:r w:rsidR="002C7AD9">
        <w:rPr>
          <w:rFonts w:ascii="Times New Roman" w:hAnsi="Times New Roman" w:cs="Times New Roman"/>
          <w:sz w:val="26"/>
          <w:szCs w:val="26"/>
        </w:rPr>
        <w:t xml:space="preserve">неправомерно </w:t>
      </w:r>
      <w:r>
        <w:rPr>
          <w:rFonts w:ascii="Times New Roman" w:hAnsi="Times New Roman" w:cs="Times New Roman"/>
          <w:sz w:val="26"/>
          <w:szCs w:val="26"/>
        </w:rPr>
        <w:t>уменьшил полученные доходы на профессиональный вычет в размере 20 процентов от суммы доходов, поскольку не подтвердил расходы, направленные на получение дохода от предпринимательской деятельности.</w:t>
      </w:r>
    </w:p>
    <w:p w:rsidR="00C45708" w:rsidRDefault="00C45708" w:rsidP="00C4570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Не согласившись с ненормативным актом налогового органа, предприниматель обратился в арбитражный суд.</w:t>
      </w:r>
    </w:p>
    <w:p w:rsidR="00C45708" w:rsidRDefault="00C45708" w:rsidP="00C45708">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Удовлетворяя заявленное требование, суды первой и апелляционной инстанций, учитывая правовую позицию Верховного Суда Российской Федерации, изложенную в определении от 14.09.2015 по делу № A31-13485/2013, </w:t>
      </w:r>
      <w:r w:rsidRPr="00C45708">
        <w:rPr>
          <w:rFonts w:ascii="Times New Roman" w:hAnsi="Times New Roman" w:cs="Times New Roman"/>
          <w:sz w:val="26"/>
          <w:szCs w:val="26"/>
        </w:rPr>
        <w:t xml:space="preserve">исходили из правомерности применения заявителем установленного </w:t>
      </w:r>
      <w:hyperlink r:id="rId9" w:history="1">
        <w:r w:rsidRPr="00C45708">
          <w:rPr>
            <w:rFonts w:ascii="Times New Roman" w:hAnsi="Times New Roman" w:cs="Times New Roman"/>
            <w:sz w:val="26"/>
            <w:szCs w:val="26"/>
          </w:rPr>
          <w:t>статьей 221</w:t>
        </w:r>
      </w:hyperlink>
      <w:r w:rsidRPr="00C45708">
        <w:rPr>
          <w:rFonts w:ascii="Times New Roman" w:hAnsi="Times New Roman" w:cs="Times New Roman"/>
          <w:sz w:val="26"/>
          <w:szCs w:val="26"/>
        </w:rPr>
        <w:t xml:space="preserve"> Налогового кодекса Российской Федерации профессионального налогового вычета в отношении доходов, полученных от деятельности в качестве арбитражного управляющего.</w:t>
      </w:r>
    </w:p>
    <w:p w:rsidR="00C45708" w:rsidRDefault="00C45708" w:rsidP="00C45708">
      <w:pPr>
        <w:autoSpaceDE w:val="0"/>
        <w:autoSpaceDN w:val="0"/>
        <w:adjustRightInd w:val="0"/>
        <w:spacing w:after="0" w:line="240" w:lineRule="auto"/>
        <w:ind w:firstLine="540"/>
        <w:jc w:val="both"/>
        <w:rPr>
          <w:rFonts w:ascii="Times New Roman" w:hAnsi="Times New Roman" w:cs="Times New Roman"/>
          <w:sz w:val="26"/>
          <w:szCs w:val="26"/>
        </w:rPr>
      </w:pPr>
      <w:r w:rsidRPr="00C45708">
        <w:rPr>
          <w:rFonts w:ascii="Times New Roman" w:hAnsi="Times New Roman" w:cs="Times New Roman"/>
          <w:sz w:val="26"/>
          <w:szCs w:val="26"/>
        </w:rPr>
        <w:t xml:space="preserve">Отменяя принятые судебные акты и отказывая в удовлетворении заявленного требования, суд округа, руководствуясь положениями </w:t>
      </w:r>
      <w:hyperlink r:id="rId10" w:history="1">
        <w:r w:rsidRPr="00C45708">
          <w:rPr>
            <w:rFonts w:ascii="Times New Roman" w:hAnsi="Times New Roman" w:cs="Times New Roman"/>
            <w:sz w:val="26"/>
            <w:szCs w:val="26"/>
          </w:rPr>
          <w:t>статей 209</w:t>
        </w:r>
      </w:hyperlink>
      <w:r w:rsidRPr="00C45708">
        <w:rPr>
          <w:rFonts w:ascii="Times New Roman" w:hAnsi="Times New Roman" w:cs="Times New Roman"/>
          <w:sz w:val="26"/>
          <w:szCs w:val="26"/>
        </w:rPr>
        <w:t xml:space="preserve">, </w:t>
      </w:r>
      <w:hyperlink r:id="rId11" w:history="1">
        <w:r w:rsidRPr="00C45708">
          <w:rPr>
            <w:rFonts w:ascii="Times New Roman" w:hAnsi="Times New Roman" w:cs="Times New Roman"/>
            <w:sz w:val="26"/>
            <w:szCs w:val="26"/>
          </w:rPr>
          <w:t>210</w:t>
        </w:r>
      </w:hyperlink>
      <w:r w:rsidRPr="00C45708">
        <w:rPr>
          <w:rFonts w:ascii="Times New Roman" w:hAnsi="Times New Roman" w:cs="Times New Roman"/>
          <w:sz w:val="26"/>
          <w:szCs w:val="26"/>
        </w:rPr>
        <w:t xml:space="preserve">, </w:t>
      </w:r>
      <w:hyperlink r:id="rId12" w:history="1">
        <w:r w:rsidRPr="00C45708">
          <w:rPr>
            <w:rFonts w:ascii="Times New Roman" w:hAnsi="Times New Roman" w:cs="Times New Roman"/>
            <w:sz w:val="26"/>
            <w:szCs w:val="26"/>
          </w:rPr>
          <w:t>221</w:t>
        </w:r>
      </w:hyperlink>
      <w:r w:rsidRPr="00C45708">
        <w:rPr>
          <w:rFonts w:ascii="Times New Roman" w:hAnsi="Times New Roman" w:cs="Times New Roman"/>
          <w:sz w:val="26"/>
          <w:szCs w:val="26"/>
        </w:rPr>
        <w:t xml:space="preserve">, </w:t>
      </w:r>
      <w:hyperlink r:id="rId13" w:history="1">
        <w:r w:rsidRPr="00C45708">
          <w:rPr>
            <w:rFonts w:ascii="Times New Roman" w:hAnsi="Times New Roman" w:cs="Times New Roman"/>
            <w:sz w:val="26"/>
            <w:szCs w:val="26"/>
          </w:rPr>
          <w:t>227</w:t>
        </w:r>
      </w:hyperlink>
      <w:r w:rsidRPr="00C45708">
        <w:rPr>
          <w:rFonts w:ascii="Times New Roman" w:hAnsi="Times New Roman" w:cs="Times New Roman"/>
          <w:sz w:val="26"/>
          <w:szCs w:val="26"/>
        </w:rPr>
        <w:t xml:space="preserve"> </w:t>
      </w:r>
      <w:r w:rsidRPr="00C45708">
        <w:rPr>
          <w:rFonts w:ascii="Times New Roman" w:hAnsi="Times New Roman" w:cs="Times New Roman"/>
          <w:sz w:val="26"/>
          <w:szCs w:val="26"/>
        </w:rPr>
        <w:lastRenderedPageBreak/>
        <w:t>Налогового кодекса</w:t>
      </w:r>
      <w:r w:rsidRPr="00C45708">
        <w:t xml:space="preserve"> </w:t>
      </w:r>
      <w:r w:rsidRPr="00C45708">
        <w:rPr>
          <w:rFonts w:ascii="Times New Roman" w:hAnsi="Times New Roman" w:cs="Times New Roman"/>
          <w:sz w:val="26"/>
          <w:szCs w:val="26"/>
        </w:rPr>
        <w:t xml:space="preserve">Российской Федерации, </w:t>
      </w:r>
      <w:hyperlink r:id="rId14" w:history="1">
        <w:r w:rsidRPr="00C45708">
          <w:rPr>
            <w:rFonts w:ascii="Times New Roman" w:hAnsi="Times New Roman" w:cs="Times New Roman"/>
            <w:sz w:val="26"/>
            <w:szCs w:val="26"/>
          </w:rPr>
          <w:t>статьи 20</w:t>
        </w:r>
      </w:hyperlink>
      <w:r w:rsidRPr="00C45708">
        <w:rPr>
          <w:rFonts w:ascii="Times New Roman" w:hAnsi="Times New Roman" w:cs="Times New Roman"/>
          <w:sz w:val="26"/>
          <w:szCs w:val="26"/>
        </w:rPr>
        <w:t xml:space="preserve"> Федерального закона от 26.10.2002 </w:t>
      </w:r>
      <w:r>
        <w:rPr>
          <w:rFonts w:ascii="Times New Roman" w:hAnsi="Times New Roman" w:cs="Times New Roman"/>
          <w:sz w:val="26"/>
          <w:szCs w:val="26"/>
        </w:rPr>
        <w:t>№</w:t>
      </w:r>
      <w:r w:rsidRPr="00C45708">
        <w:rPr>
          <w:rFonts w:ascii="Times New Roman" w:hAnsi="Times New Roman" w:cs="Times New Roman"/>
          <w:sz w:val="26"/>
          <w:szCs w:val="26"/>
        </w:rPr>
        <w:t xml:space="preserve"> 127-ФЗ </w:t>
      </w:r>
      <w:r>
        <w:rPr>
          <w:rFonts w:ascii="Times New Roman" w:hAnsi="Times New Roman" w:cs="Times New Roman"/>
          <w:sz w:val="26"/>
          <w:szCs w:val="26"/>
        </w:rPr>
        <w:t>«</w:t>
      </w:r>
      <w:r w:rsidRPr="00C45708">
        <w:rPr>
          <w:rFonts w:ascii="Times New Roman" w:hAnsi="Times New Roman" w:cs="Times New Roman"/>
          <w:sz w:val="26"/>
          <w:szCs w:val="26"/>
        </w:rPr>
        <w:t>О несостоятельности (банкротстве)</w:t>
      </w:r>
      <w:r>
        <w:rPr>
          <w:rFonts w:ascii="Times New Roman" w:hAnsi="Times New Roman" w:cs="Times New Roman"/>
          <w:sz w:val="26"/>
          <w:szCs w:val="26"/>
        </w:rPr>
        <w:t>»</w:t>
      </w:r>
      <w:r w:rsidRPr="00C45708">
        <w:rPr>
          <w:rFonts w:ascii="Times New Roman" w:hAnsi="Times New Roman" w:cs="Times New Roman"/>
          <w:sz w:val="26"/>
          <w:szCs w:val="26"/>
        </w:rPr>
        <w:t>, пришел к выводу о законности решения налогового органа, поскольку арбитражные управляющие имеют право на получение профессиональных налоговых вычетов лишь в сумме фактически произведенных ими и документально подтвержденных расходов, непосредственно с</w:t>
      </w:r>
      <w:r>
        <w:rPr>
          <w:rFonts w:ascii="Times New Roman" w:hAnsi="Times New Roman" w:cs="Times New Roman"/>
          <w:sz w:val="26"/>
          <w:szCs w:val="26"/>
        </w:rPr>
        <w:t>вязанных с извлечением доходов.</w:t>
      </w:r>
    </w:p>
    <w:p w:rsidR="00C45708" w:rsidRPr="00C45708" w:rsidRDefault="00C45708" w:rsidP="00C45708">
      <w:pPr>
        <w:autoSpaceDE w:val="0"/>
        <w:autoSpaceDN w:val="0"/>
        <w:adjustRightInd w:val="0"/>
        <w:spacing w:after="0" w:line="240" w:lineRule="auto"/>
        <w:ind w:firstLine="540"/>
        <w:jc w:val="both"/>
        <w:rPr>
          <w:rFonts w:ascii="Times New Roman" w:hAnsi="Times New Roman" w:cs="Times New Roman"/>
          <w:sz w:val="26"/>
          <w:szCs w:val="26"/>
        </w:rPr>
      </w:pPr>
      <w:r w:rsidRPr="00C45708">
        <w:rPr>
          <w:rFonts w:ascii="Times New Roman" w:hAnsi="Times New Roman" w:cs="Times New Roman"/>
          <w:sz w:val="26"/>
          <w:szCs w:val="26"/>
        </w:rPr>
        <w:t xml:space="preserve">Налоговый вычет в размере 20 процентов на основании </w:t>
      </w:r>
      <w:hyperlink r:id="rId15" w:history="1">
        <w:r w:rsidRPr="00C45708">
          <w:rPr>
            <w:rFonts w:ascii="Times New Roman" w:hAnsi="Times New Roman" w:cs="Times New Roman"/>
            <w:sz w:val="26"/>
            <w:szCs w:val="26"/>
          </w:rPr>
          <w:t>статьи 221</w:t>
        </w:r>
      </w:hyperlink>
      <w:r w:rsidRPr="00C45708">
        <w:rPr>
          <w:rFonts w:ascii="Times New Roman" w:hAnsi="Times New Roman" w:cs="Times New Roman"/>
          <w:sz w:val="26"/>
          <w:szCs w:val="26"/>
        </w:rPr>
        <w:t xml:space="preserve"> Налогового кодекса Российской Федерации предоставляется в отношении доходов, полученных индивидуальным предпринимателем от предпринимательской деятельности. В рассматриваемом случае такие доходы не установлены.</w:t>
      </w:r>
    </w:p>
    <w:p w:rsidR="00C45708" w:rsidRDefault="00C45708" w:rsidP="00C45708">
      <w:pPr>
        <w:autoSpaceDE w:val="0"/>
        <w:autoSpaceDN w:val="0"/>
        <w:adjustRightInd w:val="0"/>
        <w:spacing w:after="0" w:line="240" w:lineRule="auto"/>
        <w:ind w:firstLine="540"/>
        <w:jc w:val="both"/>
        <w:rPr>
          <w:rFonts w:ascii="Times New Roman" w:eastAsiaTheme="minorHAnsi" w:hAnsi="Times New Roman" w:cs="Times New Roman"/>
          <w:i/>
          <w:color w:val="000000"/>
          <w:sz w:val="26"/>
          <w:szCs w:val="26"/>
          <w:lang w:eastAsia="en-US"/>
        </w:rPr>
      </w:pPr>
      <w:r w:rsidRPr="00943996">
        <w:rPr>
          <w:rFonts w:ascii="Times New Roman" w:eastAsiaTheme="minorHAnsi" w:hAnsi="Times New Roman" w:cs="Times New Roman"/>
          <w:i/>
          <w:color w:val="000000"/>
          <w:sz w:val="26"/>
          <w:szCs w:val="26"/>
          <w:lang w:eastAsia="en-US"/>
        </w:rPr>
        <w:t xml:space="preserve">Данные выводы содержатся в </w:t>
      </w:r>
      <w:r w:rsidR="002C7AD9">
        <w:rPr>
          <w:rFonts w:ascii="Times New Roman" w:eastAsiaTheme="minorHAnsi" w:hAnsi="Times New Roman" w:cs="Times New Roman"/>
          <w:i/>
          <w:color w:val="000000"/>
          <w:sz w:val="26"/>
          <w:szCs w:val="26"/>
          <w:lang w:eastAsia="en-US"/>
        </w:rPr>
        <w:t>П</w:t>
      </w:r>
      <w:r w:rsidR="002C7AD9" w:rsidRPr="002C7AD9">
        <w:rPr>
          <w:rFonts w:ascii="Times New Roman" w:eastAsiaTheme="minorHAnsi" w:hAnsi="Times New Roman" w:cs="Times New Roman"/>
          <w:i/>
          <w:color w:val="000000"/>
          <w:sz w:val="26"/>
          <w:szCs w:val="26"/>
          <w:lang w:eastAsia="en-US"/>
        </w:rPr>
        <w:t>остановлени</w:t>
      </w:r>
      <w:r w:rsidR="002C7AD9">
        <w:rPr>
          <w:rFonts w:ascii="Times New Roman" w:eastAsiaTheme="minorHAnsi" w:hAnsi="Times New Roman" w:cs="Times New Roman"/>
          <w:i/>
          <w:color w:val="000000"/>
          <w:sz w:val="26"/>
          <w:szCs w:val="26"/>
          <w:lang w:eastAsia="en-US"/>
        </w:rPr>
        <w:t>и</w:t>
      </w:r>
      <w:r w:rsidR="002C7AD9" w:rsidRPr="002C7AD9">
        <w:rPr>
          <w:rFonts w:ascii="Times New Roman" w:eastAsiaTheme="minorHAnsi" w:hAnsi="Times New Roman" w:cs="Times New Roman"/>
          <w:i/>
          <w:color w:val="000000"/>
          <w:sz w:val="26"/>
          <w:szCs w:val="26"/>
          <w:lang w:eastAsia="en-US"/>
        </w:rPr>
        <w:t xml:space="preserve"> Арбитражного суда Поволжского округа от 13.04.2017</w:t>
      </w:r>
      <w:r w:rsidR="002C7AD9">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xml:space="preserve">по делу № </w:t>
      </w:r>
      <w:r w:rsidRPr="00C45708">
        <w:rPr>
          <w:rFonts w:ascii="Times New Roman" w:eastAsiaTheme="minorHAnsi" w:hAnsi="Times New Roman" w:cs="Times New Roman"/>
          <w:i/>
          <w:color w:val="000000"/>
          <w:sz w:val="26"/>
          <w:szCs w:val="26"/>
          <w:lang w:eastAsia="en-US"/>
        </w:rPr>
        <w:t>А55-11701/2016</w:t>
      </w:r>
      <w:r w:rsidRPr="00943996">
        <w:rPr>
          <w:rFonts w:ascii="Times New Roman" w:eastAsiaTheme="minorHAnsi" w:hAnsi="Times New Roman" w:cs="Times New Roman"/>
          <w:i/>
          <w:color w:val="000000"/>
          <w:sz w:val="26"/>
          <w:szCs w:val="26"/>
          <w:lang w:eastAsia="en-US"/>
        </w:rPr>
        <w:t>, поддержанн</w:t>
      </w:r>
      <w:r w:rsidR="002C7AD9">
        <w:rPr>
          <w:rFonts w:ascii="Times New Roman" w:eastAsiaTheme="minorHAnsi" w:hAnsi="Times New Roman" w:cs="Times New Roman"/>
          <w:i/>
          <w:color w:val="000000"/>
          <w:sz w:val="26"/>
          <w:szCs w:val="26"/>
          <w:lang w:eastAsia="en-US"/>
        </w:rPr>
        <w:t>ом</w:t>
      </w:r>
      <w:r w:rsidRPr="00943996">
        <w:rPr>
          <w:rFonts w:ascii="Times New Roman" w:eastAsiaTheme="minorHAnsi" w:hAnsi="Times New Roman" w:cs="Times New Roman"/>
          <w:i/>
          <w:color w:val="000000"/>
          <w:sz w:val="26"/>
          <w:szCs w:val="26"/>
          <w:lang w:eastAsia="en-US"/>
        </w:rPr>
        <w:t xml:space="preserve"> Определением Верховного Суда Российской Федерации от </w:t>
      </w:r>
      <w:r>
        <w:rPr>
          <w:rFonts w:ascii="Times New Roman" w:eastAsiaTheme="minorHAnsi" w:hAnsi="Times New Roman" w:cs="Times New Roman"/>
          <w:i/>
          <w:color w:val="000000"/>
          <w:sz w:val="26"/>
          <w:szCs w:val="26"/>
          <w:lang w:eastAsia="en-US"/>
        </w:rPr>
        <w:t>1</w:t>
      </w:r>
      <w:r w:rsidR="00BE320A">
        <w:rPr>
          <w:rFonts w:ascii="Times New Roman" w:eastAsiaTheme="minorHAnsi" w:hAnsi="Times New Roman" w:cs="Times New Roman"/>
          <w:i/>
          <w:color w:val="000000"/>
          <w:sz w:val="26"/>
          <w:szCs w:val="26"/>
          <w:lang w:eastAsia="en-US"/>
        </w:rPr>
        <w:t>0</w:t>
      </w:r>
      <w:r w:rsidRPr="00943996">
        <w:rPr>
          <w:rFonts w:ascii="Times New Roman" w:eastAsiaTheme="minorHAnsi" w:hAnsi="Times New Roman" w:cs="Times New Roman"/>
          <w:i/>
          <w:color w:val="000000"/>
          <w:sz w:val="26"/>
          <w:szCs w:val="26"/>
          <w:lang w:eastAsia="en-US"/>
        </w:rPr>
        <w:t>.1</w:t>
      </w:r>
      <w:r w:rsidR="00BE320A">
        <w:rPr>
          <w:rFonts w:ascii="Times New Roman" w:eastAsiaTheme="minorHAnsi" w:hAnsi="Times New Roman" w:cs="Times New Roman"/>
          <w:i/>
          <w:color w:val="000000"/>
          <w:sz w:val="26"/>
          <w:szCs w:val="26"/>
          <w:lang w:eastAsia="en-US"/>
        </w:rPr>
        <w:t>0</w:t>
      </w:r>
      <w:r w:rsidRPr="00943996">
        <w:rPr>
          <w:rFonts w:ascii="Times New Roman" w:eastAsiaTheme="minorHAnsi" w:hAnsi="Times New Roman" w:cs="Times New Roman"/>
          <w:i/>
          <w:color w:val="000000"/>
          <w:sz w:val="26"/>
          <w:szCs w:val="26"/>
          <w:lang w:eastAsia="en-US"/>
        </w:rPr>
        <w:t xml:space="preserve">.2017 </w:t>
      </w:r>
      <w:r w:rsidR="002C7AD9">
        <w:rPr>
          <w:rFonts w:ascii="Times New Roman" w:eastAsiaTheme="minorHAnsi" w:hAnsi="Times New Roman" w:cs="Times New Roman"/>
          <w:i/>
          <w:color w:val="000000"/>
          <w:sz w:val="26"/>
          <w:szCs w:val="26"/>
          <w:lang w:eastAsia="en-US"/>
        </w:rPr>
        <w:t xml:space="preserve">                                    </w:t>
      </w:r>
      <w:r w:rsidRPr="00943996">
        <w:rPr>
          <w:rFonts w:ascii="Times New Roman" w:eastAsiaTheme="minorHAnsi" w:hAnsi="Times New Roman" w:cs="Times New Roman"/>
          <w:i/>
          <w:color w:val="000000"/>
          <w:sz w:val="26"/>
          <w:szCs w:val="26"/>
          <w:lang w:eastAsia="en-US"/>
        </w:rPr>
        <w:t>№ </w:t>
      </w:r>
      <w:r w:rsidR="00BE320A" w:rsidRPr="00BE320A">
        <w:rPr>
          <w:rFonts w:ascii="Times New Roman" w:eastAsiaTheme="minorHAnsi" w:hAnsi="Times New Roman" w:cs="Times New Roman"/>
          <w:i/>
          <w:color w:val="000000"/>
          <w:sz w:val="26"/>
          <w:szCs w:val="26"/>
          <w:lang w:eastAsia="en-US"/>
        </w:rPr>
        <w:t xml:space="preserve">306-КГ17-9653 </w:t>
      </w:r>
      <w:r w:rsidRPr="00943996">
        <w:rPr>
          <w:rFonts w:ascii="Times New Roman" w:eastAsiaTheme="minorHAnsi" w:hAnsi="Times New Roman" w:cs="Times New Roman"/>
          <w:i/>
          <w:color w:val="000000"/>
          <w:sz w:val="26"/>
          <w:szCs w:val="26"/>
          <w:lang w:eastAsia="en-US"/>
        </w:rPr>
        <w:t>(</w:t>
      </w:r>
      <w:r>
        <w:rPr>
          <w:rFonts w:ascii="Times New Roman" w:eastAsiaTheme="minorHAnsi" w:hAnsi="Times New Roman" w:cs="Times New Roman"/>
          <w:i/>
          <w:color w:val="000000"/>
          <w:sz w:val="26"/>
          <w:szCs w:val="26"/>
          <w:lang w:eastAsia="en-US"/>
        </w:rPr>
        <w:t>арбитражный управляющ</w:t>
      </w:r>
      <w:bookmarkStart w:id="0" w:name="_GoBack"/>
      <w:bookmarkEnd w:id="0"/>
      <w:r>
        <w:rPr>
          <w:rFonts w:ascii="Times New Roman" w:eastAsiaTheme="minorHAnsi" w:hAnsi="Times New Roman" w:cs="Times New Roman"/>
          <w:i/>
          <w:color w:val="000000"/>
          <w:sz w:val="26"/>
          <w:szCs w:val="26"/>
          <w:lang w:eastAsia="en-US"/>
        </w:rPr>
        <w:t>ий</w:t>
      </w:r>
      <w:r w:rsidRPr="00943996">
        <w:rPr>
          <w:rFonts w:ascii="Times New Roman" w:eastAsiaTheme="minorHAnsi" w:hAnsi="Times New Roman" w:cs="Times New Roman"/>
          <w:i/>
          <w:color w:val="000000"/>
          <w:sz w:val="26"/>
          <w:szCs w:val="26"/>
          <w:lang w:eastAsia="en-US"/>
        </w:rPr>
        <w:t xml:space="preserve"> против </w:t>
      </w:r>
      <w:r w:rsidRPr="00C45708">
        <w:rPr>
          <w:rFonts w:ascii="Times New Roman" w:hAnsi="Times New Roman" w:cs="Times New Roman"/>
          <w:i/>
          <w:iCs/>
          <w:sz w:val="26"/>
          <w:szCs w:val="26"/>
        </w:rPr>
        <w:t>Инспекции Федеральной налоговой службы по Кировскому району г. Самары</w:t>
      </w:r>
      <w:r w:rsidRPr="00943996">
        <w:rPr>
          <w:rFonts w:ascii="Times New Roman" w:eastAsiaTheme="minorHAnsi" w:hAnsi="Times New Roman" w:cs="Times New Roman"/>
          <w:i/>
          <w:color w:val="000000"/>
          <w:sz w:val="26"/>
          <w:szCs w:val="26"/>
          <w:lang w:eastAsia="en-US"/>
        </w:rPr>
        <w:t>).</w:t>
      </w:r>
    </w:p>
    <w:p w:rsidR="00C45708" w:rsidRDefault="00C45708" w:rsidP="00C45708">
      <w:pPr>
        <w:autoSpaceDE w:val="0"/>
        <w:autoSpaceDN w:val="0"/>
        <w:adjustRightInd w:val="0"/>
        <w:spacing w:after="0" w:line="240" w:lineRule="auto"/>
        <w:jc w:val="both"/>
        <w:rPr>
          <w:rFonts w:ascii="Times New Roman" w:eastAsiaTheme="minorHAnsi" w:hAnsi="Times New Roman" w:cs="Times New Roman"/>
          <w:b/>
          <w:color w:val="000000"/>
          <w:sz w:val="26"/>
          <w:szCs w:val="26"/>
          <w:lang w:eastAsia="en-US"/>
        </w:rPr>
      </w:pPr>
    </w:p>
    <w:p w:rsidR="00C45708" w:rsidRPr="000F2134" w:rsidRDefault="00C45708" w:rsidP="002079C4">
      <w:pPr>
        <w:autoSpaceDE w:val="0"/>
        <w:autoSpaceDN w:val="0"/>
        <w:adjustRightInd w:val="0"/>
        <w:spacing w:after="0" w:line="240" w:lineRule="auto"/>
        <w:jc w:val="both"/>
        <w:rPr>
          <w:rFonts w:ascii="Times New Roman" w:hAnsi="Times New Roman" w:cs="Times New Roman"/>
          <w:i/>
          <w:iCs/>
          <w:sz w:val="26"/>
          <w:szCs w:val="26"/>
        </w:rPr>
      </w:pPr>
    </w:p>
    <w:p w:rsidR="00C45708" w:rsidRDefault="00C45708" w:rsidP="00C45708">
      <w:pPr>
        <w:autoSpaceDE w:val="0"/>
        <w:autoSpaceDN w:val="0"/>
        <w:adjustRightInd w:val="0"/>
        <w:spacing w:after="0" w:line="240" w:lineRule="auto"/>
        <w:ind w:firstLine="540"/>
        <w:jc w:val="both"/>
        <w:rPr>
          <w:rFonts w:ascii="Times New Roman" w:hAnsi="Times New Roman" w:cs="Times New Roman"/>
          <w:sz w:val="26"/>
          <w:szCs w:val="26"/>
        </w:rPr>
      </w:pPr>
    </w:p>
    <w:p w:rsidR="00C45708" w:rsidRDefault="00C45708" w:rsidP="00C45708">
      <w:pPr>
        <w:autoSpaceDE w:val="0"/>
        <w:autoSpaceDN w:val="0"/>
        <w:adjustRightInd w:val="0"/>
        <w:spacing w:after="0" w:line="240" w:lineRule="auto"/>
        <w:ind w:firstLine="540"/>
        <w:jc w:val="both"/>
        <w:rPr>
          <w:rFonts w:ascii="Times New Roman" w:hAnsi="Times New Roman" w:cs="Times New Roman"/>
          <w:sz w:val="26"/>
          <w:szCs w:val="26"/>
        </w:rPr>
      </w:pPr>
    </w:p>
    <w:p w:rsidR="00C45708" w:rsidRDefault="00C45708" w:rsidP="00C45708">
      <w:pPr>
        <w:autoSpaceDE w:val="0"/>
        <w:autoSpaceDN w:val="0"/>
        <w:adjustRightInd w:val="0"/>
        <w:spacing w:after="0" w:line="240" w:lineRule="auto"/>
        <w:ind w:firstLine="540"/>
        <w:jc w:val="both"/>
        <w:rPr>
          <w:rFonts w:ascii="Times New Roman" w:hAnsi="Times New Roman" w:cs="Times New Roman"/>
          <w:sz w:val="26"/>
          <w:szCs w:val="26"/>
        </w:rPr>
      </w:pPr>
    </w:p>
    <w:sectPr w:rsidR="00C45708" w:rsidSect="00DA6790">
      <w:headerReference w:type="default" r:id="rId16"/>
      <w:pgSz w:w="11906" w:h="16838"/>
      <w:pgMar w:top="426" w:right="850"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C35" w:rsidRDefault="00704C35" w:rsidP="00330125">
      <w:pPr>
        <w:spacing w:after="0" w:line="240" w:lineRule="auto"/>
      </w:pPr>
      <w:r>
        <w:separator/>
      </w:r>
    </w:p>
  </w:endnote>
  <w:endnote w:type="continuationSeparator" w:id="0">
    <w:p w:rsidR="00704C35" w:rsidRDefault="00704C35" w:rsidP="003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C35" w:rsidRDefault="00704C35" w:rsidP="00330125">
      <w:pPr>
        <w:spacing w:after="0" w:line="240" w:lineRule="auto"/>
      </w:pPr>
      <w:r>
        <w:separator/>
      </w:r>
    </w:p>
  </w:footnote>
  <w:footnote w:type="continuationSeparator" w:id="0">
    <w:p w:rsidR="00704C35" w:rsidRDefault="00704C35" w:rsidP="00330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040087438"/>
      <w:docPartObj>
        <w:docPartGallery w:val="Page Numbers (Top of Page)"/>
        <w:docPartUnique/>
      </w:docPartObj>
    </w:sdtPr>
    <w:sdtEndPr/>
    <w:sdtContent>
      <w:p w:rsidR="00E94860" w:rsidRPr="00D323A8" w:rsidRDefault="00E94860">
        <w:pPr>
          <w:pStyle w:val="a5"/>
          <w:jc w:val="center"/>
          <w:rPr>
            <w:rFonts w:ascii="Times New Roman" w:hAnsi="Times New Roman" w:cs="Times New Roman"/>
            <w:sz w:val="28"/>
            <w:szCs w:val="28"/>
          </w:rPr>
        </w:pPr>
        <w:r w:rsidRPr="00D323A8">
          <w:rPr>
            <w:rFonts w:ascii="Times New Roman" w:hAnsi="Times New Roman" w:cs="Times New Roman"/>
            <w:sz w:val="28"/>
            <w:szCs w:val="28"/>
          </w:rPr>
          <w:fldChar w:fldCharType="begin"/>
        </w:r>
        <w:r w:rsidRPr="00D323A8">
          <w:rPr>
            <w:rFonts w:ascii="Times New Roman" w:hAnsi="Times New Roman" w:cs="Times New Roman"/>
            <w:sz w:val="28"/>
            <w:szCs w:val="28"/>
          </w:rPr>
          <w:instrText>PAGE   \* MERGEFORMAT</w:instrText>
        </w:r>
        <w:r w:rsidRPr="00D323A8">
          <w:rPr>
            <w:rFonts w:ascii="Times New Roman" w:hAnsi="Times New Roman" w:cs="Times New Roman"/>
            <w:sz w:val="28"/>
            <w:szCs w:val="28"/>
          </w:rPr>
          <w:fldChar w:fldCharType="separate"/>
        </w:r>
        <w:r w:rsidR="00684E03">
          <w:rPr>
            <w:rFonts w:ascii="Times New Roman" w:hAnsi="Times New Roman" w:cs="Times New Roman"/>
            <w:noProof/>
            <w:sz w:val="28"/>
            <w:szCs w:val="28"/>
          </w:rPr>
          <w:t>19</w:t>
        </w:r>
        <w:r w:rsidRPr="00D323A8">
          <w:rPr>
            <w:rFonts w:ascii="Times New Roman" w:hAnsi="Times New Roman" w:cs="Times New Roman"/>
            <w:sz w:val="28"/>
            <w:szCs w:val="28"/>
          </w:rPr>
          <w:fldChar w:fldCharType="end"/>
        </w:r>
      </w:p>
    </w:sdtContent>
  </w:sdt>
  <w:p w:rsidR="00E94860" w:rsidRDefault="00E9486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42"/>
    <w:rsid w:val="00002DDC"/>
    <w:rsid w:val="00004BE5"/>
    <w:rsid w:val="00015538"/>
    <w:rsid w:val="00015A04"/>
    <w:rsid w:val="00026642"/>
    <w:rsid w:val="00027FB5"/>
    <w:rsid w:val="00030A87"/>
    <w:rsid w:val="00034CE3"/>
    <w:rsid w:val="00037F42"/>
    <w:rsid w:val="00040CF9"/>
    <w:rsid w:val="0004102A"/>
    <w:rsid w:val="00041A93"/>
    <w:rsid w:val="00043802"/>
    <w:rsid w:val="00044D1C"/>
    <w:rsid w:val="00051966"/>
    <w:rsid w:val="00057DBB"/>
    <w:rsid w:val="0006095B"/>
    <w:rsid w:val="0006273E"/>
    <w:rsid w:val="0006698C"/>
    <w:rsid w:val="000720C3"/>
    <w:rsid w:val="00073A64"/>
    <w:rsid w:val="000768AA"/>
    <w:rsid w:val="000922C6"/>
    <w:rsid w:val="000945A4"/>
    <w:rsid w:val="00096AF6"/>
    <w:rsid w:val="00096BAD"/>
    <w:rsid w:val="000A22FB"/>
    <w:rsid w:val="000A48B8"/>
    <w:rsid w:val="000A768C"/>
    <w:rsid w:val="000B011F"/>
    <w:rsid w:val="000B1223"/>
    <w:rsid w:val="000B1678"/>
    <w:rsid w:val="000B2336"/>
    <w:rsid w:val="000B2B13"/>
    <w:rsid w:val="000B488E"/>
    <w:rsid w:val="000B7F81"/>
    <w:rsid w:val="000C3C8B"/>
    <w:rsid w:val="000C4B03"/>
    <w:rsid w:val="000C5C38"/>
    <w:rsid w:val="000C7EE4"/>
    <w:rsid w:val="000D0D13"/>
    <w:rsid w:val="000D287E"/>
    <w:rsid w:val="000F2134"/>
    <w:rsid w:val="000F6BCB"/>
    <w:rsid w:val="00107D68"/>
    <w:rsid w:val="00112FEA"/>
    <w:rsid w:val="001137D4"/>
    <w:rsid w:val="001150B5"/>
    <w:rsid w:val="00121C4C"/>
    <w:rsid w:val="00122F83"/>
    <w:rsid w:val="00122F92"/>
    <w:rsid w:val="001246A0"/>
    <w:rsid w:val="001335E4"/>
    <w:rsid w:val="00134141"/>
    <w:rsid w:val="001412D0"/>
    <w:rsid w:val="00144DF0"/>
    <w:rsid w:val="0014544D"/>
    <w:rsid w:val="001561C9"/>
    <w:rsid w:val="0016236E"/>
    <w:rsid w:val="00165724"/>
    <w:rsid w:val="00165F53"/>
    <w:rsid w:val="0017353A"/>
    <w:rsid w:val="00173EE1"/>
    <w:rsid w:val="00184B1B"/>
    <w:rsid w:val="00186F9F"/>
    <w:rsid w:val="0019600C"/>
    <w:rsid w:val="00196681"/>
    <w:rsid w:val="00196E5C"/>
    <w:rsid w:val="001A1861"/>
    <w:rsid w:val="001A558D"/>
    <w:rsid w:val="001A6D9E"/>
    <w:rsid w:val="001A6EC0"/>
    <w:rsid w:val="001A7263"/>
    <w:rsid w:val="001B004D"/>
    <w:rsid w:val="001B1752"/>
    <w:rsid w:val="001B7768"/>
    <w:rsid w:val="001C1955"/>
    <w:rsid w:val="001C1E6D"/>
    <w:rsid w:val="001C2B0A"/>
    <w:rsid w:val="001D4905"/>
    <w:rsid w:val="001E5911"/>
    <w:rsid w:val="001E6624"/>
    <w:rsid w:val="001E6FBB"/>
    <w:rsid w:val="001F536C"/>
    <w:rsid w:val="001F6104"/>
    <w:rsid w:val="001F6D80"/>
    <w:rsid w:val="002060A8"/>
    <w:rsid w:val="00206B22"/>
    <w:rsid w:val="00207110"/>
    <w:rsid w:val="002079C4"/>
    <w:rsid w:val="00212FE7"/>
    <w:rsid w:val="00213862"/>
    <w:rsid w:val="00213D21"/>
    <w:rsid w:val="0021536C"/>
    <w:rsid w:val="00221A75"/>
    <w:rsid w:val="00222B02"/>
    <w:rsid w:val="00224026"/>
    <w:rsid w:val="0023323F"/>
    <w:rsid w:val="00244D29"/>
    <w:rsid w:val="00247D6D"/>
    <w:rsid w:val="00253452"/>
    <w:rsid w:val="002562FB"/>
    <w:rsid w:val="00257FC2"/>
    <w:rsid w:val="002606FB"/>
    <w:rsid w:val="00267934"/>
    <w:rsid w:val="00272392"/>
    <w:rsid w:val="002735C3"/>
    <w:rsid w:val="00273C87"/>
    <w:rsid w:val="0028244D"/>
    <w:rsid w:val="002864A2"/>
    <w:rsid w:val="00294016"/>
    <w:rsid w:val="00296530"/>
    <w:rsid w:val="00297EFD"/>
    <w:rsid w:val="002A3343"/>
    <w:rsid w:val="002A5E74"/>
    <w:rsid w:val="002A6FE9"/>
    <w:rsid w:val="002B026F"/>
    <w:rsid w:val="002C7AD9"/>
    <w:rsid w:val="002D29CE"/>
    <w:rsid w:val="002D2C23"/>
    <w:rsid w:val="002D39EE"/>
    <w:rsid w:val="002D48FF"/>
    <w:rsid w:val="002E4889"/>
    <w:rsid w:val="002E5207"/>
    <w:rsid w:val="002E6F23"/>
    <w:rsid w:val="002E75B6"/>
    <w:rsid w:val="002F0857"/>
    <w:rsid w:val="0030067E"/>
    <w:rsid w:val="00310D5F"/>
    <w:rsid w:val="00311F28"/>
    <w:rsid w:val="00317536"/>
    <w:rsid w:val="003200B8"/>
    <w:rsid w:val="00322F5A"/>
    <w:rsid w:val="0032420A"/>
    <w:rsid w:val="00326A91"/>
    <w:rsid w:val="00330125"/>
    <w:rsid w:val="0033590D"/>
    <w:rsid w:val="00336456"/>
    <w:rsid w:val="003461BC"/>
    <w:rsid w:val="003478CF"/>
    <w:rsid w:val="00347DE5"/>
    <w:rsid w:val="00351738"/>
    <w:rsid w:val="0035727B"/>
    <w:rsid w:val="00357E4E"/>
    <w:rsid w:val="0036538B"/>
    <w:rsid w:val="00365D2C"/>
    <w:rsid w:val="00367C1A"/>
    <w:rsid w:val="00371B0A"/>
    <w:rsid w:val="003737B1"/>
    <w:rsid w:val="003818FB"/>
    <w:rsid w:val="00381AAC"/>
    <w:rsid w:val="003824A6"/>
    <w:rsid w:val="00390D1C"/>
    <w:rsid w:val="00391B84"/>
    <w:rsid w:val="00396713"/>
    <w:rsid w:val="00397294"/>
    <w:rsid w:val="003A2DEA"/>
    <w:rsid w:val="003A454B"/>
    <w:rsid w:val="003A6028"/>
    <w:rsid w:val="003B01A8"/>
    <w:rsid w:val="003B12E4"/>
    <w:rsid w:val="003B2A35"/>
    <w:rsid w:val="003B32F1"/>
    <w:rsid w:val="003B3C24"/>
    <w:rsid w:val="003C1AA9"/>
    <w:rsid w:val="003C44D3"/>
    <w:rsid w:val="003C7858"/>
    <w:rsid w:val="003D03A3"/>
    <w:rsid w:val="003D7F42"/>
    <w:rsid w:val="003E229D"/>
    <w:rsid w:val="003E2EB7"/>
    <w:rsid w:val="003E3050"/>
    <w:rsid w:val="003E4325"/>
    <w:rsid w:val="003E5A9B"/>
    <w:rsid w:val="003E7C4F"/>
    <w:rsid w:val="00401D35"/>
    <w:rsid w:val="00404FF9"/>
    <w:rsid w:val="00414850"/>
    <w:rsid w:val="0041612B"/>
    <w:rsid w:val="004213DD"/>
    <w:rsid w:val="004218E5"/>
    <w:rsid w:val="004229E7"/>
    <w:rsid w:val="00423D47"/>
    <w:rsid w:val="004247BA"/>
    <w:rsid w:val="00424B2C"/>
    <w:rsid w:val="004258C7"/>
    <w:rsid w:val="00427878"/>
    <w:rsid w:val="00432FA5"/>
    <w:rsid w:val="0043450E"/>
    <w:rsid w:val="004413BC"/>
    <w:rsid w:val="00446AF8"/>
    <w:rsid w:val="0044729A"/>
    <w:rsid w:val="0045075A"/>
    <w:rsid w:val="00452577"/>
    <w:rsid w:val="00452ED9"/>
    <w:rsid w:val="004567CB"/>
    <w:rsid w:val="0046676A"/>
    <w:rsid w:val="00470010"/>
    <w:rsid w:val="0047068E"/>
    <w:rsid w:val="00471DDB"/>
    <w:rsid w:val="00475C69"/>
    <w:rsid w:val="00475D9A"/>
    <w:rsid w:val="00483823"/>
    <w:rsid w:val="00485871"/>
    <w:rsid w:val="00487B3E"/>
    <w:rsid w:val="00491A79"/>
    <w:rsid w:val="00493E10"/>
    <w:rsid w:val="0049445A"/>
    <w:rsid w:val="00497F47"/>
    <w:rsid w:val="004A0569"/>
    <w:rsid w:val="004A065F"/>
    <w:rsid w:val="004A1A56"/>
    <w:rsid w:val="004A3780"/>
    <w:rsid w:val="004A4675"/>
    <w:rsid w:val="004D5D08"/>
    <w:rsid w:val="004D6EBC"/>
    <w:rsid w:val="004D7E2D"/>
    <w:rsid w:val="004F174A"/>
    <w:rsid w:val="004F383F"/>
    <w:rsid w:val="004F69B8"/>
    <w:rsid w:val="00502164"/>
    <w:rsid w:val="00502F90"/>
    <w:rsid w:val="00505E55"/>
    <w:rsid w:val="00510157"/>
    <w:rsid w:val="00510F15"/>
    <w:rsid w:val="00525771"/>
    <w:rsid w:val="00532003"/>
    <w:rsid w:val="00536C45"/>
    <w:rsid w:val="005414E1"/>
    <w:rsid w:val="00542E8C"/>
    <w:rsid w:val="00543AB2"/>
    <w:rsid w:val="00546844"/>
    <w:rsid w:val="00546E57"/>
    <w:rsid w:val="00550A89"/>
    <w:rsid w:val="00550BF2"/>
    <w:rsid w:val="0056035F"/>
    <w:rsid w:val="00561858"/>
    <w:rsid w:val="00563FF0"/>
    <w:rsid w:val="0056673C"/>
    <w:rsid w:val="005705A6"/>
    <w:rsid w:val="00574FA8"/>
    <w:rsid w:val="00575B59"/>
    <w:rsid w:val="005771BB"/>
    <w:rsid w:val="00577806"/>
    <w:rsid w:val="005800D5"/>
    <w:rsid w:val="00582AAE"/>
    <w:rsid w:val="00583BA3"/>
    <w:rsid w:val="00590F05"/>
    <w:rsid w:val="0059223C"/>
    <w:rsid w:val="00594F29"/>
    <w:rsid w:val="005A1AAC"/>
    <w:rsid w:val="005A2CA9"/>
    <w:rsid w:val="005B1AEB"/>
    <w:rsid w:val="005B343C"/>
    <w:rsid w:val="005B4CBA"/>
    <w:rsid w:val="005C05CD"/>
    <w:rsid w:val="005C3C2E"/>
    <w:rsid w:val="005C561D"/>
    <w:rsid w:val="005D631A"/>
    <w:rsid w:val="005D6743"/>
    <w:rsid w:val="005E74D9"/>
    <w:rsid w:val="005E76AD"/>
    <w:rsid w:val="005F329A"/>
    <w:rsid w:val="00603D61"/>
    <w:rsid w:val="00611F4F"/>
    <w:rsid w:val="006134C3"/>
    <w:rsid w:val="00613D4E"/>
    <w:rsid w:val="0061625E"/>
    <w:rsid w:val="00626E99"/>
    <w:rsid w:val="00627056"/>
    <w:rsid w:val="00627F96"/>
    <w:rsid w:val="00630D55"/>
    <w:rsid w:val="00632C15"/>
    <w:rsid w:val="00633476"/>
    <w:rsid w:val="006346D2"/>
    <w:rsid w:val="00635DA1"/>
    <w:rsid w:val="00647874"/>
    <w:rsid w:val="00647928"/>
    <w:rsid w:val="00652BA3"/>
    <w:rsid w:val="00653E9C"/>
    <w:rsid w:val="00657517"/>
    <w:rsid w:val="00662807"/>
    <w:rsid w:val="00663B42"/>
    <w:rsid w:val="00664611"/>
    <w:rsid w:val="00665005"/>
    <w:rsid w:val="00680BFD"/>
    <w:rsid w:val="00681778"/>
    <w:rsid w:val="006826CF"/>
    <w:rsid w:val="00684E03"/>
    <w:rsid w:val="006858F9"/>
    <w:rsid w:val="00693726"/>
    <w:rsid w:val="00696051"/>
    <w:rsid w:val="00696A28"/>
    <w:rsid w:val="006A1A7D"/>
    <w:rsid w:val="006A30CB"/>
    <w:rsid w:val="006A4824"/>
    <w:rsid w:val="006B1D1B"/>
    <w:rsid w:val="006B2C17"/>
    <w:rsid w:val="006C33A6"/>
    <w:rsid w:val="006C3E87"/>
    <w:rsid w:val="006C7767"/>
    <w:rsid w:val="006D14B6"/>
    <w:rsid w:val="006D45F9"/>
    <w:rsid w:val="006E408F"/>
    <w:rsid w:val="006E7C25"/>
    <w:rsid w:val="006F0EDD"/>
    <w:rsid w:val="006F1183"/>
    <w:rsid w:val="006F1A29"/>
    <w:rsid w:val="006F4CBB"/>
    <w:rsid w:val="006F52BA"/>
    <w:rsid w:val="006F61B5"/>
    <w:rsid w:val="00702466"/>
    <w:rsid w:val="00704C35"/>
    <w:rsid w:val="00716E63"/>
    <w:rsid w:val="00724335"/>
    <w:rsid w:val="00725B21"/>
    <w:rsid w:val="00730AA0"/>
    <w:rsid w:val="00730FF9"/>
    <w:rsid w:val="007342F6"/>
    <w:rsid w:val="00736376"/>
    <w:rsid w:val="00736A44"/>
    <w:rsid w:val="007411BC"/>
    <w:rsid w:val="007432CA"/>
    <w:rsid w:val="00747C6D"/>
    <w:rsid w:val="00756991"/>
    <w:rsid w:val="00757751"/>
    <w:rsid w:val="00757BEC"/>
    <w:rsid w:val="00760886"/>
    <w:rsid w:val="00761E2B"/>
    <w:rsid w:val="00761EBE"/>
    <w:rsid w:val="0076360A"/>
    <w:rsid w:val="007670C9"/>
    <w:rsid w:val="00771421"/>
    <w:rsid w:val="007738F1"/>
    <w:rsid w:val="00782897"/>
    <w:rsid w:val="007831C7"/>
    <w:rsid w:val="00784AE8"/>
    <w:rsid w:val="00791839"/>
    <w:rsid w:val="00795659"/>
    <w:rsid w:val="00795859"/>
    <w:rsid w:val="007A36D0"/>
    <w:rsid w:val="007A7669"/>
    <w:rsid w:val="007B012C"/>
    <w:rsid w:val="007B5E59"/>
    <w:rsid w:val="007B68E1"/>
    <w:rsid w:val="007B7C9C"/>
    <w:rsid w:val="007C2DCF"/>
    <w:rsid w:val="007C3EF7"/>
    <w:rsid w:val="007D16FF"/>
    <w:rsid w:val="007D3771"/>
    <w:rsid w:val="007D6643"/>
    <w:rsid w:val="007E08D9"/>
    <w:rsid w:val="007E1288"/>
    <w:rsid w:val="007E3674"/>
    <w:rsid w:val="007E5499"/>
    <w:rsid w:val="007F17C3"/>
    <w:rsid w:val="00804069"/>
    <w:rsid w:val="008051F5"/>
    <w:rsid w:val="00811670"/>
    <w:rsid w:val="0081342A"/>
    <w:rsid w:val="00815531"/>
    <w:rsid w:val="00816F53"/>
    <w:rsid w:val="00817FD5"/>
    <w:rsid w:val="008254D9"/>
    <w:rsid w:val="008330BA"/>
    <w:rsid w:val="00837B4F"/>
    <w:rsid w:val="00837D06"/>
    <w:rsid w:val="0084552A"/>
    <w:rsid w:val="0085249F"/>
    <w:rsid w:val="0085484C"/>
    <w:rsid w:val="00855936"/>
    <w:rsid w:val="00855A52"/>
    <w:rsid w:val="00861297"/>
    <w:rsid w:val="00872C8B"/>
    <w:rsid w:val="00873D61"/>
    <w:rsid w:val="008763FA"/>
    <w:rsid w:val="00876FAF"/>
    <w:rsid w:val="008835F5"/>
    <w:rsid w:val="00885664"/>
    <w:rsid w:val="0088569E"/>
    <w:rsid w:val="00886D61"/>
    <w:rsid w:val="008871AF"/>
    <w:rsid w:val="00896BA3"/>
    <w:rsid w:val="0089730A"/>
    <w:rsid w:val="008A3F66"/>
    <w:rsid w:val="008B25D9"/>
    <w:rsid w:val="008B6D69"/>
    <w:rsid w:val="008C2506"/>
    <w:rsid w:val="008C4026"/>
    <w:rsid w:val="008C4E7E"/>
    <w:rsid w:val="008D24ED"/>
    <w:rsid w:val="008D55F4"/>
    <w:rsid w:val="008D68E4"/>
    <w:rsid w:val="008D71AD"/>
    <w:rsid w:val="008E07D5"/>
    <w:rsid w:val="008E4109"/>
    <w:rsid w:val="008F2A98"/>
    <w:rsid w:val="008F3735"/>
    <w:rsid w:val="00901BAC"/>
    <w:rsid w:val="0090226C"/>
    <w:rsid w:val="00916553"/>
    <w:rsid w:val="00921D44"/>
    <w:rsid w:val="00922E30"/>
    <w:rsid w:val="00926CE6"/>
    <w:rsid w:val="00932F13"/>
    <w:rsid w:val="00933780"/>
    <w:rsid w:val="00943996"/>
    <w:rsid w:val="00944F4E"/>
    <w:rsid w:val="00951C4A"/>
    <w:rsid w:val="009525E0"/>
    <w:rsid w:val="00960BEC"/>
    <w:rsid w:val="009610FE"/>
    <w:rsid w:val="009623B4"/>
    <w:rsid w:val="00963560"/>
    <w:rsid w:val="009655D1"/>
    <w:rsid w:val="00976F66"/>
    <w:rsid w:val="00977046"/>
    <w:rsid w:val="009776C1"/>
    <w:rsid w:val="00985EA2"/>
    <w:rsid w:val="0098727A"/>
    <w:rsid w:val="009A19D4"/>
    <w:rsid w:val="009A388C"/>
    <w:rsid w:val="009B244F"/>
    <w:rsid w:val="009B319E"/>
    <w:rsid w:val="009B3A48"/>
    <w:rsid w:val="009B57B5"/>
    <w:rsid w:val="009B75CB"/>
    <w:rsid w:val="009C07C4"/>
    <w:rsid w:val="009C0A27"/>
    <w:rsid w:val="009C165E"/>
    <w:rsid w:val="009C3947"/>
    <w:rsid w:val="009D279C"/>
    <w:rsid w:val="009E596B"/>
    <w:rsid w:val="009F23AC"/>
    <w:rsid w:val="009F6537"/>
    <w:rsid w:val="00A03B19"/>
    <w:rsid w:val="00A052A7"/>
    <w:rsid w:val="00A14AA1"/>
    <w:rsid w:val="00A16670"/>
    <w:rsid w:val="00A206DD"/>
    <w:rsid w:val="00A22978"/>
    <w:rsid w:val="00A22BBB"/>
    <w:rsid w:val="00A23871"/>
    <w:rsid w:val="00A254E2"/>
    <w:rsid w:val="00A26C30"/>
    <w:rsid w:val="00A31A17"/>
    <w:rsid w:val="00A34C04"/>
    <w:rsid w:val="00A413DE"/>
    <w:rsid w:val="00A41F09"/>
    <w:rsid w:val="00A4771E"/>
    <w:rsid w:val="00A56078"/>
    <w:rsid w:val="00A56CFC"/>
    <w:rsid w:val="00A62432"/>
    <w:rsid w:val="00A76C46"/>
    <w:rsid w:val="00A77F2D"/>
    <w:rsid w:val="00A81F69"/>
    <w:rsid w:val="00A82449"/>
    <w:rsid w:val="00A82DDC"/>
    <w:rsid w:val="00A908A9"/>
    <w:rsid w:val="00A9537B"/>
    <w:rsid w:val="00A958F0"/>
    <w:rsid w:val="00AA0B0D"/>
    <w:rsid w:val="00AA31F5"/>
    <w:rsid w:val="00AA4183"/>
    <w:rsid w:val="00AA4460"/>
    <w:rsid w:val="00AA4D88"/>
    <w:rsid w:val="00AA57B5"/>
    <w:rsid w:val="00AA689F"/>
    <w:rsid w:val="00AC02E8"/>
    <w:rsid w:val="00AC4171"/>
    <w:rsid w:val="00AC46B3"/>
    <w:rsid w:val="00AC472A"/>
    <w:rsid w:val="00AD1CB3"/>
    <w:rsid w:val="00AD2B8B"/>
    <w:rsid w:val="00AD5110"/>
    <w:rsid w:val="00AD798F"/>
    <w:rsid w:val="00AE0478"/>
    <w:rsid w:val="00AE3300"/>
    <w:rsid w:val="00AE4257"/>
    <w:rsid w:val="00AF1D8F"/>
    <w:rsid w:val="00AF724C"/>
    <w:rsid w:val="00B07930"/>
    <w:rsid w:val="00B10692"/>
    <w:rsid w:val="00B14BF2"/>
    <w:rsid w:val="00B15545"/>
    <w:rsid w:val="00B1693F"/>
    <w:rsid w:val="00B2000C"/>
    <w:rsid w:val="00B20E40"/>
    <w:rsid w:val="00B220E4"/>
    <w:rsid w:val="00B22CA0"/>
    <w:rsid w:val="00B27E3A"/>
    <w:rsid w:val="00B30CFA"/>
    <w:rsid w:val="00B33B6E"/>
    <w:rsid w:val="00B340A5"/>
    <w:rsid w:val="00B3502D"/>
    <w:rsid w:val="00B356B7"/>
    <w:rsid w:val="00B378A8"/>
    <w:rsid w:val="00B40924"/>
    <w:rsid w:val="00B424D1"/>
    <w:rsid w:val="00B44092"/>
    <w:rsid w:val="00B46855"/>
    <w:rsid w:val="00B47010"/>
    <w:rsid w:val="00B51D93"/>
    <w:rsid w:val="00B51F88"/>
    <w:rsid w:val="00B52DD9"/>
    <w:rsid w:val="00B53332"/>
    <w:rsid w:val="00B53B4A"/>
    <w:rsid w:val="00B55BD7"/>
    <w:rsid w:val="00B57499"/>
    <w:rsid w:val="00B73671"/>
    <w:rsid w:val="00B73DD4"/>
    <w:rsid w:val="00B7441A"/>
    <w:rsid w:val="00B87D47"/>
    <w:rsid w:val="00B91461"/>
    <w:rsid w:val="00B93398"/>
    <w:rsid w:val="00B95B1B"/>
    <w:rsid w:val="00B96127"/>
    <w:rsid w:val="00B966A0"/>
    <w:rsid w:val="00B971F9"/>
    <w:rsid w:val="00B97FE7"/>
    <w:rsid w:val="00BB19AB"/>
    <w:rsid w:val="00BB6BDD"/>
    <w:rsid w:val="00BC0D43"/>
    <w:rsid w:val="00BC2982"/>
    <w:rsid w:val="00BC30CB"/>
    <w:rsid w:val="00BC70BF"/>
    <w:rsid w:val="00BD00A6"/>
    <w:rsid w:val="00BD0C4C"/>
    <w:rsid w:val="00BD1F2F"/>
    <w:rsid w:val="00BD335E"/>
    <w:rsid w:val="00BD764C"/>
    <w:rsid w:val="00BE320A"/>
    <w:rsid w:val="00BE373A"/>
    <w:rsid w:val="00BE5755"/>
    <w:rsid w:val="00C020B1"/>
    <w:rsid w:val="00C0341E"/>
    <w:rsid w:val="00C036AE"/>
    <w:rsid w:val="00C057CB"/>
    <w:rsid w:val="00C10347"/>
    <w:rsid w:val="00C20D74"/>
    <w:rsid w:val="00C2333B"/>
    <w:rsid w:val="00C23C53"/>
    <w:rsid w:val="00C248CE"/>
    <w:rsid w:val="00C25A51"/>
    <w:rsid w:val="00C31033"/>
    <w:rsid w:val="00C31C30"/>
    <w:rsid w:val="00C331EF"/>
    <w:rsid w:val="00C34F74"/>
    <w:rsid w:val="00C35B05"/>
    <w:rsid w:val="00C3731D"/>
    <w:rsid w:val="00C418DE"/>
    <w:rsid w:val="00C41D1A"/>
    <w:rsid w:val="00C45708"/>
    <w:rsid w:val="00C469BF"/>
    <w:rsid w:val="00C51B95"/>
    <w:rsid w:val="00C53033"/>
    <w:rsid w:val="00C57C82"/>
    <w:rsid w:val="00C66C78"/>
    <w:rsid w:val="00C72356"/>
    <w:rsid w:val="00C738D6"/>
    <w:rsid w:val="00C75C5D"/>
    <w:rsid w:val="00C7646C"/>
    <w:rsid w:val="00C81E9C"/>
    <w:rsid w:val="00C822E6"/>
    <w:rsid w:val="00C8405B"/>
    <w:rsid w:val="00C901CD"/>
    <w:rsid w:val="00C90662"/>
    <w:rsid w:val="00C90774"/>
    <w:rsid w:val="00C91D95"/>
    <w:rsid w:val="00C9452D"/>
    <w:rsid w:val="00CA071D"/>
    <w:rsid w:val="00CA0A51"/>
    <w:rsid w:val="00CA27C4"/>
    <w:rsid w:val="00CA2D1D"/>
    <w:rsid w:val="00CA42D9"/>
    <w:rsid w:val="00CA471F"/>
    <w:rsid w:val="00CA4D55"/>
    <w:rsid w:val="00CA688D"/>
    <w:rsid w:val="00CA7CEE"/>
    <w:rsid w:val="00CB06E2"/>
    <w:rsid w:val="00CB2FBA"/>
    <w:rsid w:val="00CB3A5B"/>
    <w:rsid w:val="00CB5D0E"/>
    <w:rsid w:val="00CC0B96"/>
    <w:rsid w:val="00CC1154"/>
    <w:rsid w:val="00CC1961"/>
    <w:rsid w:val="00CC6EF2"/>
    <w:rsid w:val="00CD337E"/>
    <w:rsid w:val="00CD5D26"/>
    <w:rsid w:val="00CE1EFD"/>
    <w:rsid w:val="00CE3686"/>
    <w:rsid w:val="00CE494B"/>
    <w:rsid w:val="00CE5604"/>
    <w:rsid w:val="00CF2D36"/>
    <w:rsid w:val="00D0076E"/>
    <w:rsid w:val="00D011E1"/>
    <w:rsid w:val="00D01C0E"/>
    <w:rsid w:val="00D029AD"/>
    <w:rsid w:val="00D0585B"/>
    <w:rsid w:val="00D06FBB"/>
    <w:rsid w:val="00D1440D"/>
    <w:rsid w:val="00D2137A"/>
    <w:rsid w:val="00D213AC"/>
    <w:rsid w:val="00D231A8"/>
    <w:rsid w:val="00D264C7"/>
    <w:rsid w:val="00D268F5"/>
    <w:rsid w:val="00D27EA6"/>
    <w:rsid w:val="00D323A8"/>
    <w:rsid w:val="00D337D8"/>
    <w:rsid w:val="00D35544"/>
    <w:rsid w:val="00D3563F"/>
    <w:rsid w:val="00D379CB"/>
    <w:rsid w:val="00D440C2"/>
    <w:rsid w:val="00D4766A"/>
    <w:rsid w:val="00D71A4B"/>
    <w:rsid w:val="00D75493"/>
    <w:rsid w:val="00D81456"/>
    <w:rsid w:val="00D820DC"/>
    <w:rsid w:val="00D83859"/>
    <w:rsid w:val="00D874F0"/>
    <w:rsid w:val="00D97741"/>
    <w:rsid w:val="00D97F59"/>
    <w:rsid w:val="00DA36C9"/>
    <w:rsid w:val="00DA6790"/>
    <w:rsid w:val="00DB07D5"/>
    <w:rsid w:val="00DB17D9"/>
    <w:rsid w:val="00DC5D3A"/>
    <w:rsid w:val="00DD7DE2"/>
    <w:rsid w:val="00DE4B54"/>
    <w:rsid w:val="00DF4EAC"/>
    <w:rsid w:val="00DF4ED0"/>
    <w:rsid w:val="00E0316A"/>
    <w:rsid w:val="00E047A8"/>
    <w:rsid w:val="00E152EE"/>
    <w:rsid w:val="00E157DF"/>
    <w:rsid w:val="00E20291"/>
    <w:rsid w:val="00E31698"/>
    <w:rsid w:val="00E328D5"/>
    <w:rsid w:val="00E415DA"/>
    <w:rsid w:val="00E44532"/>
    <w:rsid w:val="00E44CAB"/>
    <w:rsid w:val="00E557A9"/>
    <w:rsid w:val="00E557B0"/>
    <w:rsid w:val="00E5719C"/>
    <w:rsid w:val="00E61179"/>
    <w:rsid w:val="00E61A71"/>
    <w:rsid w:val="00E61AD1"/>
    <w:rsid w:val="00E64619"/>
    <w:rsid w:val="00E64FDB"/>
    <w:rsid w:val="00E673C2"/>
    <w:rsid w:val="00E67522"/>
    <w:rsid w:val="00E76E35"/>
    <w:rsid w:val="00E77584"/>
    <w:rsid w:val="00E805C5"/>
    <w:rsid w:val="00E93184"/>
    <w:rsid w:val="00E94860"/>
    <w:rsid w:val="00EA5310"/>
    <w:rsid w:val="00EA6121"/>
    <w:rsid w:val="00EB37B0"/>
    <w:rsid w:val="00EB3E8A"/>
    <w:rsid w:val="00EC11C8"/>
    <w:rsid w:val="00EC3739"/>
    <w:rsid w:val="00EC6373"/>
    <w:rsid w:val="00EC69CE"/>
    <w:rsid w:val="00ED59AD"/>
    <w:rsid w:val="00ED6720"/>
    <w:rsid w:val="00EF2043"/>
    <w:rsid w:val="00EF4418"/>
    <w:rsid w:val="00EF4D88"/>
    <w:rsid w:val="00EF5453"/>
    <w:rsid w:val="00F06DBF"/>
    <w:rsid w:val="00F1190D"/>
    <w:rsid w:val="00F1232E"/>
    <w:rsid w:val="00F322A3"/>
    <w:rsid w:val="00F3259F"/>
    <w:rsid w:val="00F34090"/>
    <w:rsid w:val="00F35CA4"/>
    <w:rsid w:val="00F43873"/>
    <w:rsid w:val="00F46F2F"/>
    <w:rsid w:val="00F55A1F"/>
    <w:rsid w:val="00F64407"/>
    <w:rsid w:val="00F70E00"/>
    <w:rsid w:val="00F72BA8"/>
    <w:rsid w:val="00F72FE3"/>
    <w:rsid w:val="00F80B1A"/>
    <w:rsid w:val="00F925B5"/>
    <w:rsid w:val="00F92B87"/>
    <w:rsid w:val="00FA16EA"/>
    <w:rsid w:val="00FA4C7F"/>
    <w:rsid w:val="00FB1590"/>
    <w:rsid w:val="00FB416F"/>
    <w:rsid w:val="00FB6FB0"/>
    <w:rsid w:val="00FB6FFA"/>
    <w:rsid w:val="00FB78A1"/>
    <w:rsid w:val="00FC0AB5"/>
    <w:rsid w:val="00FC0DCE"/>
    <w:rsid w:val="00FC10CA"/>
    <w:rsid w:val="00FC57A3"/>
    <w:rsid w:val="00FC6348"/>
    <w:rsid w:val="00FD26A2"/>
    <w:rsid w:val="00FD5E71"/>
    <w:rsid w:val="00FF0EB4"/>
    <w:rsid w:val="00FF3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CA232-8215-4D86-A175-2BA98B0B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4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24ED"/>
    <w:rPr>
      <w:rFonts w:ascii="Segoe UI" w:hAnsi="Segoe UI" w:cs="Segoe UI"/>
      <w:sz w:val="18"/>
      <w:szCs w:val="18"/>
    </w:rPr>
  </w:style>
  <w:style w:type="paragraph" w:styleId="a5">
    <w:name w:val="header"/>
    <w:basedOn w:val="a"/>
    <w:link w:val="a6"/>
    <w:uiPriority w:val="99"/>
    <w:unhideWhenUsed/>
    <w:rsid w:val="003301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0125"/>
  </w:style>
  <w:style w:type="paragraph" w:styleId="a7">
    <w:name w:val="footer"/>
    <w:basedOn w:val="a"/>
    <w:link w:val="a8"/>
    <w:uiPriority w:val="99"/>
    <w:unhideWhenUsed/>
    <w:rsid w:val="003301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0125"/>
  </w:style>
  <w:style w:type="paragraph" w:styleId="a9">
    <w:name w:val="No Spacing"/>
    <w:uiPriority w:val="1"/>
    <w:qFormat/>
    <w:rsid w:val="00A76C46"/>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9B0EE304AB3968921222735BF0103A99C84814438C89C81319B7C4EEC66F802B098C5171686D7BH" TargetMode="External"/><Relationship Id="rId13" Type="http://schemas.openxmlformats.org/officeDocument/2006/relationships/hyperlink" Target="consultantplus://offline/ref=E09B0EE304AB3968921222735BF0103A99C8491D468889C81319B7C4EEC66F802B098C51736C6D76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601C23BE39E5CC5BA6B7E2C6CEFD920F2A1684A097A1FC3BE827FF853h9VCJ" TargetMode="External"/><Relationship Id="rId12" Type="http://schemas.openxmlformats.org/officeDocument/2006/relationships/hyperlink" Target="consultantplus://offline/ref=E09B0EE304AB3968921222735BF0103A99C8491D468889C81319B7C4EEC66F802B098C53736CDCA96A7D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09B0EE304AB3968921222735BF0103A99C8491D468889C81319B7C4EEC66F802B098C53736CDEAF6A7EH" TargetMode="External"/><Relationship Id="rId5" Type="http://schemas.openxmlformats.org/officeDocument/2006/relationships/footnotes" Target="footnotes.xml"/><Relationship Id="rId15" Type="http://schemas.openxmlformats.org/officeDocument/2006/relationships/hyperlink" Target="consultantplus://offline/ref=E09B0EE304AB3968921222735BF0103A99C8491D468889C81319B7C4EEC66F802B098C53736CDCA96A7DH" TargetMode="External"/><Relationship Id="rId10" Type="http://schemas.openxmlformats.org/officeDocument/2006/relationships/hyperlink" Target="consultantplus://offline/ref=E09B0EE304AB3968921222735BF0103A99C8491D468889C81319B7C4EEC66F802B098C53736CDEAF6A7AH" TargetMode="External"/><Relationship Id="rId4" Type="http://schemas.openxmlformats.org/officeDocument/2006/relationships/webSettings" Target="webSettings.xml"/><Relationship Id="rId9" Type="http://schemas.openxmlformats.org/officeDocument/2006/relationships/hyperlink" Target="consultantplus://offline/ref=E09B0EE304AB3968921222735BF0103A99C8491D468889C81319B7C4EEC66F802B098C53736CDCA96A7DH" TargetMode="External"/><Relationship Id="rId14" Type="http://schemas.openxmlformats.org/officeDocument/2006/relationships/hyperlink" Target="consultantplus://offline/ref=E09B0EE304AB3968921222735BF0103A9AC14C1B418C89C81319B7C4EEC66F802B098C5373667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D1DA2-08BA-43A8-BD50-E378088E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19</Pages>
  <Words>8968</Words>
  <Characters>51121</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Матвиенко Александр Александрович</dc:creator>
  <cp:lastModifiedBy>Матвиенко Александр Александрович</cp:lastModifiedBy>
  <cp:revision>52</cp:revision>
  <cp:lastPrinted>2018-01-18T07:36:00Z</cp:lastPrinted>
  <dcterms:created xsi:type="dcterms:W3CDTF">2017-11-21T11:39:00Z</dcterms:created>
  <dcterms:modified xsi:type="dcterms:W3CDTF">2018-01-18T08:58:00Z</dcterms:modified>
</cp:coreProperties>
</file>