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5B" w:rsidRPr="00F778BE" w:rsidRDefault="00241E5B" w:rsidP="00382860">
      <w:pPr>
        <w:tabs>
          <w:tab w:val="left" w:pos="7230"/>
        </w:tabs>
        <w:autoSpaceDE w:val="0"/>
        <w:autoSpaceDN w:val="0"/>
        <w:adjustRightInd w:val="0"/>
        <w:spacing w:after="0" w:line="240" w:lineRule="auto"/>
        <w:ind w:left="7229"/>
        <w:jc w:val="both"/>
        <w:rPr>
          <w:rFonts w:ascii="Times New Roman" w:eastAsia="Times New Roman" w:hAnsi="Times New Roman" w:cs="Times New Roman"/>
          <w:lang w:eastAsia="ru-RU"/>
        </w:rPr>
      </w:pPr>
      <w:r w:rsidRPr="00F778BE">
        <w:rPr>
          <w:rFonts w:ascii="Times New Roman" w:eastAsia="Times New Roman" w:hAnsi="Times New Roman" w:cs="Times New Roman"/>
          <w:lang w:eastAsia="ru-RU"/>
        </w:rPr>
        <w:t xml:space="preserve">Приложение </w:t>
      </w:r>
    </w:p>
    <w:p w:rsidR="00241E5B" w:rsidRPr="00F778BE" w:rsidRDefault="00241E5B">
      <w:pPr>
        <w:tabs>
          <w:tab w:val="left" w:pos="7230"/>
        </w:tabs>
        <w:autoSpaceDE w:val="0"/>
        <w:autoSpaceDN w:val="0"/>
        <w:adjustRightInd w:val="0"/>
        <w:spacing w:after="0" w:line="240" w:lineRule="auto"/>
        <w:ind w:left="7229"/>
        <w:jc w:val="both"/>
        <w:rPr>
          <w:rFonts w:ascii="Times New Roman" w:eastAsia="Times New Roman" w:hAnsi="Times New Roman" w:cs="Times New Roman"/>
          <w:lang w:eastAsia="ru-RU"/>
        </w:rPr>
      </w:pPr>
      <w:r w:rsidRPr="00F778BE">
        <w:rPr>
          <w:rFonts w:ascii="Times New Roman" w:eastAsia="Times New Roman" w:hAnsi="Times New Roman" w:cs="Times New Roman"/>
          <w:lang w:eastAsia="ru-RU"/>
        </w:rPr>
        <w:t xml:space="preserve">к письму ФНС России </w:t>
      </w:r>
    </w:p>
    <w:p w:rsidR="00241E5B" w:rsidRPr="00F778BE" w:rsidRDefault="00EE62D1">
      <w:pPr>
        <w:tabs>
          <w:tab w:val="left" w:pos="7230"/>
        </w:tabs>
        <w:autoSpaceDE w:val="0"/>
        <w:autoSpaceDN w:val="0"/>
        <w:adjustRightInd w:val="0"/>
        <w:spacing w:after="0" w:line="240" w:lineRule="auto"/>
        <w:ind w:left="7229"/>
        <w:jc w:val="both"/>
        <w:rPr>
          <w:rFonts w:ascii="Times New Roman" w:eastAsia="Times New Roman" w:hAnsi="Times New Roman" w:cs="Times New Roman"/>
          <w:lang w:eastAsia="ru-RU"/>
        </w:rPr>
      </w:pPr>
      <w:r w:rsidRPr="00F778BE">
        <w:rPr>
          <w:rFonts w:ascii="Times New Roman" w:eastAsia="Times New Roman" w:hAnsi="Times New Roman" w:cs="Times New Roman"/>
          <w:lang w:eastAsia="ru-RU"/>
        </w:rPr>
        <w:t>от «</w:t>
      </w:r>
      <w:r w:rsidR="003760F6">
        <w:rPr>
          <w:rFonts w:ascii="Times New Roman" w:eastAsia="Times New Roman" w:hAnsi="Times New Roman" w:cs="Times New Roman"/>
          <w:lang w:eastAsia="ru-RU"/>
        </w:rPr>
        <w:t xml:space="preserve"> 12 </w:t>
      </w:r>
      <w:r w:rsidRPr="00F778BE">
        <w:rPr>
          <w:rFonts w:ascii="Times New Roman" w:eastAsia="Times New Roman" w:hAnsi="Times New Roman" w:cs="Times New Roman"/>
          <w:lang w:eastAsia="ru-RU"/>
        </w:rPr>
        <w:t xml:space="preserve">» </w:t>
      </w:r>
      <w:r w:rsidR="003760F6">
        <w:rPr>
          <w:rFonts w:ascii="Times New Roman" w:eastAsia="Times New Roman" w:hAnsi="Times New Roman" w:cs="Times New Roman"/>
          <w:lang w:eastAsia="ru-RU"/>
        </w:rPr>
        <w:t>апреля</w:t>
      </w:r>
      <w:r w:rsidRPr="00F778BE">
        <w:rPr>
          <w:rFonts w:ascii="Times New Roman" w:eastAsia="Times New Roman" w:hAnsi="Times New Roman" w:cs="Times New Roman"/>
          <w:lang w:eastAsia="ru-RU"/>
        </w:rPr>
        <w:t xml:space="preserve"> 2023</w:t>
      </w:r>
      <w:r w:rsidR="00241E5B" w:rsidRPr="00F778BE">
        <w:rPr>
          <w:rFonts w:ascii="Times New Roman" w:eastAsia="Times New Roman" w:hAnsi="Times New Roman" w:cs="Times New Roman"/>
          <w:lang w:eastAsia="ru-RU"/>
        </w:rPr>
        <w:t xml:space="preserve"> г. </w:t>
      </w:r>
    </w:p>
    <w:p w:rsidR="00241E5B" w:rsidRPr="00241E5B" w:rsidRDefault="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F778BE">
        <w:rPr>
          <w:rFonts w:ascii="Times New Roman" w:eastAsia="Times New Roman" w:hAnsi="Times New Roman" w:cs="Times New Roman"/>
          <w:lang w:eastAsia="ru-RU"/>
        </w:rPr>
        <w:t xml:space="preserve">№ </w:t>
      </w:r>
      <w:r w:rsidR="003760F6">
        <w:rPr>
          <w:rFonts w:ascii="Times New Roman" w:eastAsia="Times New Roman" w:hAnsi="Times New Roman" w:cs="Times New Roman"/>
          <w:lang w:eastAsia="ru-RU"/>
        </w:rPr>
        <w:t>БС-4-21/4502</w:t>
      </w:r>
      <w:r w:rsidR="003760F6" w:rsidRPr="00B201B5">
        <w:rPr>
          <w:rFonts w:ascii="Times New Roman" w:eastAsia="Times New Roman" w:hAnsi="Times New Roman" w:cs="Times New Roman"/>
          <w:lang w:eastAsia="ru-RU"/>
        </w:rPr>
        <w:t>@</w:t>
      </w:r>
    </w:p>
    <w:p w:rsidR="00241E5B" w:rsidRPr="00241E5B" w:rsidRDefault="000F6CEE" w:rsidP="00745BF4">
      <w:pPr>
        <w:tabs>
          <w:tab w:val="left" w:pos="8355"/>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F3186" w:rsidRDefault="00241E5B" w:rsidP="00745BF4">
      <w:pPr>
        <w:tabs>
          <w:tab w:val="left" w:pos="7230"/>
        </w:tabs>
        <w:autoSpaceDE w:val="0"/>
        <w:autoSpaceDN w:val="0"/>
        <w:adjustRightInd w:val="0"/>
        <w:spacing w:after="0" w:line="240" w:lineRule="auto"/>
        <w:jc w:val="center"/>
        <w:rPr>
          <w:rFonts w:ascii="Times New Roman" w:hAnsi="Times New Roman" w:cs="Times New Roman"/>
          <w:b/>
          <w:sz w:val="28"/>
          <w:szCs w:val="28"/>
        </w:rPr>
      </w:pPr>
      <w:r w:rsidRPr="008D09FD">
        <w:rPr>
          <w:rFonts w:ascii="Times New Roman" w:hAnsi="Times New Roman" w:cs="Times New Roman"/>
          <w:b/>
          <w:sz w:val="28"/>
          <w:szCs w:val="28"/>
        </w:rPr>
        <w:t xml:space="preserve">Обзор </w:t>
      </w:r>
      <w:r w:rsidR="005F3186">
        <w:rPr>
          <w:rFonts w:ascii="Times New Roman" w:hAnsi="Times New Roman" w:cs="Times New Roman"/>
          <w:b/>
          <w:sz w:val="28"/>
          <w:szCs w:val="28"/>
        </w:rPr>
        <w:t xml:space="preserve">основных </w:t>
      </w:r>
      <w:r w:rsidRPr="008D09FD">
        <w:rPr>
          <w:rFonts w:ascii="Times New Roman" w:hAnsi="Times New Roman" w:cs="Times New Roman"/>
          <w:b/>
          <w:sz w:val="28"/>
          <w:szCs w:val="28"/>
        </w:rPr>
        <w:t xml:space="preserve">правовых позиций </w:t>
      </w:r>
      <w:r w:rsidR="00EE62D1" w:rsidRPr="008D09FD">
        <w:rPr>
          <w:rFonts w:ascii="Times New Roman" w:hAnsi="Times New Roman" w:cs="Times New Roman"/>
          <w:b/>
          <w:sz w:val="28"/>
          <w:szCs w:val="28"/>
        </w:rPr>
        <w:t xml:space="preserve">Конституционного Суда </w:t>
      </w:r>
    </w:p>
    <w:p w:rsidR="00241E5B" w:rsidRPr="008D09FD" w:rsidRDefault="00EE62D1" w:rsidP="00745BF4">
      <w:pPr>
        <w:tabs>
          <w:tab w:val="left" w:pos="7230"/>
        </w:tabs>
        <w:autoSpaceDE w:val="0"/>
        <w:autoSpaceDN w:val="0"/>
        <w:adjustRightInd w:val="0"/>
        <w:spacing w:after="0" w:line="240" w:lineRule="auto"/>
        <w:jc w:val="center"/>
        <w:rPr>
          <w:rFonts w:ascii="Times New Roman" w:hAnsi="Times New Roman" w:cs="Times New Roman"/>
          <w:b/>
          <w:sz w:val="28"/>
          <w:szCs w:val="28"/>
        </w:rPr>
      </w:pPr>
      <w:r w:rsidRPr="008D09FD">
        <w:rPr>
          <w:rFonts w:ascii="Times New Roman" w:hAnsi="Times New Roman" w:cs="Times New Roman"/>
          <w:b/>
          <w:sz w:val="28"/>
          <w:szCs w:val="28"/>
        </w:rPr>
        <w:t xml:space="preserve">Российской Федерации и </w:t>
      </w:r>
      <w:r w:rsidR="00241E5B" w:rsidRPr="008D09FD">
        <w:rPr>
          <w:rFonts w:ascii="Times New Roman" w:hAnsi="Times New Roman" w:cs="Times New Roman"/>
          <w:b/>
          <w:sz w:val="28"/>
          <w:szCs w:val="28"/>
        </w:rPr>
        <w:t xml:space="preserve">Верховного Суда Российской Федерации </w:t>
      </w:r>
    </w:p>
    <w:p w:rsidR="00241E5B" w:rsidRPr="008D09FD" w:rsidRDefault="00241E5B" w:rsidP="00745BF4">
      <w:pPr>
        <w:tabs>
          <w:tab w:val="left" w:pos="723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09FD">
        <w:rPr>
          <w:rFonts w:ascii="Times New Roman" w:hAnsi="Times New Roman" w:cs="Times New Roman"/>
          <w:b/>
          <w:sz w:val="28"/>
          <w:szCs w:val="28"/>
        </w:rPr>
        <w:t xml:space="preserve">по вопросам налогообложения имущества </w:t>
      </w:r>
      <w:r w:rsidRPr="008D09FD">
        <w:rPr>
          <w:rFonts w:ascii="Times New Roman" w:eastAsia="Times New Roman" w:hAnsi="Times New Roman" w:cs="Times New Roman"/>
          <w:b/>
          <w:sz w:val="28"/>
          <w:szCs w:val="28"/>
          <w:lang w:eastAsia="ru-RU"/>
        </w:rPr>
        <w:t xml:space="preserve">(за </w:t>
      </w:r>
      <w:r w:rsidRPr="008D09FD">
        <w:rPr>
          <w:rFonts w:ascii="Times New Roman" w:eastAsia="Times New Roman" w:hAnsi="Times New Roman" w:cs="Times New Roman"/>
          <w:b/>
          <w:sz w:val="28"/>
          <w:szCs w:val="28"/>
          <w:lang w:val="en-US" w:eastAsia="ru-RU"/>
        </w:rPr>
        <w:t>I</w:t>
      </w:r>
      <w:r w:rsidR="003B7C58" w:rsidRPr="008D09FD">
        <w:rPr>
          <w:rFonts w:ascii="Times New Roman" w:eastAsia="Times New Roman" w:hAnsi="Times New Roman" w:cs="Times New Roman"/>
          <w:b/>
          <w:sz w:val="28"/>
          <w:szCs w:val="28"/>
          <w:lang w:eastAsia="ru-RU"/>
        </w:rPr>
        <w:t xml:space="preserve"> квартал 2023</w:t>
      </w:r>
      <w:r w:rsidRPr="008D09FD">
        <w:rPr>
          <w:rFonts w:ascii="Times New Roman" w:eastAsia="Times New Roman" w:hAnsi="Times New Roman" w:cs="Times New Roman"/>
          <w:b/>
          <w:sz w:val="28"/>
          <w:szCs w:val="28"/>
          <w:lang w:eastAsia="ru-RU"/>
        </w:rPr>
        <w:t xml:space="preserve"> г.)</w:t>
      </w:r>
    </w:p>
    <w:p w:rsidR="003B7C58" w:rsidRPr="008D09FD" w:rsidRDefault="003B7C58" w:rsidP="00745BF4">
      <w:pPr>
        <w:autoSpaceDE w:val="0"/>
        <w:autoSpaceDN w:val="0"/>
        <w:adjustRightInd w:val="0"/>
        <w:spacing w:after="0" w:line="240" w:lineRule="auto"/>
        <w:jc w:val="both"/>
        <w:rPr>
          <w:rFonts w:ascii="Times New Roman" w:hAnsi="Times New Roman" w:cs="Times New Roman"/>
          <w:b/>
          <w:sz w:val="28"/>
          <w:szCs w:val="28"/>
        </w:rPr>
      </w:pPr>
    </w:p>
    <w:p w:rsidR="00C52168" w:rsidRPr="008D09FD" w:rsidRDefault="003B7C58" w:rsidP="00745BF4">
      <w:pPr>
        <w:autoSpaceDE w:val="0"/>
        <w:autoSpaceDN w:val="0"/>
        <w:adjustRightInd w:val="0"/>
        <w:spacing w:after="0" w:line="240" w:lineRule="auto"/>
        <w:ind w:firstLine="708"/>
        <w:jc w:val="both"/>
        <w:rPr>
          <w:rFonts w:ascii="Times New Roman" w:hAnsi="Times New Roman" w:cs="Times New Roman"/>
          <w:b/>
          <w:sz w:val="28"/>
          <w:szCs w:val="28"/>
        </w:rPr>
      </w:pPr>
      <w:r w:rsidRPr="008D09FD">
        <w:rPr>
          <w:rFonts w:ascii="Times New Roman" w:hAnsi="Times New Roman" w:cs="Times New Roman"/>
          <w:b/>
          <w:sz w:val="28"/>
          <w:szCs w:val="28"/>
        </w:rPr>
        <w:t xml:space="preserve">1) Определение Конституционного Суда Российской Федерации (далее – Конституционный Суд) от 31.01.2023 № 204-О </w:t>
      </w:r>
    </w:p>
    <w:p w:rsidR="00C52168" w:rsidRDefault="00471AFA" w:rsidP="00745BF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D09FD">
        <w:rPr>
          <w:rFonts w:ascii="Times New Roman" w:hAnsi="Times New Roman" w:cs="Times New Roman"/>
          <w:color w:val="000000" w:themeColor="text1"/>
          <w:sz w:val="28"/>
          <w:szCs w:val="28"/>
        </w:rPr>
        <w:t xml:space="preserve">Физическое лицо оспорило конституционность </w:t>
      </w:r>
      <w:hyperlink r:id="rId7" w:history="1">
        <w:r w:rsidRPr="008D09FD">
          <w:rPr>
            <w:rFonts w:ascii="Times New Roman" w:hAnsi="Times New Roman" w:cs="Times New Roman"/>
            <w:color w:val="000000" w:themeColor="text1"/>
            <w:sz w:val="28"/>
            <w:szCs w:val="28"/>
          </w:rPr>
          <w:t>пункта 2 статьи 52</w:t>
        </w:r>
      </w:hyperlink>
      <w:r w:rsidRPr="008D09FD">
        <w:rPr>
          <w:rFonts w:ascii="Times New Roman" w:hAnsi="Times New Roman" w:cs="Times New Roman"/>
          <w:color w:val="000000" w:themeColor="text1"/>
          <w:sz w:val="28"/>
          <w:szCs w:val="28"/>
        </w:rPr>
        <w:t xml:space="preserve"> Налогового кодекса Российской Федерации</w:t>
      </w:r>
      <w:r w:rsidR="00C6490B">
        <w:rPr>
          <w:rFonts w:ascii="Times New Roman" w:hAnsi="Times New Roman" w:cs="Times New Roman"/>
          <w:color w:val="000000" w:themeColor="text1"/>
          <w:sz w:val="28"/>
          <w:szCs w:val="28"/>
        </w:rPr>
        <w:t xml:space="preserve"> (далее – Налоговый кодекс, Кодекс)</w:t>
      </w:r>
      <w:r w:rsidRPr="008D09FD">
        <w:rPr>
          <w:rFonts w:ascii="Times New Roman" w:hAnsi="Times New Roman" w:cs="Times New Roman"/>
          <w:color w:val="000000" w:themeColor="text1"/>
          <w:sz w:val="28"/>
          <w:szCs w:val="28"/>
        </w:rPr>
        <w:t>, согласно которому 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если иное не предусмотрено законодательством Российской Федерации о налогах и сборах</w:t>
      </w:r>
      <w:r w:rsidR="00C52168">
        <w:rPr>
          <w:rFonts w:ascii="Times New Roman" w:hAnsi="Times New Roman" w:cs="Times New Roman"/>
          <w:color w:val="000000" w:themeColor="text1"/>
          <w:sz w:val="28"/>
          <w:szCs w:val="28"/>
        </w:rPr>
        <w:t xml:space="preserve">. </w:t>
      </w:r>
    </w:p>
    <w:p w:rsidR="00C52168" w:rsidRDefault="00471AFA" w:rsidP="00745BF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D09FD">
        <w:rPr>
          <w:rFonts w:ascii="Times New Roman" w:hAnsi="Times New Roman" w:cs="Times New Roman"/>
          <w:bCs/>
          <w:color w:val="000000" w:themeColor="text1"/>
          <w:sz w:val="28"/>
          <w:szCs w:val="28"/>
        </w:rPr>
        <w:t>Как следует из представленных материалов, физическое лицо оспорил</w:t>
      </w:r>
      <w:r w:rsidR="005407A6" w:rsidRPr="008D09FD">
        <w:rPr>
          <w:rFonts w:ascii="Times New Roman" w:hAnsi="Times New Roman" w:cs="Times New Roman"/>
          <w:bCs/>
          <w:color w:val="000000" w:themeColor="text1"/>
          <w:sz w:val="28"/>
          <w:szCs w:val="28"/>
        </w:rPr>
        <w:t>о</w:t>
      </w:r>
      <w:r w:rsidRPr="008D09FD">
        <w:rPr>
          <w:rFonts w:ascii="Times New Roman" w:hAnsi="Times New Roman" w:cs="Times New Roman"/>
          <w:bCs/>
          <w:color w:val="000000" w:themeColor="text1"/>
          <w:sz w:val="28"/>
          <w:szCs w:val="28"/>
        </w:rPr>
        <w:t xml:space="preserve"> в судебном порядке бездействие налогового органа (по мнению</w:t>
      </w:r>
      <w:r w:rsidR="00CD2E98" w:rsidRPr="008D09FD">
        <w:rPr>
          <w:rFonts w:ascii="Times New Roman" w:hAnsi="Times New Roman" w:cs="Times New Roman"/>
          <w:bCs/>
          <w:color w:val="000000" w:themeColor="text1"/>
          <w:sz w:val="28"/>
          <w:szCs w:val="28"/>
        </w:rPr>
        <w:t xml:space="preserve"> физического лица</w:t>
      </w:r>
      <w:r w:rsidRPr="008D09FD">
        <w:rPr>
          <w:rFonts w:ascii="Times New Roman" w:hAnsi="Times New Roman" w:cs="Times New Roman"/>
          <w:bCs/>
          <w:color w:val="000000" w:themeColor="text1"/>
          <w:sz w:val="28"/>
          <w:szCs w:val="28"/>
        </w:rPr>
        <w:t>, не были актуализированы сведения об уплате земельного налога за 2015 - 2018 годы) и просил</w:t>
      </w:r>
      <w:r w:rsidR="005407A6" w:rsidRPr="008D09FD">
        <w:rPr>
          <w:rFonts w:ascii="Times New Roman" w:hAnsi="Times New Roman" w:cs="Times New Roman"/>
          <w:bCs/>
          <w:color w:val="000000" w:themeColor="text1"/>
          <w:sz w:val="28"/>
          <w:szCs w:val="28"/>
        </w:rPr>
        <w:t>о</w:t>
      </w:r>
      <w:r w:rsidRPr="008D09FD">
        <w:rPr>
          <w:rFonts w:ascii="Times New Roman" w:hAnsi="Times New Roman" w:cs="Times New Roman"/>
          <w:bCs/>
          <w:color w:val="000000" w:themeColor="text1"/>
          <w:sz w:val="28"/>
          <w:szCs w:val="28"/>
        </w:rPr>
        <w:t xml:space="preserve"> суд обязать налоговый орган выставить налоговое уведомление. </w:t>
      </w:r>
    </w:p>
    <w:p w:rsidR="00C52168" w:rsidRDefault="00471AFA"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hAnsi="Times New Roman" w:cs="Times New Roman"/>
          <w:bCs/>
          <w:color w:val="000000" w:themeColor="text1"/>
          <w:sz w:val="28"/>
          <w:szCs w:val="28"/>
        </w:rPr>
        <w:t>Решением арбитражного суда, с которым согласились вышестоящие суды, в удовлетворении заявления физического лица было отказано. Ка</w:t>
      </w:r>
      <w:r w:rsidR="00CD2E98" w:rsidRPr="008D09FD">
        <w:rPr>
          <w:rFonts w:ascii="Times New Roman" w:hAnsi="Times New Roman" w:cs="Times New Roman"/>
          <w:bCs/>
          <w:color w:val="000000" w:themeColor="text1"/>
          <w:sz w:val="28"/>
          <w:szCs w:val="28"/>
        </w:rPr>
        <w:t>к указали суды, прежде физическому лицу</w:t>
      </w:r>
      <w:r w:rsidRPr="008D09FD">
        <w:rPr>
          <w:rFonts w:ascii="Times New Roman" w:hAnsi="Times New Roman" w:cs="Times New Roman"/>
          <w:bCs/>
          <w:color w:val="000000" w:themeColor="text1"/>
          <w:sz w:val="28"/>
          <w:szCs w:val="28"/>
        </w:rPr>
        <w:t xml:space="preserve"> уже направлялись налоговые уведомления, подлежащие исполнению. При этом требование </w:t>
      </w:r>
      <w:r w:rsidR="00CD2E98" w:rsidRPr="008D09FD">
        <w:rPr>
          <w:rFonts w:ascii="Times New Roman" w:hAnsi="Times New Roman" w:cs="Times New Roman"/>
          <w:bCs/>
          <w:color w:val="000000" w:themeColor="text1"/>
          <w:sz w:val="28"/>
          <w:szCs w:val="28"/>
        </w:rPr>
        <w:t xml:space="preserve">физического лица </w:t>
      </w:r>
      <w:r w:rsidRPr="008D09FD">
        <w:rPr>
          <w:rFonts w:ascii="Times New Roman" w:hAnsi="Times New Roman" w:cs="Times New Roman"/>
          <w:bCs/>
          <w:color w:val="000000" w:themeColor="text1"/>
          <w:sz w:val="28"/>
          <w:szCs w:val="28"/>
        </w:rPr>
        <w:t>о выставлении нового налогового уведомления фактически преследует противоправную цель уклониться от уплаты земельного налога за спорные периоды, поскольку в силу закона такое налоговое уведомление может содержать суммы подлежащего уплате налога только за три предшествующих налогового периода. Ранее налоговым органом был осуществлен перерасчет налоговых обязательств физического лица, что повлекло доначисление земельного налога за 2015 - 2018 годы (физическое лицо в спорный период осуществлял</w:t>
      </w:r>
      <w:r w:rsidR="005407A6" w:rsidRPr="008D09FD">
        <w:rPr>
          <w:rFonts w:ascii="Times New Roman" w:hAnsi="Times New Roman" w:cs="Times New Roman"/>
          <w:bCs/>
          <w:color w:val="000000" w:themeColor="text1"/>
          <w:sz w:val="28"/>
          <w:szCs w:val="28"/>
        </w:rPr>
        <w:t>о</w:t>
      </w:r>
      <w:r w:rsidRPr="008D09FD">
        <w:rPr>
          <w:rFonts w:ascii="Times New Roman" w:hAnsi="Times New Roman" w:cs="Times New Roman"/>
          <w:bCs/>
          <w:color w:val="000000" w:themeColor="text1"/>
          <w:sz w:val="28"/>
          <w:szCs w:val="28"/>
        </w:rPr>
        <w:t xml:space="preserve"> предпринимательскую деятельность, не подтвердил</w:t>
      </w:r>
      <w:r w:rsidR="005407A6" w:rsidRPr="008D09FD">
        <w:rPr>
          <w:rFonts w:ascii="Times New Roman" w:hAnsi="Times New Roman" w:cs="Times New Roman"/>
          <w:bCs/>
          <w:color w:val="000000" w:themeColor="text1"/>
          <w:sz w:val="28"/>
          <w:szCs w:val="28"/>
        </w:rPr>
        <w:t>о</w:t>
      </w:r>
      <w:r w:rsidRPr="008D09FD">
        <w:rPr>
          <w:rFonts w:ascii="Times New Roman" w:hAnsi="Times New Roman" w:cs="Times New Roman"/>
          <w:bCs/>
          <w:color w:val="000000" w:themeColor="text1"/>
          <w:sz w:val="28"/>
          <w:szCs w:val="28"/>
        </w:rPr>
        <w:t xml:space="preserve"> право на применение пониженной налоговой ставки в отношении земельных участков, имеющих разрешенный вид использования - для дачного строительства (дачного хозяйства).</w:t>
      </w:r>
      <w:r w:rsidR="00C52168">
        <w:rPr>
          <w:rFonts w:ascii="Times New Roman" w:hAnsi="Times New Roman" w:cs="Times New Roman"/>
          <w:bCs/>
          <w:color w:val="000000" w:themeColor="text1"/>
          <w:sz w:val="28"/>
          <w:szCs w:val="28"/>
        </w:rPr>
        <w:t xml:space="preserve"> </w:t>
      </w:r>
    </w:p>
    <w:p w:rsidR="00C52168" w:rsidRDefault="00471AFA"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hAnsi="Times New Roman" w:cs="Times New Roman"/>
          <w:color w:val="000000" w:themeColor="text1"/>
          <w:sz w:val="28"/>
          <w:szCs w:val="28"/>
        </w:rPr>
        <w:t xml:space="preserve">По мнению физического лица, </w:t>
      </w:r>
      <w:r w:rsidR="005407A6" w:rsidRPr="008D09FD">
        <w:rPr>
          <w:rFonts w:ascii="Times New Roman" w:hAnsi="Times New Roman" w:cs="Times New Roman"/>
          <w:color w:val="000000" w:themeColor="text1"/>
          <w:sz w:val="28"/>
          <w:szCs w:val="28"/>
        </w:rPr>
        <w:t xml:space="preserve">оспариваемое </w:t>
      </w:r>
      <w:r w:rsidRPr="008D09FD">
        <w:rPr>
          <w:rFonts w:ascii="Times New Roman" w:hAnsi="Times New Roman" w:cs="Times New Roman"/>
          <w:color w:val="000000" w:themeColor="text1"/>
          <w:sz w:val="28"/>
          <w:szCs w:val="28"/>
        </w:rPr>
        <w:t>законоположени</w:t>
      </w:r>
      <w:r w:rsidR="005407A6" w:rsidRPr="008D09FD">
        <w:rPr>
          <w:rFonts w:ascii="Times New Roman" w:hAnsi="Times New Roman" w:cs="Times New Roman"/>
          <w:color w:val="000000" w:themeColor="text1"/>
          <w:sz w:val="28"/>
          <w:szCs w:val="28"/>
        </w:rPr>
        <w:t>е</w:t>
      </w:r>
      <w:r w:rsidRPr="008D09FD">
        <w:rPr>
          <w:rFonts w:ascii="Times New Roman" w:hAnsi="Times New Roman" w:cs="Times New Roman"/>
          <w:color w:val="000000" w:themeColor="text1"/>
          <w:sz w:val="28"/>
          <w:szCs w:val="28"/>
        </w:rPr>
        <w:t xml:space="preserve"> не соответствуют </w:t>
      </w:r>
      <w:hyperlink r:id="rId8" w:history="1">
        <w:r w:rsidRPr="008D09FD">
          <w:rPr>
            <w:rFonts w:ascii="Times New Roman" w:hAnsi="Times New Roman" w:cs="Times New Roman"/>
            <w:color w:val="000000" w:themeColor="text1"/>
            <w:sz w:val="28"/>
            <w:szCs w:val="28"/>
          </w:rPr>
          <w:t>статье 57</w:t>
        </w:r>
      </w:hyperlink>
      <w:r w:rsidRPr="008D09FD">
        <w:rPr>
          <w:rFonts w:ascii="Times New Roman" w:hAnsi="Times New Roman" w:cs="Times New Roman"/>
          <w:color w:val="000000" w:themeColor="text1"/>
          <w:sz w:val="28"/>
          <w:szCs w:val="28"/>
        </w:rPr>
        <w:t xml:space="preserve"> Конституции Российской Федерации</w:t>
      </w:r>
      <w:r w:rsidR="00C52168">
        <w:rPr>
          <w:rFonts w:ascii="Times New Roman" w:hAnsi="Times New Roman" w:cs="Times New Roman"/>
          <w:color w:val="000000" w:themeColor="text1"/>
          <w:sz w:val="28"/>
          <w:szCs w:val="28"/>
        </w:rPr>
        <w:t xml:space="preserve"> (далее – Конституция)</w:t>
      </w:r>
      <w:r w:rsidRPr="008D09FD">
        <w:rPr>
          <w:rFonts w:ascii="Times New Roman" w:hAnsi="Times New Roman" w:cs="Times New Roman"/>
          <w:color w:val="000000" w:themeColor="text1"/>
          <w:sz w:val="28"/>
          <w:szCs w:val="28"/>
        </w:rPr>
        <w:t>, поскольку позволяет не доводить до налогоплательщика сведения о действительном размере налогового обязательства.</w:t>
      </w:r>
      <w:r w:rsidR="00C52168">
        <w:rPr>
          <w:rFonts w:ascii="Times New Roman" w:hAnsi="Times New Roman" w:cs="Times New Roman"/>
          <w:color w:val="000000" w:themeColor="text1"/>
          <w:sz w:val="28"/>
          <w:szCs w:val="28"/>
        </w:rPr>
        <w:t xml:space="preserve"> </w:t>
      </w:r>
    </w:p>
    <w:p w:rsidR="00C52168" w:rsidRDefault="00471AFA" w:rsidP="00745BF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D09FD">
        <w:rPr>
          <w:rFonts w:ascii="Times New Roman" w:hAnsi="Times New Roman" w:cs="Times New Roman"/>
          <w:color w:val="000000" w:themeColor="text1"/>
          <w:sz w:val="28"/>
          <w:szCs w:val="28"/>
        </w:rPr>
        <w:t>Конституционный Суд не нашел оснований для принятия данной жалобы к рассмотрению.</w:t>
      </w:r>
      <w:r w:rsidR="00C52168">
        <w:rPr>
          <w:rFonts w:ascii="Times New Roman" w:hAnsi="Times New Roman" w:cs="Times New Roman"/>
          <w:bCs/>
          <w:color w:val="000000" w:themeColor="text1"/>
          <w:sz w:val="28"/>
          <w:szCs w:val="28"/>
        </w:rPr>
        <w:t xml:space="preserve"> </w:t>
      </w:r>
    </w:p>
    <w:p w:rsidR="00C52168" w:rsidRDefault="00555F27" w:rsidP="00745BF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D09FD">
        <w:rPr>
          <w:rFonts w:ascii="Times New Roman" w:hAnsi="Times New Roman" w:cs="Times New Roman"/>
          <w:bCs/>
          <w:color w:val="000000" w:themeColor="text1"/>
          <w:sz w:val="28"/>
          <w:szCs w:val="28"/>
        </w:rPr>
        <w:t xml:space="preserve">Конституционный Суд отметил, что в ряде случаев (в частности, при уплате имущественных налогов налогоплательщиками - физическими лицами) обязанность по исчислению суммы налога возлагается на налоговый орган. В связи с этим непосредственной уплате налога предшествует направление налоговым органом налогоплательщику налогового уведомления, в котором указывается сумма налога, </w:t>
      </w:r>
      <w:r w:rsidRPr="008D09FD">
        <w:rPr>
          <w:rFonts w:ascii="Times New Roman" w:hAnsi="Times New Roman" w:cs="Times New Roman"/>
          <w:bCs/>
          <w:color w:val="000000" w:themeColor="text1"/>
          <w:sz w:val="28"/>
          <w:szCs w:val="28"/>
        </w:rPr>
        <w:lastRenderedPageBreak/>
        <w:t>подлежащая уплате, объект налогообложения, налоговая база, а также срок уплаты налога (</w:t>
      </w:r>
      <w:hyperlink r:id="rId9" w:history="1">
        <w:r w:rsidRPr="008D09FD">
          <w:rPr>
            <w:rFonts w:ascii="Times New Roman" w:hAnsi="Times New Roman" w:cs="Times New Roman"/>
            <w:bCs/>
            <w:color w:val="000000" w:themeColor="text1"/>
            <w:sz w:val="28"/>
            <w:szCs w:val="28"/>
          </w:rPr>
          <w:t>пункт 3 статьи 52</w:t>
        </w:r>
      </w:hyperlink>
      <w:r w:rsidRPr="008D09FD">
        <w:rPr>
          <w:rFonts w:ascii="Times New Roman" w:hAnsi="Times New Roman" w:cs="Times New Roman"/>
          <w:bCs/>
          <w:color w:val="000000" w:themeColor="text1"/>
          <w:sz w:val="28"/>
          <w:szCs w:val="28"/>
        </w:rPr>
        <w:t xml:space="preserve"> Налогового кодекса).</w:t>
      </w:r>
      <w:r w:rsidR="00C52168">
        <w:rPr>
          <w:rFonts w:ascii="Times New Roman" w:hAnsi="Times New Roman" w:cs="Times New Roman"/>
          <w:bCs/>
          <w:color w:val="000000" w:themeColor="text1"/>
          <w:sz w:val="28"/>
          <w:szCs w:val="28"/>
        </w:rPr>
        <w:t xml:space="preserve"> </w:t>
      </w:r>
    </w:p>
    <w:p w:rsidR="00C52168" w:rsidRDefault="00FE43AB" w:rsidP="00745BF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D09FD">
        <w:rPr>
          <w:rFonts w:ascii="Times New Roman" w:hAnsi="Times New Roman" w:cs="Times New Roman"/>
          <w:bCs/>
          <w:color w:val="000000" w:themeColor="text1"/>
          <w:sz w:val="28"/>
          <w:szCs w:val="28"/>
        </w:rPr>
        <w:t xml:space="preserve">При этом, </w:t>
      </w:r>
      <w:r w:rsidR="005407A6" w:rsidRPr="008D09FD">
        <w:rPr>
          <w:rFonts w:ascii="Times New Roman" w:hAnsi="Times New Roman" w:cs="Times New Roman"/>
          <w:bCs/>
          <w:color w:val="000000" w:themeColor="text1"/>
          <w:sz w:val="28"/>
          <w:szCs w:val="28"/>
        </w:rPr>
        <w:t xml:space="preserve">Налоговым кодексом </w:t>
      </w:r>
      <w:r w:rsidR="00555F27" w:rsidRPr="008D09FD">
        <w:rPr>
          <w:rFonts w:ascii="Times New Roman" w:hAnsi="Times New Roman" w:cs="Times New Roman"/>
          <w:bCs/>
          <w:color w:val="000000" w:themeColor="text1"/>
          <w:sz w:val="28"/>
          <w:szCs w:val="28"/>
        </w:rPr>
        <w:t xml:space="preserve">установлен срок, в пределах которого налоговый орган обязан направить налогоплательщику налоговое уведомление - не позднее 30 дней до наступления срока платежа </w:t>
      </w:r>
      <w:hyperlink r:id="rId10" w:history="1">
        <w:r w:rsidR="00555F27" w:rsidRPr="008D09FD">
          <w:rPr>
            <w:rFonts w:ascii="Times New Roman" w:hAnsi="Times New Roman" w:cs="Times New Roman"/>
            <w:bCs/>
            <w:color w:val="000000" w:themeColor="text1"/>
            <w:sz w:val="28"/>
            <w:szCs w:val="28"/>
          </w:rPr>
          <w:t>(пункт 2 статьи 52)</w:t>
        </w:r>
      </w:hyperlink>
      <w:r w:rsidR="00555F27" w:rsidRPr="008D09FD">
        <w:rPr>
          <w:rFonts w:ascii="Times New Roman" w:hAnsi="Times New Roman" w:cs="Times New Roman"/>
          <w:bCs/>
          <w:color w:val="000000" w:themeColor="text1"/>
          <w:sz w:val="28"/>
          <w:szCs w:val="28"/>
        </w:rPr>
        <w:t>.</w:t>
      </w:r>
      <w:r w:rsidR="00C52168">
        <w:rPr>
          <w:rFonts w:ascii="Times New Roman" w:hAnsi="Times New Roman" w:cs="Times New Roman"/>
          <w:bCs/>
          <w:color w:val="000000" w:themeColor="text1"/>
          <w:sz w:val="28"/>
          <w:szCs w:val="28"/>
        </w:rPr>
        <w:t xml:space="preserve"> </w:t>
      </w:r>
    </w:p>
    <w:p w:rsidR="00C52168" w:rsidRDefault="00555F27" w:rsidP="00745BF4">
      <w:pPr>
        <w:tabs>
          <w:tab w:val="left" w:pos="7005"/>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D09FD">
        <w:rPr>
          <w:rFonts w:ascii="Times New Roman" w:hAnsi="Times New Roman" w:cs="Times New Roman"/>
          <w:bCs/>
          <w:color w:val="000000" w:themeColor="text1"/>
          <w:sz w:val="28"/>
          <w:szCs w:val="28"/>
        </w:rPr>
        <w:t>Такой порядок, являясь существенным элементом налогового обязательства, преследует цель своевременного и безошибочного исполнения конституционной обязанности в отношении налога, имеющего особенности исчисления и уплаты физическими лицами.</w:t>
      </w:r>
      <w:r w:rsidR="00C52168">
        <w:rPr>
          <w:rFonts w:ascii="Times New Roman" w:hAnsi="Times New Roman" w:cs="Times New Roman"/>
          <w:bCs/>
          <w:color w:val="000000" w:themeColor="text1"/>
          <w:sz w:val="28"/>
          <w:szCs w:val="28"/>
        </w:rPr>
        <w:t xml:space="preserve"> </w:t>
      </w:r>
    </w:p>
    <w:p w:rsidR="00C52168" w:rsidRDefault="00555F27" w:rsidP="00745BF4">
      <w:pPr>
        <w:tabs>
          <w:tab w:val="left" w:pos="7005"/>
        </w:tabs>
        <w:autoSpaceDE w:val="0"/>
        <w:autoSpaceDN w:val="0"/>
        <w:adjustRightInd w:val="0"/>
        <w:spacing w:after="0" w:line="240" w:lineRule="auto"/>
        <w:ind w:firstLine="709"/>
        <w:jc w:val="both"/>
        <w:rPr>
          <w:rFonts w:ascii="Times New Roman" w:hAnsi="Times New Roman" w:cs="Times New Roman"/>
          <w:b/>
          <w:sz w:val="28"/>
          <w:szCs w:val="28"/>
        </w:rPr>
      </w:pPr>
      <w:r w:rsidRPr="008D09FD">
        <w:rPr>
          <w:rFonts w:ascii="Times New Roman" w:hAnsi="Times New Roman" w:cs="Times New Roman"/>
          <w:bCs/>
          <w:color w:val="000000" w:themeColor="text1"/>
          <w:sz w:val="28"/>
          <w:szCs w:val="28"/>
        </w:rPr>
        <w:t xml:space="preserve">Следовательно, оспариваемое положение </w:t>
      </w:r>
      <w:hyperlink r:id="rId11" w:history="1">
        <w:r w:rsidRPr="008D09FD">
          <w:rPr>
            <w:rFonts w:ascii="Times New Roman" w:hAnsi="Times New Roman" w:cs="Times New Roman"/>
            <w:bCs/>
            <w:color w:val="000000" w:themeColor="text1"/>
            <w:sz w:val="28"/>
            <w:szCs w:val="28"/>
          </w:rPr>
          <w:t>пункта 2 статьи 52</w:t>
        </w:r>
      </w:hyperlink>
      <w:r w:rsidRPr="008D09FD">
        <w:rPr>
          <w:rFonts w:ascii="Times New Roman" w:hAnsi="Times New Roman" w:cs="Times New Roman"/>
          <w:bCs/>
          <w:color w:val="000000" w:themeColor="text1"/>
          <w:sz w:val="28"/>
          <w:szCs w:val="28"/>
        </w:rPr>
        <w:t xml:space="preserve"> Налогового кодекса, регламентирующее процедуру направления налогового уведомления, само по себе не может рассматриваться как нарушающее конституционны</w:t>
      </w:r>
      <w:r w:rsidR="00CD2E98" w:rsidRPr="008D09FD">
        <w:rPr>
          <w:rFonts w:ascii="Times New Roman" w:hAnsi="Times New Roman" w:cs="Times New Roman"/>
          <w:bCs/>
          <w:color w:val="000000" w:themeColor="text1"/>
          <w:sz w:val="28"/>
          <w:szCs w:val="28"/>
        </w:rPr>
        <w:t>е права физического лица</w:t>
      </w:r>
      <w:r w:rsidRPr="008D09FD">
        <w:rPr>
          <w:rFonts w:ascii="Times New Roman" w:hAnsi="Times New Roman" w:cs="Times New Roman"/>
          <w:bCs/>
          <w:color w:val="000000" w:themeColor="text1"/>
          <w:sz w:val="28"/>
          <w:szCs w:val="28"/>
        </w:rPr>
        <w:t xml:space="preserve"> в указанном им аспекте.</w:t>
      </w:r>
      <w:r w:rsidR="00C52168">
        <w:rPr>
          <w:rFonts w:ascii="Times New Roman" w:hAnsi="Times New Roman" w:cs="Times New Roman"/>
          <w:bCs/>
          <w:color w:val="000000" w:themeColor="text1"/>
          <w:sz w:val="28"/>
          <w:szCs w:val="28"/>
        </w:rPr>
        <w:t xml:space="preserve"> </w:t>
      </w:r>
    </w:p>
    <w:p w:rsidR="00C52168" w:rsidRDefault="00C52168" w:rsidP="00745BF4">
      <w:pPr>
        <w:tabs>
          <w:tab w:val="left" w:pos="7005"/>
        </w:tabs>
        <w:autoSpaceDE w:val="0"/>
        <w:autoSpaceDN w:val="0"/>
        <w:adjustRightInd w:val="0"/>
        <w:spacing w:after="0" w:line="240" w:lineRule="auto"/>
        <w:ind w:firstLine="567"/>
        <w:jc w:val="both"/>
        <w:rPr>
          <w:rFonts w:ascii="Times New Roman" w:hAnsi="Times New Roman" w:cs="Times New Roman"/>
          <w:b/>
          <w:sz w:val="28"/>
          <w:szCs w:val="28"/>
        </w:rPr>
      </w:pPr>
    </w:p>
    <w:p w:rsidR="00165419" w:rsidRPr="008D09FD" w:rsidRDefault="007A423E" w:rsidP="00745BF4">
      <w:pPr>
        <w:tabs>
          <w:tab w:val="left" w:pos="7005"/>
        </w:tabs>
        <w:autoSpaceDE w:val="0"/>
        <w:autoSpaceDN w:val="0"/>
        <w:adjustRightInd w:val="0"/>
        <w:spacing w:after="0" w:line="240" w:lineRule="auto"/>
        <w:ind w:firstLine="709"/>
        <w:jc w:val="both"/>
        <w:rPr>
          <w:rFonts w:ascii="Times New Roman" w:hAnsi="Times New Roman" w:cs="Times New Roman"/>
          <w:b/>
          <w:sz w:val="28"/>
          <w:szCs w:val="28"/>
        </w:rPr>
      </w:pPr>
      <w:r w:rsidRPr="008D09FD">
        <w:rPr>
          <w:rFonts w:ascii="Times New Roman" w:hAnsi="Times New Roman" w:cs="Times New Roman"/>
          <w:b/>
          <w:sz w:val="28"/>
          <w:szCs w:val="28"/>
        </w:rPr>
        <w:t>2</w:t>
      </w:r>
      <w:r w:rsidR="00A06DF8" w:rsidRPr="008D09FD">
        <w:rPr>
          <w:rFonts w:ascii="Times New Roman" w:hAnsi="Times New Roman" w:cs="Times New Roman"/>
          <w:b/>
          <w:sz w:val="28"/>
          <w:szCs w:val="28"/>
        </w:rPr>
        <w:t xml:space="preserve">) Определение Конституционного Суда </w:t>
      </w:r>
      <w:r w:rsidR="003B7C58" w:rsidRPr="008D09FD">
        <w:rPr>
          <w:rFonts w:ascii="Times New Roman" w:hAnsi="Times New Roman" w:cs="Times New Roman"/>
          <w:b/>
          <w:sz w:val="28"/>
          <w:szCs w:val="28"/>
        </w:rPr>
        <w:t>от 31.01</w:t>
      </w:r>
      <w:r w:rsidR="00A06DF8" w:rsidRPr="008D09FD">
        <w:rPr>
          <w:rFonts w:ascii="Times New Roman" w:hAnsi="Times New Roman" w:cs="Times New Roman"/>
          <w:b/>
          <w:sz w:val="28"/>
          <w:szCs w:val="28"/>
        </w:rPr>
        <w:t xml:space="preserve">.2023 № 210-О </w:t>
      </w:r>
      <w:r w:rsidR="00165419">
        <w:rPr>
          <w:rFonts w:ascii="Times New Roman" w:hAnsi="Times New Roman" w:cs="Times New Roman"/>
          <w:b/>
          <w:sz w:val="28"/>
          <w:szCs w:val="28"/>
        </w:rPr>
        <w:tab/>
      </w:r>
    </w:p>
    <w:p w:rsidR="00165419" w:rsidRDefault="00A06DF8"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hAnsi="Times New Roman" w:cs="Times New Roman"/>
          <w:color w:val="000000" w:themeColor="text1"/>
          <w:sz w:val="28"/>
          <w:szCs w:val="28"/>
        </w:rPr>
        <w:t xml:space="preserve">Общество с ограниченной ответственностью </w:t>
      </w:r>
      <w:r w:rsidR="005507D2" w:rsidRPr="008D09FD">
        <w:rPr>
          <w:rFonts w:ascii="Times New Roman" w:hAnsi="Times New Roman" w:cs="Times New Roman"/>
          <w:color w:val="000000" w:themeColor="text1"/>
          <w:sz w:val="28"/>
          <w:szCs w:val="28"/>
        </w:rPr>
        <w:t>(далее – ООО</w:t>
      </w:r>
      <w:r w:rsidR="00165419">
        <w:rPr>
          <w:rFonts w:ascii="Times New Roman" w:hAnsi="Times New Roman" w:cs="Times New Roman"/>
          <w:color w:val="000000" w:themeColor="text1"/>
          <w:sz w:val="28"/>
          <w:szCs w:val="28"/>
        </w:rPr>
        <w:t>, общество</w:t>
      </w:r>
      <w:r w:rsidR="005507D2" w:rsidRPr="008D09FD">
        <w:rPr>
          <w:rFonts w:ascii="Times New Roman" w:hAnsi="Times New Roman" w:cs="Times New Roman"/>
          <w:color w:val="000000" w:themeColor="text1"/>
          <w:sz w:val="28"/>
          <w:szCs w:val="28"/>
        </w:rPr>
        <w:t xml:space="preserve">) </w:t>
      </w:r>
      <w:r w:rsidRPr="008D09FD">
        <w:rPr>
          <w:rFonts w:ascii="Times New Roman" w:hAnsi="Times New Roman" w:cs="Times New Roman"/>
          <w:color w:val="000000" w:themeColor="text1"/>
          <w:sz w:val="28"/>
          <w:szCs w:val="28"/>
        </w:rPr>
        <w:t xml:space="preserve">оспорило конституционность </w:t>
      </w:r>
      <w:hyperlink r:id="rId12" w:history="1">
        <w:r w:rsidRPr="008D09FD">
          <w:rPr>
            <w:rFonts w:ascii="Times New Roman" w:hAnsi="Times New Roman" w:cs="Times New Roman"/>
            <w:color w:val="000000" w:themeColor="text1"/>
            <w:sz w:val="28"/>
            <w:szCs w:val="28"/>
          </w:rPr>
          <w:t>пункта 2 статьи 375</w:t>
        </w:r>
      </w:hyperlink>
      <w:r w:rsidRPr="008D09FD">
        <w:rPr>
          <w:rFonts w:ascii="Times New Roman" w:hAnsi="Times New Roman" w:cs="Times New Roman"/>
          <w:color w:val="000000" w:themeColor="text1"/>
          <w:sz w:val="28"/>
          <w:szCs w:val="28"/>
        </w:rPr>
        <w:t xml:space="preserve"> Налогового </w:t>
      </w:r>
      <w:hyperlink r:id="rId13" w:history="1">
        <w:r w:rsidRPr="008D09FD">
          <w:rPr>
            <w:rFonts w:ascii="Times New Roman" w:hAnsi="Times New Roman" w:cs="Times New Roman"/>
            <w:color w:val="000000" w:themeColor="text1"/>
            <w:sz w:val="28"/>
            <w:szCs w:val="28"/>
          </w:rPr>
          <w:t>кодекса</w:t>
        </w:r>
      </w:hyperlink>
      <w:r w:rsidRPr="008D09FD">
        <w:rPr>
          <w:rFonts w:ascii="Times New Roman" w:hAnsi="Times New Roman" w:cs="Times New Roman"/>
          <w:color w:val="000000" w:themeColor="text1"/>
          <w:sz w:val="28"/>
          <w:szCs w:val="28"/>
        </w:rPr>
        <w:t>, согласно которому налоговая база по налогу на имущество организаций в отношении отдельных объектов недвижимого имущества определяется как их кадастровая стоимость, внесенная в Единый государственный реестр недвижимости</w:t>
      </w:r>
      <w:r w:rsidR="00165419">
        <w:rPr>
          <w:rFonts w:ascii="Times New Roman" w:hAnsi="Times New Roman" w:cs="Times New Roman"/>
          <w:color w:val="000000" w:themeColor="text1"/>
          <w:sz w:val="28"/>
          <w:szCs w:val="28"/>
        </w:rPr>
        <w:t xml:space="preserve"> (далее – ЕГРН) </w:t>
      </w:r>
      <w:r w:rsidRPr="008D09FD">
        <w:rPr>
          <w:rFonts w:ascii="Times New Roman" w:hAnsi="Times New Roman" w:cs="Times New Roman"/>
          <w:color w:val="000000" w:themeColor="text1"/>
          <w:sz w:val="28"/>
          <w:szCs w:val="28"/>
        </w:rPr>
        <w:t xml:space="preserve">и подлежащая применению с 1 января года налогового периода, с учетом особенностей, предусмотренных </w:t>
      </w:r>
      <w:hyperlink r:id="rId14" w:history="1">
        <w:r w:rsidRPr="008D09FD">
          <w:rPr>
            <w:rFonts w:ascii="Times New Roman" w:hAnsi="Times New Roman" w:cs="Times New Roman"/>
            <w:color w:val="000000" w:themeColor="text1"/>
            <w:sz w:val="28"/>
            <w:szCs w:val="28"/>
          </w:rPr>
          <w:t>статьей 378.2</w:t>
        </w:r>
      </w:hyperlink>
      <w:r w:rsidRPr="008D09FD">
        <w:rPr>
          <w:rFonts w:ascii="Times New Roman" w:hAnsi="Times New Roman" w:cs="Times New Roman"/>
          <w:color w:val="000000" w:themeColor="text1"/>
          <w:sz w:val="28"/>
          <w:szCs w:val="28"/>
        </w:rPr>
        <w:t xml:space="preserve"> Кодекса</w:t>
      </w:r>
      <w:r w:rsidR="007B6B69" w:rsidRPr="008D09FD">
        <w:rPr>
          <w:rFonts w:ascii="Times New Roman" w:hAnsi="Times New Roman" w:cs="Times New Roman"/>
          <w:color w:val="000000" w:themeColor="text1"/>
          <w:sz w:val="28"/>
          <w:szCs w:val="28"/>
        </w:rPr>
        <w:t>,</w:t>
      </w:r>
      <w:r w:rsidRPr="008D09FD">
        <w:rPr>
          <w:rFonts w:ascii="Times New Roman" w:hAnsi="Times New Roman" w:cs="Times New Roman"/>
          <w:color w:val="000000" w:themeColor="text1"/>
          <w:sz w:val="28"/>
          <w:szCs w:val="28"/>
        </w:rPr>
        <w:t xml:space="preserve"> и </w:t>
      </w:r>
      <w:hyperlink r:id="rId15" w:history="1">
        <w:r w:rsidRPr="008D09FD">
          <w:rPr>
            <w:rFonts w:ascii="Times New Roman" w:hAnsi="Times New Roman" w:cs="Times New Roman"/>
            <w:color w:val="000000" w:themeColor="text1"/>
            <w:sz w:val="28"/>
            <w:szCs w:val="28"/>
          </w:rPr>
          <w:t>пунктов 3</w:t>
        </w:r>
      </w:hyperlink>
      <w:r w:rsidRPr="008D09FD">
        <w:rPr>
          <w:rFonts w:ascii="Times New Roman" w:hAnsi="Times New Roman" w:cs="Times New Roman"/>
          <w:color w:val="000000" w:themeColor="text1"/>
          <w:sz w:val="28"/>
          <w:szCs w:val="28"/>
        </w:rPr>
        <w:t xml:space="preserve">, </w:t>
      </w:r>
      <w:hyperlink r:id="rId16" w:history="1">
        <w:r w:rsidRPr="008D09FD">
          <w:rPr>
            <w:rFonts w:ascii="Times New Roman" w:hAnsi="Times New Roman" w:cs="Times New Roman"/>
            <w:color w:val="000000" w:themeColor="text1"/>
            <w:sz w:val="28"/>
            <w:szCs w:val="28"/>
          </w:rPr>
          <w:t>4</w:t>
        </w:r>
      </w:hyperlink>
      <w:r w:rsidRPr="008D09FD">
        <w:rPr>
          <w:rFonts w:ascii="Times New Roman" w:hAnsi="Times New Roman" w:cs="Times New Roman"/>
          <w:color w:val="000000" w:themeColor="text1"/>
          <w:sz w:val="28"/>
          <w:szCs w:val="28"/>
        </w:rPr>
        <w:t xml:space="preserve"> и </w:t>
      </w:r>
      <w:hyperlink r:id="rId17" w:history="1">
        <w:r w:rsidRPr="008D09FD">
          <w:rPr>
            <w:rFonts w:ascii="Times New Roman" w:hAnsi="Times New Roman" w:cs="Times New Roman"/>
            <w:color w:val="000000" w:themeColor="text1"/>
            <w:sz w:val="28"/>
            <w:szCs w:val="28"/>
          </w:rPr>
          <w:t>5 статьи 378.2</w:t>
        </w:r>
      </w:hyperlink>
      <w:r w:rsidR="007B6B69" w:rsidRPr="008D09FD">
        <w:rPr>
          <w:rFonts w:ascii="Times New Roman" w:hAnsi="Times New Roman" w:cs="Times New Roman"/>
          <w:color w:val="000000" w:themeColor="text1"/>
          <w:sz w:val="28"/>
          <w:szCs w:val="28"/>
        </w:rPr>
        <w:t xml:space="preserve"> Кодекса</w:t>
      </w:r>
      <w:r w:rsidRPr="008D09FD">
        <w:rPr>
          <w:rFonts w:ascii="Times New Roman" w:hAnsi="Times New Roman" w:cs="Times New Roman"/>
          <w:color w:val="000000" w:themeColor="text1"/>
          <w:sz w:val="28"/>
          <w:szCs w:val="28"/>
        </w:rPr>
        <w:t>, устанавливающих критерии административно-деловых и торговых центров (комплексов) для целей исчисления и уплаты налога на имущество с учетом их кадастровой стоимости.</w:t>
      </w:r>
      <w:r w:rsidR="00165419">
        <w:rPr>
          <w:rFonts w:ascii="Times New Roman" w:hAnsi="Times New Roman" w:cs="Times New Roman"/>
          <w:color w:val="000000" w:themeColor="text1"/>
          <w:sz w:val="28"/>
          <w:szCs w:val="28"/>
        </w:rPr>
        <w:t xml:space="preserve"> </w:t>
      </w:r>
    </w:p>
    <w:p w:rsidR="00165419" w:rsidRDefault="00345BF7"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hAnsi="Times New Roman" w:cs="Times New Roman"/>
          <w:color w:val="000000" w:themeColor="text1"/>
          <w:sz w:val="28"/>
          <w:szCs w:val="28"/>
        </w:rPr>
        <w:t xml:space="preserve">ООО </w:t>
      </w:r>
      <w:r w:rsidR="005507D2" w:rsidRPr="008D09FD">
        <w:rPr>
          <w:rFonts w:ascii="Times New Roman" w:hAnsi="Times New Roman" w:cs="Times New Roman"/>
          <w:color w:val="000000" w:themeColor="text1"/>
          <w:sz w:val="28"/>
          <w:szCs w:val="28"/>
        </w:rPr>
        <w:t>оспорило в судебном порядке утвержденные органом исполнительной власти субъекта Российской Федерации перечни объектов недвижимого имущества, в отношении которых налоговая база определяется как их кадастровая стоимость (в части включения в них о</w:t>
      </w:r>
      <w:r w:rsidR="00CD2E98" w:rsidRPr="008D09FD">
        <w:rPr>
          <w:rFonts w:ascii="Times New Roman" w:hAnsi="Times New Roman" w:cs="Times New Roman"/>
          <w:color w:val="000000" w:themeColor="text1"/>
          <w:sz w:val="28"/>
          <w:szCs w:val="28"/>
        </w:rPr>
        <w:t>бъектов, принадлежащих ООО</w:t>
      </w:r>
      <w:r w:rsidR="005507D2" w:rsidRPr="008D09FD">
        <w:rPr>
          <w:rFonts w:ascii="Times New Roman" w:hAnsi="Times New Roman" w:cs="Times New Roman"/>
          <w:color w:val="000000" w:themeColor="text1"/>
          <w:sz w:val="28"/>
          <w:szCs w:val="28"/>
        </w:rPr>
        <w:t>). Вступившими в законную силу судеб</w:t>
      </w:r>
      <w:r w:rsidR="00CD2E98" w:rsidRPr="008D09FD">
        <w:rPr>
          <w:rFonts w:ascii="Times New Roman" w:hAnsi="Times New Roman" w:cs="Times New Roman"/>
          <w:color w:val="000000" w:themeColor="text1"/>
          <w:sz w:val="28"/>
          <w:szCs w:val="28"/>
        </w:rPr>
        <w:t>ными актами требования ООО</w:t>
      </w:r>
      <w:r w:rsidR="005507D2" w:rsidRPr="008D09FD">
        <w:rPr>
          <w:rFonts w:ascii="Times New Roman" w:hAnsi="Times New Roman" w:cs="Times New Roman"/>
          <w:color w:val="000000" w:themeColor="text1"/>
          <w:sz w:val="28"/>
          <w:szCs w:val="28"/>
        </w:rPr>
        <w:t xml:space="preserve"> частично были удовлетворены. Суды согласились с доводами ООО о том, что часть принадлежащих обществу объектов недвижимого имущества не соответствуют критериям, предусмотренным </w:t>
      </w:r>
      <w:hyperlink r:id="rId18" w:history="1">
        <w:r w:rsidR="005507D2" w:rsidRPr="008D09FD">
          <w:rPr>
            <w:rFonts w:ascii="Times New Roman" w:hAnsi="Times New Roman" w:cs="Times New Roman"/>
            <w:color w:val="000000" w:themeColor="text1"/>
            <w:sz w:val="28"/>
            <w:szCs w:val="28"/>
          </w:rPr>
          <w:t>статьей 378.2</w:t>
        </w:r>
      </w:hyperlink>
      <w:r w:rsidR="005507D2" w:rsidRPr="008D09FD">
        <w:rPr>
          <w:rFonts w:ascii="Times New Roman" w:hAnsi="Times New Roman" w:cs="Times New Roman"/>
          <w:color w:val="000000" w:themeColor="text1"/>
          <w:sz w:val="28"/>
          <w:szCs w:val="28"/>
        </w:rPr>
        <w:t xml:space="preserve"> Налогового кодекса. При этом по ряду спорных зданий суды указали на законность включения их в названные перечни, поскольку данные объекты предназначены, в частности, дл</w:t>
      </w:r>
      <w:r w:rsidRPr="008D09FD">
        <w:rPr>
          <w:rFonts w:ascii="Times New Roman" w:hAnsi="Times New Roman" w:cs="Times New Roman"/>
          <w:color w:val="000000" w:themeColor="text1"/>
          <w:sz w:val="28"/>
          <w:szCs w:val="28"/>
        </w:rPr>
        <w:t>я размещения торговых объектов.</w:t>
      </w:r>
      <w:r w:rsidR="00165419">
        <w:rPr>
          <w:rFonts w:ascii="Times New Roman" w:hAnsi="Times New Roman" w:cs="Times New Roman"/>
          <w:color w:val="000000" w:themeColor="text1"/>
          <w:sz w:val="28"/>
          <w:szCs w:val="28"/>
        </w:rPr>
        <w:t xml:space="preserve"> </w:t>
      </w:r>
    </w:p>
    <w:p w:rsidR="00165419" w:rsidRDefault="00E9321D"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hAnsi="Times New Roman" w:cs="Times New Roman"/>
          <w:color w:val="000000" w:themeColor="text1"/>
          <w:sz w:val="28"/>
          <w:szCs w:val="28"/>
        </w:rPr>
        <w:t xml:space="preserve">По мнению ООО, оспариваемые законоположения не соответствуют </w:t>
      </w:r>
      <w:hyperlink r:id="rId19" w:history="1">
        <w:r w:rsidRPr="008D09FD">
          <w:rPr>
            <w:rFonts w:ascii="Times New Roman" w:hAnsi="Times New Roman" w:cs="Times New Roman"/>
            <w:color w:val="000000" w:themeColor="text1"/>
            <w:sz w:val="28"/>
            <w:szCs w:val="28"/>
          </w:rPr>
          <w:t>статьям 19 (часть 1)</w:t>
        </w:r>
      </w:hyperlink>
      <w:r w:rsidRPr="008D09FD">
        <w:rPr>
          <w:rFonts w:ascii="Times New Roman" w:hAnsi="Times New Roman" w:cs="Times New Roman"/>
          <w:color w:val="000000" w:themeColor="text1"/>
          <w:sz w:val="28"/>
          <w:szCs w:val="28"/>
        </w:rPr>
        <w:t xml:space="preserve"> и </w:t>
      </w:r>
      <w:hyperlink r:id="rId20" w:history="1">
        <w:r w:rsidRPr="008D09FD">
          <w:rPr>
            <w:rFonts w:ascii="Times New Roman" w:hAnsi="Times New Roman" w:cs="Times New Roman"/>
            <w:color w:val="000000" w:themeColor="text1"/>
            <w:sz w:val="28"/>
            <w:szCs w:val="28"/>
          </w:rPr>
          <w:t>57</w:t>
        </w:r>
      </w:hyperlink>
      <w:r w:rsidRPr="008D09FD">
        <w:rPr>
          <w:rFonts w:ascii="Times New Roman" w:hAnsi="Times New Roman" w:cs="Times New Roman"/>
          <w:color w:val="000000" w:themeColor="text1"/>
          <w:sz w:val="28"/>
          <w:szCs w:val="28"/>
        </w:rPr>
        <w:t xml:space="preserve"> Конституции, поскольку позволяют произвольно без учета фактического использования здания (помещений в нем) относить его к объектам недвижимого имущества, подлежащим налогообложению исхо</w:t>
      </w:r>
      <w:r w:rsidR="00345BF7" w:rsidRPr="008D09FD">
        <w:rPr>
          <w:rFonts w:ascii="Times New Roman" w:hAnsi="Times New Roman" w:cs="Times New Roman"/>
          <w:color w:val="000000" w:themeColor="text1"/>
          <w:sz w:val="28"/>
          <w:szCs w:val="28"/>
        </w:rPr>
        <w:t>дя из их кадастровой стоимости.</w:t>
      </w:r>
      <w:r w:rsidR="00165419">
        <w:rPr>
          <w:rFonts w:ascii="Times New Roman" w:hAnsi="Times New Roman" w:cs="Times New Roman"/>
          <w:color w:val="000000" w:themeColor="text1"/>
          <w:sz w:val="28"/>
          <w:szCs w:val="28"/>
        </w:rPr>
        <w:t xml:space="preserve"> </w:t>
      </w:r>
    </w:p>
    <w:p w:rsidR="00165419" w:rsidRDefault="000847AF" w:rsidP="00745B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D09FD">
        <w:rPr>
          <w:rFonts w:ascii="Times New Roman" w:hAnsi="Times New Roman" w:cs="Times New Roman"/>
          <w:color w:val="000000" w:themeColor="text1"/>
          <w:sz w:val="28"/>
          <w:szCs w:val="28"/>
        </w:rPr>
        <w:t>Конституционный Суд не нашел оснований для принятия данной жалобы к рассмотрению.</w:t>
      </w:r>
      <w:r w:rsidR="00165419">
        <w:rPr>
          <w:rFonts w:ascii="Times New Roman" w:hAnsi="Times New Roman" w:cs="Times New Roman"/>
          <w:color w:val="000000" w:themeColor="text1"/>
          <w:sz w:val="28"/>
          <w:szCs w:val="28"/>
        </w:rPr>
        <w:t xml:space="preserve"> </w:t>
      </w:r>
    </w:p>
    <w:p w:rsidR="00D04B8A" w:rsidRDefault="00345BF7" w:rsidP="00745B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D09FD">
        <w:rPr>
          <w:rFonts w:ascii="Times New Roman" w:eastAsia="Times New Roman" w:hAnsi="Times New Roman" w:cs="Times New Roman"/>
          <w:color w:val="000000" w:themeColor="text1"/>
          <w:sz w:val="28"/>
          <w:szCs w:val="28"/>
          <w:lang w:eastAsia="ru-RU"/>
        </w:rPr>
        <w:t>Конституционным Судом указано</w:t>
      </w:r>
      <w:r w:rsidR="007B6B69" w:rsidRPr="008D09FD">
        <w:rPr>
          <w:rFonts w:ascii="Times New Roman" w:eastAsia="Times New Roman" w:hAnsi="Times New Roman" w:cs="Times New Roman"/>
          <w:color w:val="000000" w:themeColor="text1"/>
          <w:sz w:val="28"/>
          <w:szCs w:val="28"/>
          <w:lang w:eastAsia="ru-RU"/>
        </w:rPr>
        <w:t>, что</w:t>
      </w:r>
      <w:r w:rsidRPr="008D09FD">
        <w:rPr>
          <w:rFonts w:ascii="Times New Roman" w:eastAsia="Times New Roman" w:hAnsi="Times New Roman" w:cs="Times New Roman"/>
          <w:color w:val="000000" w:themeColor="text1"/>
          <w:sz w:val="28"/>
          <w:szCs w:val="28"/>
          <w:lang w:eastAsia="ru-RU"/>
        </w:rPr>
        <w:t xml:space="preserve"> </w:t>
      </w:r>
      <w:r w:rsidR="007B6B69" w:rsidRPr="008D09FD">
        <w:rPr>
          <w:rFonts w:ascii="Times New Roman" w:eastAsia="Times New Roman" w:hAnsi="Times New Roman" w:cs="Times New Roman"/>
          <w:color w:val="000000" w:themeColor="text1"/>
          <w:sz w:val="28"/>
          <w:szCs w:val="28"/>
          <w:lang w:eastAsia="ru-RU"/>
        </w:rPr>
        <w:t>в</w:t>
      </w:r>
      <w:r w:rsidR="00E9321D" w:rsidRPr="008D09FD">
        <w:rPr>
          <w:rFonts w:ascii="Times New Roman" w:hAnsi="Times New Roman" w:cs="Times New Roman"/>
          <w:color w:val="000000" w:themeColor="text1"/>
          <w:sz w:val="28"/>
          <w:szCs w:val="28"/>
        </w:rPr>
        <w:t xml:space="preserve"> отношении отдельных объектов недвижимости налоговая база по налогу на имущество организаций определяется как их кадастровая стоимость, внесенная в </w:t>
      </w:r>
      <w:r w:rsidR="00D04B8A">
        <w:rPr>
          <w:rFonts w:ascii="Times New Roman" w:hAnsi="Times New Roman" w:cs="Times New Roman"/>
          <w:color w:val="000000" w:themeColor="text1"/>
          <w:sz w:val="28"/>
          <w:szCs w:val="28"/>
        </w:rPr>
        <w:t>ЕГРН</w:t>
      </w:r>
      <w:r w:rsidR="00E9321D" w:rsidRPr="008D09FD">
        <w:rPr>
          <w:rFonts w:ascii="Times New Roman" w:hAnsi="Times New Roman" w:cs="Times New Roman"/>
          <w:color w:val="000000" w:themeColor="text1"/>
          <w:sz w:val="28"/>
          <w:szCs w:val="28"/>
        </w:rPr>
        <w:t xml:space="preserve"> и подлежащая применению с 1 января </w:t>
      </w:r>
      <w:r w:rsidR="00E9321D" w:rsidRPr="008D09FD">
        <w:rPr>
          <w:rFonts w:ascii="Times New Roman" w:hAnsi="Times New Roman" w:cs="Times New Roman"/>
          <w:color w:val="000000" w:themeColor="text1"/>
          <w:sz w:val="28"/>
          <w:szCs w:val="28"/>
        </w:rPr>
        <w:lastRenderedPageBreak/>
        <w:t xml:space="preserve">года налогового периода, с учетом особенностей, предусмотренных </w:t>
      </w:r>
      <w:hyperlink r:id="rId21" w:history="1">
        <w:r w:rsidR="00E9321D" w:rsidRPr="008D09FD">
          <w:rPr>
            <w:rFonts w:ascii="Times New Roman" w:hAnsi="Times New Roman" w:cs="Times New Roman"/>
            <w:color w:val="000000" w:themeColor="text1"/>
            <w:sz w:val="28"/>
            <w:szCs w:val="28"/>
          </w:rPr>
          <w:t>статьей 378.2</w:t>
        </w:r>
      </w:hyperlink>
      <w:r w:rsidR="00E9321D" w:rsidRPr="008D09FD">
        <w:rPr>
          <w:rFonts w:ascii="Times New Roman" w:hAnsi="Times New Roman" w:cs="Times New Roman"/>
          <w:color w:val="000000" w:themeColor="text1"/>
          <w:sz w:val="28"/>
          <w:szCs w:val="28"/>
        </w:rPr>
        <w:t xml:space="preserve"> Кодекса. Тем самым для таких случаев федеральный законодатель определил существенный элемент налогового обязательства по налогу на имущество организаций - налоговую базу как кадастровую стоимость объектов недвижимости, указанную в </w:t>
      </w:r>
      <w:r w:rsidR="00D04B8A">
        <w:rPr>
          <w:rFonts w:ascii="Times New Roman" w:hAnsi="Times New Roman" w:cs="Times New Roman"/>
          <w:color w:val="000000" w:themeColor="text1"/>
          <w:sz w:val="28"/>
          <w:szCs w:val="28"/>
        </w:rPr>
        <w:t>ЕГРН</w:t>
      </w:r>
      <w:r w:rsidR="00E9321D" w:rsidRPr="008D09FD">
        <w:rPr>
          <w:rFonts w:ascii="Times New Roman" w:hAnsi="Times New Roman" w:cs="Times New Roman"/>
          <w:color w:val="000000" w:themeColor="text1"/>
          <w:sz w:val="28"/>
          <w:szCs w:val="28"/>
        </w:rPr>
        <w:t>.</w:t>
      </w:r>
      <w:r w:rsidR="00D04B8A">
        <w:rPr>
          <w:rFonts w:ascii="Times New Roman" w:hAnsi="Times New Roman" w:cs="Times New Roman"/>
          <w:color w:val="000000" w:themeColor="text1"/>
          <w:sz w:val="28"/>
          <w:szCs w:val="28"/>
        </w:rPr>
        <w:t xml:space="preserve"> </w:t>
      </w:r>
    </w:p>
    <w:p w:rsidR="00D04B8A" w:rsidRDefault="007B6B69"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eastAsia="Times New Roman" w:hAnsi="Times New Roman" w:cs="Times New Roman"/>
          <w:color w:val="000000" w:themeColor="text1"/>
          <w:sz w:val="28"/>
          <w:szCs w:val="28"/>
          <w:lang w:eastAsia="ru-RU"/>
        </w:rPr>
        <w:t xml:space="preserve">Конституционным Судом обращено внимание, что </w:t>
      </w:r>
      <w:r w:rsidRPr="008D09FD">
        <w:rPr>
          <w:rFonts w:ascii="Times New Roman" w:hAnsi="Times New Roman" w:cs="Times New Roman"/>
          <w:color w:val="000000" w:themeColor="text1"/>
          <w:sz w:val="28"/>
          <w:szCs w:val="28"/>
        </w:rPr>
        <w:t>он</w:t>
      </w:r>
      <w:r w:rsidR="00E9321D" w:rsidRPr="008D09FD">
        <w:rPr>
          <w:rFonts w:ascii="Times New Roman" w:hAnsi="Times New Roman" w:cs="Times New Roman"/>
          <w:color w:val="000000" w:themeColor="text1"/>
          <w:sz w:val="28"/>
          <w:szCs w:val="28"/>
        </w:rPr>
        <w:t xml:space="preserve"> ранее неоднократно отмечал, что положения </w:t>
      </w:r>
      <w:hyperlink r:id="rId22" w:history="1">
        <w:r w:rsidR="00E9321D" w:rsidRPr="008D09FD">
          <w:rPr>
            <w:rFonts w:ascii="Times New Roman" w:hAnsi="Times New Roman" w:cs="Times New Roman"/>
            <w:color w:val="000000" w:themeColor="text1"/>
            <w:sz w:val="28"/>
            <w:szCs w:val="28"/>
          </w:rPr>
          <w:t>статьи 378.2</w:t>
        </w:r>
      </w:hyperlink>
      <w:r w:rsidR="00E9321D" w:rsidRPr="008D09FD">
        <w:rPr>
          <w:rFonts w:ascii="Times New Roman" w:hAnsi="Times New Roman" w:cs="Times New Roman"/>
          <w:color w:val="000000" w:themeColor="text1"/>
          <w:sz w:val="28"/>
          <w:szCs w:val="28"/>
        </w:rPr>
        <w:t xml:space="preserve"> Налогового кодекса, принятые федеральным законодателем в пределах его дискреции в сфере налогообложения, устанавливают необходимые и достаточные законодательные критерии, позволяющие отнести то или иное недвижимое имущество к объекту обложения налогом на имущество, в отношении которого налоговая база подлежит исчислению с учетом такого показателя, как кадастровая ст</w:t>
      </w:r>
      <w:r w:rsidR="00A11BB9" w:rsidRPr="008D09FD">
        <w:rPr>
          <w:rFonts w:ascii="Times New Roman" w:hAnsi="Times New Roman" w:cs="Times New Roman"/>
          <w:color w:val="000000" w:themeColor="text1"/>
          <w:sz w:val="28"/>
          <w:szCs w:val="28"/>
        </w:rPr>
        <w:t xml:space="preserve">оимость (определения от 23.06.2015 </w:t>
      </w:r>
      <w:hyperlink r:id="rId23" w:history="1">
        <w:r w:rsidR="00E9321D" w:rsidRPr="008D09FD">
          <w:rPr>
            <w:rFonts w:ascii="Times New Roman" w:hAnsi="Times New Roman" w:cs="Times New Roman"/>
            <w:color w:val="000000" w:themeColor="text1"/>
            <w:sz w:val="28"/>
            <w:szCs w:val="28"/>
          </w:rPr>
          <w:t>№ 1259-О</w:t>
        </w:r>
      </w:hyperlink>
      <w:r w:rsidR="00A11BB9" w:rsidRPr="008D09FD">
        <w:rPr>
          <w:rFonts w:ascii="Times New Roman" w:hAnsi="Times New Roman" w:cs="Times New Roman"/>
          <w:color w:val="000000" w:themeColor="text1"/>
          <w:sz w:val="28"/>
          <w:szCs w:val="28"/>
        </w:rPr>
        <w:t xml:space="preserve">, от 26.11.2018 </w:t>
      </w:r>
      <w:hyperlink r:id="rId24" w:history="1">
        <w:r w:rsidR="00E9321D" w:rsidRPr="008D09FD">
          <w:rPr>
            <w:rFonts w:ascii="Times New Roman" w:hAnsi="Times New Roman" w:cs="Times New Roman"/>
            <w:color w:val="000000" w:themeColor="text1"/>
            <w:sz w:val="28"/>
            <w:szCs w:val="28"/>
          </w:rPr>
          <w:t>№ 3058-О</w:t>
        </w:r>
      </w:hyperlink>
      <w:r w:rsidR="00A11BB9" w:rsidRPr="008D09FD">
        <w:rPr>
          <w:rFonts w:ascii="Times New Roman" w:hAnsi="Times New Roman" w:cs="Times New Roman"/>
          <w:color w:val="000000" w:themeColor="text1"/>
          <w:sz w:val="28"/>
          <w:szCs w:val="28"/>
        </w:rPr>
        <w:t xml:space="preserve">, от 19.12.2019 </w:t>
      </w:r>
      <w:hyperlink r:id="rId25" w:history="1">
        <w:r w:rsidR="00E9321D" w:rsidRPr="008D09FD">
          <w:rPr>
            <w:rFonts w:ascii="Times New Roman" w:hAnsi="Times New Roman" w:cs="Times New Roman"/>
            <w:color w:val="000000" w:themeColor="text1"/>
            <w:sz w:val="28"/>
            <w:szCs w:val="28"/>
          </w:rPr>
          <w:t>№ 3525-О</w:t>
        </w:r>
      </w:hyperlink>
      <w:r w:rsidR="00A11BB9" w:rsidRPr="008D09FD">
        <w:rPr>
          <w:rFonts w:ascii="Times New Roman" w:hAnsi="Times New Roman" w:cs="Times New Roman"/>
          <w:color w:val="000000" w:themeColor="text1"/>
          <w:sz w:val="28"/>
          <w:szCs w:val="28"/>
        </w:rPr>
        <w:t xml:space="preserve">, от 30.01.2020 </w:t>
      </w:r>
      <w:hyperlink r:id="rId26" w:history="1">
        <w:r w:rsidR="00E9321D" w:rsidRPr="008D09FD">
          <w:rPr>
            <w:rFonts w:ascii="Times New Roman" w:hAnsi="Times New Roman" w:cs="Times New Roman"/>
            <w:color w:val="000000" w:themeColor="text1"/>
            <w:sz w:val="28"/>
            <w:szCs w:val="28"/>
          </w:rPr>
          <w:t>№ 8-О</w:t>
        </w:r>
      </w:hyperlink>
      <w:r w:rsidR="005507D2" w:rsidRPr="008D09FD">
        <w:rPr>
          <w:rFonts w:ascii="Times New Roman" w:hAnsi="Times New Roman" w:cs="Times New Roman"/>
          <w:color w:val="000000" w:themeColor="text1"/>
          <w:sz w:val="28"/>
          <w:szCs w:val="28"/>
        </w:rPr>
        <w:t xml:space="preserve"> и др.).</w:t>
      </w:r>
      <w:r w:rsidR="00D04B8A">
        <w:rPr>
          <w:rFonts w:ascii="Times New Roman" w:hAnsi="Times New Roman" w:cs="Times New Roman"/>
          <w:color w:val="000000" w:themeColor="text1"/>
          <w:sz w:val="28"/>
          <w:szCs w:val="28"/>
        </w:rPr>
        <w:t xml:space="preserve"> </w:t>
      </w:r>
    </w:p>
    <w:p w:rsidR="00D04B8A" w:rsidRDefault="007B6B69"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hAnsi="Times New Roman" w:cs="Times New Roman"/>
          <w:color w:val="000000" w:themeColor="text1"/>
          <w:sz w:val="28"/>
          <w:szCs w:val="28"/>
        </w:rPr>
        <w:t>При этом</w:t>
      </w:r>
      <w:r w:rsidR="00345BF7" w:rsidRPr="008D09FD">
        <w:rPr>
          <w:rFonts w:ascii="Times New Roman" w:hAnsi="Times New Roman" w:cs="Times New Roman"/>
          <w:color w:val="000000" w:themeColor="text1"/>
          <w:sz w:val="28"/>
          <w:szCs w:val="28"/>
        </w:rPr>
        <w:t xml:space="preserve"> </w:t>
      </w:r>
      <w:r w:rsidR="00E9321D" w:rsidRPr="008D09FD">
        <w:rPr>
          <w:rFonts w:ascii="Times New Roman" w:hAnsi="Times New Roman" w:cs="Times New Roman"/>
          <w:color w:val="000000" w:themeColor="text1"/>
          <w:sz w:val="28"/>
          <w:szCs w:val="28"/>
        </w:rPr>
        <w:t xml:space="preserve">Конституционный Суд в </w:t>
      </w:r>
      <w:hyperlink r:id="rId27" w:history="1">
        <w:r w:rsidR="00E9321D" w:rsidRPr="008D09FD">
          <w:rPr>
            <w:rFonts w:ascii="Times New Roman" w:hAnsi="Times New Roman" w:cs="Times New Roman"/>
            <w:color w:val="000000" w:themeColor="text1"/>
            <w:sz w:val="28"/>
            <w:szCs w:val="28"/>
          </w:rPr>
          <w:t>Постановлении</w:t>
        </w:r>
      </w:hyperlink>
      <w:r w:rsidR="00A11BB9" w:rsidRPr="008D09FD">
        <w:rPr>
          <w:rFonts w:ascii="Times New Roman" w:hAnsi="Times New Roman" w:cs="Times New Roman"/>
          <w:color w:val="000000" w:themeColor="text1"/>
          <w:sz w:val="28"/>
          <w:szCs w:val="28"/>
        </w:rPr>
        <w:t xml:space="preserve"> от 12.11.</w:t>
      </w:r>
      <w:r w:rsidR="00345BF7" w:rsidRPr="008D09FD">
        <w:rPr>
          <w:rFonts w:ascii="Times New Roman" w:hAnsi="Times New Roman" w:cs="Times New Roman"/>
          <w:color w:val="000000" w:themeColor="text1"/>
          <w:sz w:val="28"/>
          <w:szCs w:val="28"/>
        </w:rPr>
        <w:t>2020 №</w:t>
      </w:r>
      <w:r w:rsidR="00E9321D" w:rsidRPr="008D09FD">
        <w:rPr>
          <w:rFonts w:ascii="Times New Roman" w:hAnsi="Times New Roman" w:cs="Times New Roman"/>
          <w:color w:val="000000" w:themeColor="text1"/>
          <w:sz w:val="28"/>
          <w:szCs w:val="28"/>
        </w:rPr>
        <w:t xml:space="preserve"> 46-П признал </w:t>
      </w:r>
      <w:hyperlink r:id="rId28" w:history="1">
        <w:r w:rsidR="00E9321D" w:rsidRPr="008D09FD">
          <w:rPr>
            <w:rFonts w:ascii="Times New Roman" w:hAnsi="Times New Roman" w:cs="Times New Roman"/>
            <w:color w:val="000000" w:themeColor="text1"/>
            <w:sz w:val="28"/>
            <w:szCs w:val="28"/>
          </w:rPr>
          <w:t>подпункт 1 пункта 4 статьи 378.2</w:t>
        </w:r>
      </w:hyperlink>
      <w:r w:rsidR="00E9321D" w:rsidRPr="008D09FD">
        <w:rPr>
          <w:rFonts w:ascii="Times New Roman" w:hAnsi="Times New Roman" w:cs="Times New Roman"/>
          <w:color w:val="000000" w:themeColor="text1"/>
          <w:sz w:val="28"/>
          <w:szCs w:val="28"/>
        </w:rPr>
        <w:t xml:space="preserve"> Налогового кодекса не противоречащим </w:t>
      </w:r>
      <w:hyperlink r:id="rId29" w:history="1">
        <w:r w:rsidR="00E9321D" w:rsidRPr="008D09FD">
          <w:rPr>
            <w:rFonts w:ascii="Times New Roman" w:hAnsi="Times New Roman" w:cs="Times New Roman"/>
            <w:color w:val="000000" w:themeColor="text1"/>
            <w:sz w:val="28"/>
            <w:szCs w:val="28"/>
          </w:rPr>
          <w:t>Конституции</w:t>
        </w:r>
      </w:hyperlink>
      <w:r w:rsidR="00E9321D" w:rsidRPr="008D09FD">
        <w:rPr>
          <w:rFonts w:ascii="Times New Roman" w:hAnsi="Times New Roman" w:cs="Times New Roman"/>
          <w:color w:val="000000" w:themeColor="text1"/>
          <w:sz w:val="28"/>
          <w:szCs w:val="28"/>
        </w:rPr>
        <w:t xml:space="preserve">, поскольку по своему конституционно-правовому смыслу в системе действующего правового регулирования данное </w:t>
      </w:r>
      <w:hyperlink r:id="rId30" w:history="1">
        <w:r w:rsidR="00E9321D" w:rsidRPr="008D09FD">
          <w:rPr>
            <w:rFonts w:ascii="Times New Roman" w:hAnsi="Times New Roman" w:cs="Times New Roman"/>
            <w:color w:val="000000" w:themeColor="text1"/>
            <w:sz w:val="28"/>
            <w:szCs w:val="28"/>
          </w:rPr>
          <w:t>законоположение</w:t>
        </w:r>
      </w:hyperlink>
      <w:r w:rsidR="00E9321D" w:rsidRPr="008D09FD">
        <w:rPr>
          <w:rFonts w:ascii="Times New Roman" w:hAnsi="Times New Roman" w:cs="Times New Roman"/>
          <w:color w:val="000000" w:themeColor="text1"/>
          <w:sz w:val="28"/>
          <w:szCs w:val="28"/>
        </w:rPr>
        <w:t xml:space="preserve"> не предполагает возможности определения налоговой базы по налогу на имущество организаций исходя из кадастровой стоимости здания (строения, сооружения) исключительно в связи с тем, что один из видов разрешенного использования арендуемого налогоплательщиком земельного участка, на котором расположено принадлежащее ему недвижимое имущество, предусматривает размещение торговых объектов, объектов общественного питания и (или) бытового обслуживания, независимо от предназначения и фактического использования здания (строения, сооружения).</w:t>
      </w:r>
      <w:r w:rsidR="00D04B8A">
        <w:rPr>
          <w:rFonts w:ascii="Times New Roman" w:hAnsi="Times New Roman" w:cs="Times New Roman"/>
          <w:color w:val="000000" w:themeColor="text1"/>
          <w:sz w:val="28"/>
          <w:szCs w:val="28"/>
        </w:rPr>
        <w:t xml:space="preserve"> </w:t>
      </w:r>
    </w:p>
    <w:p w:rsidR="00D04B8A" w:rsidRDefault="007B6B69" w:rsidP="00745B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D09FD">
        <w:rPr>
          <w:rFonts w:ascii="Times New Roman" w:hAnsi="Times New Roman" w:cs="Times New Roman"/>
          <w:color w:val="000000" w:themeColor="text1"/>
          <w:sz w:val="28"/>
          <w:szCs w:val="28"/>
        </w:rPr>
        <w:t>П</w:t>
      </w:r>
      <w:r w:rsidR="00E9321D" w:rsidRPr="008D09FD">
        <w:rPr>
          <w:rFonts w:ascii="Times New Roman" w:hAnsi="Times New Roman" w:cs="Times New Roman"/>
          <w:color w:val="000000" w:themeColor="text1"/>
          <w:sz w:val="28"/>
          <w:szCs w:val="28"/>
        </w:rPr>
        <w:t xml:space="preserve">оложения </w:t>
      </w:r>
      <w:hyperlink r:id="rId31" w:history="1">
        <w:r w:rsidR="00E9321D" w:rsidRPr="008D09FD">
          <w:rPr>
            <w:rFonts w:ascii="Times New Roman" w:hAnsi="Times New Roman" w:cs="Times New Roman"/>
            <w:color w:val="000000" w:themeColor="text1"/>
            <w:sz w:val="28"/>
            <w:szCs w:val="28"/>
          </w:rPr>
          <w:t>статей 375</w:t>
        </w:r>
      </w:hyperlink>
      <w:r w:rsidR="00E9321D" w:rsidRPr="008D09FD">
        <w:rPr>
          <w:rFonts w:ascii="Times New Roman" w:hAnsi="Times New Roman" w:cs="Times New Roman"/>
          <w:color w:val="000000" w:themeColor="text1"/>
          <w:sz w:val="28"/>
          <w:szCs w:val="28"/>
        </w:rPr>
        <w:t xml:space="preserve"> и </w:t>
      </w:r>
      <w:hyperlink r:id="rId32" w:history="1">
        <w:r w:rsidR="00E9321D" w:rsidRPr="008D09FD">
          <w:rPr>
            <w:rFonts w:ascii="Times New Roman" w:hAnsi="Times New Roman" w:cs="Times New Roman"/>
            <w:color w:val="000000" w:themeColor="text1"/>
            <w:sz w:val="28"/>
            <w:szCs w:val="28"/>
          </w:rPr>
          <w:t>378.2</w:t>
        </w:r>
      </w:hyperlink>
      <w:r w:rsidR="00E9321D" w:rsidRPr="008D09FD">
        <w:rPr>
          <w:rFonts w:ascii="Times New Roman" w:hAnsi="Times New Roman" w:cs="Times New Roman"/>
          <w:color w:val="000000" w:themeColor="text1"/>
          <w:sz w:val="28"/>
          <w:szCs w:val="28"/>
        </w:rPr>
        <w:t xml:space="preserve"> Налогового кодекса не лишают налогоплательщиков</w:t>
      </w:r>
      <w:r w:rsidR="00D04B8A">
        <w:rPr>
          <w:rFonts w:ascii="Times New Roman" w:hAnsi="Times New Roman" w:cs="Times New Roman"/>
          <w:color w:val="000000" w:themeColor="text1"/>
          <w:sz w:val="28"/>
          <w:szCs w:val="28"/>
        </w:rPr>
        <w:t xml:space="preserve"> </w:t>
      </w:r>
      <w:r w:rsidR="00E9321D" w:rsidRPr="008D09FD">
        <w:rPr>
          <w:rFonts w:ascii="Times New Roman" w:hAnsi="Times New Roman" w:cs="Times New Roman"/>
          <w:color w:val="000000" w:themeColor="text1"/>
          <w:sz w:val="28"/>
          <w:szCs w:val="28"/>
        </w:rPr>
        <w:t xml:space="preserve">возможности при разрешении споров представлять доказательства, указывающие на несоответствие принадлежащего им имущества критериям, установленным оспариваемым регулированием. </w:t>
      </w:r>
    </w:p>
    <w:p w:rsidR="007B6B69" w:rsidRPr="008D09FD" w:rsidRDefault="007B6B69" w:rsidP="00745BF4">
      <w:pPr>
        <w:autoSpaceDE w:val="0"/>
        <w:autoSpaceDN w:val="0"/>
        <w:adjustRightInd w:val="0"/>
        <w:spacing w:after="0" w:line="240" w:lineRule="auto"/>
        <w:ind w:firstLine="709"/>
        <w:jc w:val="both"/>
        <w:rPr>
          <w:rFonts w:ascii="Times New Roman" w:hAnsi="Times New Roman" w:cs="Times New Roman"/>
          <w:b/>
          <w:bCs/>
          <w:sz w:val="28"/>
          <w:szCs w:val="28"/>
        </w:rPr>
      </w:pPr>
    </w:p>
    <w:p w:rsidR="00D04B8A" w:rsidRPr="008D09FD" w:rsidRDefault="007A423E" w:rsidP="00745BF4">
      <w:pPr>
        <w:autoSpaceDE w:val="0"/>
        <w:autoSpaceDN w:val="0"/>
        <w:adjustRightInd w:val="0"/>
        <w:spacing w:after="0" w:line="240" w:lineRule="auto"/>
        <w:ind w:firstLine="709"/>
        <w:jc w:val="both"/>
        <w:rPr>
          <w:rFonts w:ascii="Times New Roman" w:hAnsi="Times New Roman" w:cs="Times New Roman"/>
          <w:b/>
          <w:sz w:val="28"/>
          <w:szCs w:val="28"/>
        </w:rPr>
      </w:pPr>
      <w:r w:rsidRPr="008D09FD">
        <w:rPr>
          <w:rFonts w:ascii="Times New Roman" w:hAnsi="Times New Roman" w:cs="Times New Roman"/>
          <w:b/>
          <w:bCs/>
          <w:sz w:val="28"/>
          <w:szCs w:val="28"/>
        </w:rPr>
        <w:t>3</w:t>
      </w:r>
      <w:r w:rsidR="00241E5B" w:rsidRPr="008D09FD">
        <w:rPr>
          <w:rFonts w:ascii="Times New Roman" w:hAnsi="Times New Roman" w:cs="Times New Roman"/>
          <w:b/>
          <w:bCs/>
          <w:sz w:val="28"/>
          <w:szCs w:val="28"/>
        </w:rPr>
        <w:t xml:space="preserve">) </w:t>
      </w:r>
      <w:r w:rsidR="00EE2EE9" w:rsidRPr="008D09FD">
        <w:rPr>
          <w:rFonts w:ascii="Times New Roman" w:hAnsi="Times New Roman" w:cs="Times New Roman"/>
          <w:b/>
          <w:sz w:val="28"/>
          <w:szCs w:val="28"/>
        </w:rPr>
        <w:t xml:space="preserve">Определение </w:t>
      </w:r>
      <w:r w:rsidR="00A1538B" w:rsidRPr="008D09FD">
        <w:rPr>
          <w:rFonts w:ascii="Times New Roman" w:hAnsi="Times New Roman" w:cs="Times New Roman"/>
          <w:b/>
          <w:sz w:val="28"/>
          <w:szCs w:val="28"/>
        </w:rPr>
        <w:t xml:space="preserve">Судебной коллегии по экономическим спорам </w:t>
      </w:r>
      <w:r w:rsidR="00EE2EE9" w:rsidRPr="008D09FD">
        <w:rPr>
          <w:rFonts w:ascii="Times New Roman" w:hAnsi="Times New Roman" w:cs="Times New Roman"/>
          <w:b/>
          <w:sz w:val="28"/>
          <w:szCs w:val="28"/>
        </w:rPr>
        <w:t xml:space="preserve">Верховного Суда Российской Федерации </w:t>
      </w:r>
      <w:r w:rsidR="00471EBE" w:rsidRPr="008D09FD">
        <w:rPr>
          <w:rFonts w:ascii="Times New Roman" w:hAnsi="Times New Roman" w:cs="Times New Roman"/>
          <w:b/>
          <w:sz w:val="28"/>
          <w:szCs w:val="28"/>
        </w:rPr>
        <w:t>(далее – Верховный Суд)</w:t>
      </w:r>
      <w:r w:rsidRPr="008D09FD">
        <w:rPr>
          <w:rFonts w:ascii="Times New Roman" w:hAnsi="Times New Roman" w:cs="Times New Roman"/>
          <w:b/>
          <w:sz w:val="28"/>
          <w:szCs w:val="28"/>
        </w:rPr>
        <w:t xml:space="preserve"> от 21.03.2023 № 305-ЭС22-24825 по делу № А41-88082/2021</w:t>
      </w:r>
      <w:r w:rsidR="00D04B8A">
        <w:rPr>
          <w:rFonts w:ascii="Times New Roman" w:hAnsi="Times New Roman" w:cs="Times New Roman"/>
          <w:b/>
          <w:sz w:val="28"/>
          <w:szCs w:val="28"/>
        </w:rPr>
        <w:t xml:space="preserve"> </w:t>
      </w:r>
    </w:p>
    <w:p w:rsidR="00D04B8A" w:rsidRDefault="00BB504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 xml:space="preserve">Из материалов дела следует, что ООО обратилось в </w:t>
      </w:r>
      <w:r w:rsidR="0008265B" w:rsidRPr="008D09FD">
        <w:rPr>
          <w:rFonts w:ascii="Times New Roman" w:hAnsi="Times New Roman" w:cs="Times New Roman"/>
          <w:sz w:val="28"/>
          <w:szCs w:val="28"/>
        </w:rPr>
        <w:t>А</w:t>
      </w:r>
      <w:r w:rsidRPr="008D09FD">
        <w:rPr>
          <w:rFonts w:ascii="Times New Roman" w:hAnsi="Times New Roman" w:cs="Times New Roman"/>
          <w:sz w:val="28"/>
          <w:szCs w:val="28"/>
        </w:rPr>
        <w:t xml:space="preserve">рбитражный суд </w:t>
      </w:r>
      <w:r w:rsidR="0008265B" w:rsidRPr="008D09FD">
        <w:rPr>
          <w:rFonts w:ascii="Times New Roman" w:hAnsi="Times New Roman" w:cs="Times New Roman"/>
          <w:sz w:val="28"/>
          <w:szCs w:val="28"/>
        </w:rPr>
        <w:t xml:space="preserve">Московской области </w:t>
      </w:r>
      <w:r w:rsidRPr="008D09FD">
        <w:rPr>
          <w:rFonts w:ascii="Times New Roman" w:hAnsi="Times New Roman" w:cs="Times New Roman"/>
          <w:sz w:val="28"/>
          <w:szCs w:val="28"/>
        </w:rPr>
        <w:t>с заявлением, в котором просило признать решение налогового органа, на основании которого ООО отказано в применении ставки земельного налога в размере 0,3 процента в отношении земельного участка общей площадью 198 961 м</w:t>
      </w:r>
      <w:r w:rsidRPr="008D09FD">
        <w:rPr>
          <w:rFonts w:ascii="Times New Roman" w:hAnsi="Times New Roman" w:cs="Times New Roman"/>
          <w:sz w:val="28"/>
          <w:szCs w:val="28"/>
          <w:vertAlign w:val="superscript"/>
        </w:rPr>
        <w:t>2</w:t>
      </w:r>
      <w:r w:rsidRPr="008D09FD">
        <w:rPr>
          <w:rFonts w:ascii="Times New Roman" w:hAnsi="Times New Roman" w:cs="Times New Roman"/>
          <w:sz w:val="28"/>
          <w:szCs w:val="28"/>
        </w:rPr>
        <w:t>, в части площади 47 963 м</w:t>
      </w:r>
      <w:r w:rsidRPr="008D09FD">
        <w:rPr>
          <w:rFonts w:ascii="Times New Roman" w:hAnsi="Times New Roman" w:cs="Times New Roman"/>
          <w:sz w:val="28"/>
          <w:szCs w:val="28"/>
          <w:vertAlign w:val="superscript"/>
        </w:rPr>
        <w:t>2</w:t>
      </w:r>
      <w:r w:rsidRPr="008D09FD">
        <w:rPr>
          <w:rFonts w:ascii="Times New Roman" w:hAnsi="Times New Roman" w:cs="Times New Roman"/>
          <w:sz w:val="28"/>
          <w:szCs w:val="28"/>
        </w:rPr>
        <w:t>, на которой расположены объекты инженерной инфраструктуры жилищно-коммунального комплекса</w:t>
      </w:r>
      <w:r w:rsidR="00EA32AE" w:rsidRPr="008D09FD">
        <w:rPr>
          <w:rFonts w:ascii="Times New Roman" w:hAnsi="Times New Roman" w:cs="Times New Roman"/>
          <w:sz w:val="28"/>
          <w:szCs w:val="28"/>
        </w:rPr>
        <w:t>,</w:t>
      </w:r>
      <w:r w:rsidRPr="008D09FD">
        <w:rPr>
          <w:rFonts w:ascii="Times New Roman" w:hAnsi="Times New Roman" w:cs="Times New Roman"/>
          <w:sz w:val="28"/>
          <w:szCs w:val="28"/>
        </w:rPr>
        <w:t xml:space="preserve"> недействительным в соответствующей части.</w:t>
      </w:r>
      <w:r w:rsidR="00D04B8A">
        <w:rPr>
          <w:rFonts w:ascii="Times New Roman" w:hAnsi="Times New Roman" w:cs="Times New Roman"/>
          <w:sz w:val="28"/>
          <w:szCs w:val="28"/>
        </w:rPr>
        <w:t xml:space="preserve"> </w:t>
      </w:r>
    </w:p>
    <w:p w:rsidR="00D04B8A" w:rsidRDefault="00BB504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Решением Арбитражного суда Московской области от 03.03.2022, оставленным без изменения постановлением Десятого арбитражного апелляционного суда от 02.06.2022, заявленное обществом требование удовлетворено.</w:t>
      </w:r>
      <w:r w:rsidR="00D04B8A">
        <w:rPr>
          <w:rFonts w:ascii="Times New Roman" w:hAnsi="Times New Roman" w:cs="Times New Roman"/>
          <w:sz w:val="28"/>
          <w:szCs w:val="28"/>
        </w:rPr>
        <w:t xml:space="preserve"> </w:t>
      </w:r>
    </w:p>
    <w:p w:rsidR="00972922" w:rsidRDefault="00B05F9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 xml:space="preserve">Признавая правомерным применение пониженной ставки земельного налога в отношении </w:t>
      </w:r>
      <w:r w:rsidR="00EA32AE" w:rsidRPr="008D09FD">
        <w:rPr>
          <w:rFonts w:ascii="Times New Roman" w:hAnsi="Times New Roman" w:cs="Times New Roman"/>
          <w:sz w:val="28"/>
          <w:szCs w:val="28"/>
        </w:rPr>
        <w:t xml:space="preserve">спорной </w:t>
      </w:r>
      <w:r w:rsidRPr="008D09FD">
        <w:rPr>
          <w:rFonts w:ascii="Times New Roman" w:hAnsi="Times New Roman" w:cs="Times New Roman"/>
          <w:sz w:val="28"/>
          <w:szCs w:val="28"/>
        </w:rPr>
        <w:t xml:space="preserve">части земельного участка, суды первой и апелляционной инстанций руководствовались положениями статей 387, 391, 390, 394 Налогового </w:t>
      </w:r>
      <w:r w:rsidRPr="008D09FD">
        <w:rPr>
          <w:rFonts w:ascii="Times New Roman" w:hAnsi="Times New Roman" w:cs="Times New Roman"/>
          <w:sz w:val="28"/>
          <w:szCs w:val="28"/>
        </w:rPr>
        <w:lastRenderedPageBreak/>
        <w:t>кодекса и исходили из того, что налогоплательщиком доказан факт нахождения на спорном земельном участке объектов инженерной инфраструктуры жилищно-коммунального комплекса, которые участвуют в оказании услуг населению, в том числе жителям соответствующих деревень</w:t>
      </w:r>
      <w:r w:rsidR="00EA32AE" w:rsidRPr="008D09FD">
        <w:rPr>
          <w:rFonts w:ascii="Times New Roman" w:hAnsi="Times New Roman" w:cs="Times New Roman"/>
          <w:sz w:val="28"/>
          <w:szCs w:val="28"/>
        </w:rPr>
        <w:t>, посекла, жилого комплекса и др</w:t>
      </w:r>
      <w:r w:rsidRPr="008D09FD">
        <w:rPr>
          <w:rFonts w:ascii="Times New Roman" w:hAnsi="Times New Roman" w:cs="Times New Roman"/>
          <w:sz w:val="28"/>
          <w:szCs w:val="28"/>
        </w:rPr>
        <w:t xml:space="preserve">. </w:t>
      </w:r>
    </w:p>
    <w:p w:rsidR="00972922" w:rsidRDefault="00BB504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Арбитражный суд Московского округа постановлением от 07.09.2022 отменил принятые по делу судебные акты судов первой и апелляционной инстанций, отказав обществу в удовлетворении заявления.</w:t>
      </w:r>
    </w:p>
    <w:p w:rsidR="00972922" w:rsidRDefault="00B05F9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В вынесенном постановлении суд округа указал, что, по смыслу положений пункта 1 статьи 389, пункта 1 статьи 390 и пункта 1 статьи 394 Налогового кодекса на один</w:t>
      </w:r>
      <w:r w:rsidR="00E01EC3" w:rsidRPr="008D09FD">
        <w:rPr>
          <w:rFonts w:ascii="Times New Roman" w:hAnsi="Times New Roman" w:cs="Times New Roman"/>
          <w:sz w:val="28"/>
          <w:szCs w:val="28"/>
        </w:rPr>
        <w:t xml:space="preserve"> </w:t>
      </w:r>
      <w:r w:rsidRPr="008D09FD">
        <w:rPr>
          <w:rFonts w:ascii="Times New Roman" w:hAnsi="Times New Roman" w:cs="Times New Roman"/>
          <w:sz w:val="28"/>
          <w:szCs w:val="28"/>
        </w:rPr>
        <w:t>земельный участок не может быть установ</w:t>
      </w:r>
      <w:r w:rsidR="00E01EC3" w:rsidRPr="008D09FD">
        <w:rPr>
          <w:rFonts w:ascii="Times New Roman" w:hAnsi="Times New Roman" w:cs="Times New Roman"/>
          <w:sz w:val="28"/>
          <w:szCs w:val="28"/>
        </w:rPr>
        <w:t>лено несколько налоговых ставок.</w:t>
      </w:r>
      <w:r w:rsidR="00972922">
        <w:rPr>
          <w:rFonts w:ascii="Times New Roman" w:hAnsi="Times New Roman" w:cs="Times New Roman"/>
          <w:sz w:val="28"/>
          <w:szCs w:val="28"/>
        </w:rPr>
        <w:t xml:space="preserve"> </w:t>
      </w:r>
    </w:p>
    <w:p w:rsidR="00972922" w:rsidRDefault="00E01EC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Кроме того, по мнению суда округа, общество не вправе применять пониженную ставку налога, поскольку налогоплательщиком не осуществлялось выделение из сооружений, находящихся на спорном земельном участке, непосредственных объектов инженерной инфраструктуры жилищно-коммунального комплекса, и не сформирован самостоятельный земельный участок под этими объектами.</w:t>
      </w:r>
      <w:r w:rsidR="00972922">
        <w:rPr>
          <w:rFonts w:ascii="Times New Roman" w:hAnsi="Times New Roman" w:cs="Times New Roman"/>
          <w:sz w:val="28"/>
          <w:szCs w:val="28"/>
        </w:rPr>
        <w:t xml:space="preserve"> </w:t>
      </w:r>
    </w:p>
    <w:p w:rsidR="00972922" w:rsidRDefault="0008265B">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 xml:space="preserve">ООО обратилось в Судебную коллегию по экономическим спорам Верховного Суда </w:t>
      </w:r>
      <w:r w:rsidR="00A1538B" w:rsidRPr="008D09FD">
        <w:rPr>
          <w:rFonts w:ascii="Times New Roman" w:hAnsi="Times New Roman" w:cs="Times New Roman"/>
          <w:sz w:val="28"/>
          <w:szCs w:val="28"/>
        </w:rPr>
        <w:t xml:space="preserve">(далее – Судебная коллегия) </w:t>
      </w:r>
      <w:r w:rsidRPr="008D09FD">
        <w:rPr>
          <w:rFonts w:ascii="Times New Roman" w:hAnsi="Times New Roman" w:cs="Times New Roman"/>
          <w:sz w:val="28"/>
          <w:szCs w:val="28"/>
        </w:rPr>
        <w:t>с кассационной жалобой, в которой проси</w:t>
      </w:r>
      <w:r w:rsidR="00EA32AE" w:rsidRPr="008D09FD">
        <w:rPr>
          <w:rFonts w:ascii="Times New Roman" w:hAnsi="Times New Roman" w:cs="Times New Roman"/>
          <w:sz w:val="28"/>
          <w:szCs w:val="28"/>
        </w:rPr>
        <w:t>ло</w:t>
      </w:r>
      <w:r w:rsidRPr="008D09FD">
        <w:rPr>
          <w:rFonts w:ascii="Times New Roman" w:hAnsi="Times New Roman" w:cs="Times New Roman"/>
          <w:sz w:val="28"/>
          <w:szCs w:val="28"/>
        </w:rPr>
        <w:t xml:space="preserve"> отменить принятое по делу постановление арбитражного суда кассационной инстанции, ссылаясь на допущенное судом округа существенное нарушение норм материального права. </w:t>
      </w:r>
    </w:p>
    <w:p w:rsidR="00972922" w:rsidRDefault="0008265B" w:rsidP="00745BF4">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Определением судьи Верховного Суда от 03.02.2023 кассационная жалоба общества вместе с делом передана для рассмотрения в судебном заседании Судебной коллегии.</w:t>
      </w:r>
      <w:r w:rsidR="00972922">
        <w:rPr>
          <w:rFonts w:ascii="Times New Roman" w:hAnsi="Times New Roman" w:cs="Times New Roman"/>
          <w:sz w:val="28"/>
          <w:szCs w:val="28"/>
        </w:rPr>
        <w:t xml:space="preserve"> </w:t>
      </w:r>
    </w:p>
    <w:p w:rsidR="00972922" w:rsidRDefault="003775EF">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Согласно материалам дела Судебной коллегии установлено, что принадлежащий обществу земельный участок отнесен к категории земель «земли особо охраняемых</w:t>
      </w:r>
      <w:r w:rsidR="00972922">
        <w:rPr>
          <w:rFonts w:ascii="Times New Roman" w:hAnsi="Times New Roman" w:cs="Times New Roman"/>
          <w:sz w:val="28"/>
          <w:szCs w:val="28"/>
        </w:rPr>
        <w:t xml:space="preserve"> </w:t>
      </w:r>
      <w:r w:rsidRPr="008D09FD">
        <w:rPr>
          <w:rFonts w:ascii="Times New Roman" w:hAnsi="Times New Roman" w:cs="Times New Roman"/>
          <w:sz w:val="28"/>
          <w:szCs w:val="28"/>
        </w:rPr>
        <w:t>территорий и объектов» и имеет вид разрешенного использования «для оздоровительного комплекса». На указанном земельном участке помимо объектов оздоровительного комплекса расположены объекты инженерной инфраструктуры жилищно-коммунального комплекса, находящиеся на балансе общества и необходимые для осуществления деятельности в качестве ресурсоснабжающей организации в сфере водоснабжения, водоотведения и теплоснабжения для нескольких жилых поселков.</w:t>
      </w:r>
      <w:r w:rsidR="00972922">
        <w:rPr>
          <w:rFonts w:ascii="Times New Roman" w:hAnsi="Times New Roman" w:cs="Times New Roman"/>
          <w:sz w:val="28"/>
          <w:szCs w:val="28"/>
        </w:rPr>
        <w:t xml:space="preserve"> </w:t>
      </w:r>
    </w:p>
    <w:p w:rsidR="00972922" w:rsidRDefault="006862B6">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В абзаце третьем подпункта 1 пункта 1 статьи 394 Налогового кодекса указано, что налоговые ставки устанавливаются нормативными правовыми актами представительных органов муниципальных образований и не могут превышать 0,3 процента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00972922">
        <w:rPr>
          <w:rFonts w:ascii="Times New Roman" w:hAnsi="Times New Roman" w:cs="Times New Roman"/>
          <w:sz w:val="28"/>
          <w:szCs w:val="28"/>
        </w:rPr>
        <w:t xml:space="preserve"> </w:t>
      </w:r>
    </w:p>
    <w:p w:rsidR="00972922" w:rsidRDefault="006862B6">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lastRenderedPageBreak/>
        <w:t xml:space="preserve">В отношении земельных участков, не указанных в подпункте 1 пункта 1 статьи 394 Кодекса, налоговые ставки по налогу не могут превышать 1,5 процента (подпункт 2 пункта 1 статьи 394 Налогового кодекса). </w:t>
      </w:r>
    </w:p>
    <w:p w:rsidR="00972922" w:rsidRDefault="006862B6">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 xml:space="preserve">В силу пункта 2 статьи 391 Налогового кодекса установление различных налоговых ставок в отношении земельного участка, является основанием для отдельного расчета налоговой базы. Принимая во внимание, что конкретный порядок такого расчета законом не определен, то в случаях, когда при исчислении налога в отношении земельного участка применяются различные налоговые ставки, установленные в зависимости от наличия на нем объектов инженерной инфраструктуры жилищно-коммунального комплекса, налоговая база в отношении части земельного участка, приходящейся на данные объекты, может определяться как доля кадастровой стоимости всего земельного участка, пропорциональная указанной части участка (пункт 7 статьи 3 </w:t>
      </w:r>
      <w:r w:rsidR="00A1538B" w:rsidRPr="008D09FD">
        <w:rPr>
          <w:rFonts w:ascii="Times New Roman" w:hAnsi="Times New Roman" w:cs="Times New Roman"/>
          <w:sz w:val="28"/>
          <w:szCs w:val="28"/>
        </w:rPr>
        <w:t>Налогового кодекса</w:t>
      </w:r>
      <w:r w:rsidRPr="008D09FD">
        <w:rPr>
          <w:rFonts w:ascii="Times New Roman" w:hAnsi="Times New Roman" w:cs="Times New Roman"/>
          <w:sz w:val="28"/>
          <w:szCs w:val="28"/>
        </w:rPr>
        <w:t xml:space="preserve">). </w:t>
      </w:r>
    </w:p>
    <w:p w:rsidR="00972922" w:rsidRDefault="006862B6" w:rsidP="00745B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09FD">
        <w:rPr>
          <w:rFonts w:ascii="Times New Roman" w:hAnsi="Times New Roman" w:cs="Times New Roman"/>
          <w:sz w:val="28"/>
          <w:szCs w:val="28"/>
        </w:rPr>
        <w:t>При этом, поскольку в целях определения налоговой базы Налоговый кодекс не устанавливает исчерпывающий перечень документов, которыми может подтверждаться площадь части земельного участка, приходящейся на объекты инженерной инфраструктуры, в соответствии с пунктом 1 статьи 54 Налогового кодекса отдельный расчет налоговой базы может производиться на основе различных документально подтвержденных данных (документированные сведения из ЕГРН, вступившие в законную силу судебные акты, оформленные в соответствии с законодательством кадастровые и технические паспорта объектов недвижимости, карты (планы) объектов землеустройства, планы земельных участков и т.п), при условии, что они позволяют достоверно определить площадь земельного участка, занятого непосредственно объектами инженерной инфраструктуры.</w:t>
      </w:r>
      <w:r w:rsidR="00972922">
        <w:rPr>
          <w:rFonts w:ascii="Times New Roman" w:hAnsi="Times New Roman" w:cs="Times New Roman"/>
          <w:sz w:val="28"/>
          <w:szCs w:val="28"/>
        </w:rPr>
        <w:t xml:space="preserve"> </w:t>
      </w:r>
    </w:p>
    <w:p w:rsidR="00972922" w:rsidRDefault="00A1538B">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eastAsia="Times New Roman" w:hAnsi="Times New Roman" w:cs="Times New Roman"/>
          <w:sz w:val="28"/>
          <w:szCs w:val="28"/>
          <w:lang w:eastAsia="ru-RU"/>
        </w:rPr>
        <w:t xml:space="preserve">С учетом изложенного, </w:t>
      </w:r>
      <w:r w:rsidR="00E01EC3" w:rsidRPr="008D09FD">
        <w:rPr>
          <w:rFonts w:ascii="Times New Roman" w:eastAsia="Times New Roman" w:hAnsi="Times New Roman" w:cs="Times New Roman"/>
          <w:sz w:val="28"/>
          <w:szCs w:val="28"/>
          <w:lang w:eastAsia="ru-RU"/>
        </w:rPr>
        <w:t>как указала Судебная коллегия</w:t>
      </w:r>
      <w:r w:rsidR="006862B6" w:rsidRPr="008D09FD">
        <w:rPr>
          <w:rFonts w:ascii="Times New Roman" w:eastAsia="Times New Roman" w:hAnsi="Times New Roman" w:cs="Times New Roman"/>
          <w:sz w:val="28"/>
          <w:szCs w:val="28"/>
          <w:lang w:eastAsia="ru-RU"/>
        </w:rPr>
        <w:t xml:space="preserve">, нельзя согласиться с выводами о допустимости применения пониженной ставки земельного налога, предусмотренной для объектов, указанных в абзаце третьем подпункта 1 пункта 1 статьи 394 </w:t>
      </w:r>
      <w:r w:rsidRPr="008D09FD">
        <w:rPr>
          <w:rFonts w:ascii="Times New Roman" w:eastAsia="Times New Roman" w:hAnsi="Times New Roman" w:cs="Times New Roman"/>
          <w:sz w:val="28"/>
          <w:szCs w:val="28"/>
          <w:lang w:eastAsia="ru-RU"/>
        </w:rPr>
        <w:t>Налогового кодекса</w:t>
      </w:r>
      <w:r w:rsidR="006862B6" w:rsidRPr="008D09FD">
        <w:rPr>
          <w:rFonts w:ascii="Times New Roman" w:eastAsia="Times New Roman" w:hAnsi="Times New Roman" w:cs="Times New Roman"/>
          <w:sz w:val="28"/>
          <w:szCs w:val="28"/>
          <w:lang w:eastAsia="ru-RU"/>
        </w:rPr>
        <w:t>, только при условии выделения из сооружений, находящихся на спорном земельном участке, непосредственных объектов инженерной инфраструктуры жилищно-коммунального комплекса и формирования самостоятельного земельного участка под этими объектами. Такие выводы суда округа по своей сути сводятся к установлению условий для применения пониженной ставк</w:t>
      </w:r>
      <w:r w:rsidR="00E01EC3" w:rsidRPr="008D09FD">
        <w:rPr>
          <w:rFonts w:ascii="Times New Roman" w:eastAsia="Times New Roman" w:hAnsi="Times New Roman" w:cs="Times New Roman"/>
          <w:sz w:val="28"/>
          <w:szCs w:val="28"/>
          <w:lang w:eastAsia="ru-RU"/>
        </w:rPr>
        <w:t xml:space="preserve">и, не предусмотренных законом. </w:t>
      </w:r>
    </w:p>
    <w:p w:rsidR="00972922" w:rsidRDefault="00E01EC3" w:rsidP="00745BF4">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 xml:space="preserve">При этом </w:t>
      </w:r>
      <w:r w:rsidR="006862B6" w:rsidRPr="008D09FD">
        <w:rPr>
          <w:rFonts w:ascii="Times New Roman" w:hAnsi="Times New Roman" w:cs="Times New Roman"/>
          <w:sz w:val="28"/>
          <w:szCs w:val="28"/>
        </w:rPr>
        <w:t>Судебная коллегия обратила внимание, что пониженная ставка земельного налога для объектов жилищно-коммунального хозяйства введена законодателем, прежде всего, в целях обеспечения интересов граждан и организаций - потребителей коммунальных услуг, имея в виду нежелательность произвольного увеличения стоимости поставляемых им ресурсов.</w:t>
      </w:r>
    </w:p>
    <w:p w:rsidR="00972922" w:rsidRDefault="00855B9D" w:rsidP="00745BF4">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 xml:space="preserve">Однако в случае применения подхода к толкованию положений главы 31 </w:t>
      </w:r>
      <w:r w:rsidR="00A1538B" w:rsidRPr="008D09FD">
        <w:rPr>
          <w:rFonts w:ascii="Times New Roman" w:hAnsi="Times New Roman" w:cs="Times New Roman"/>
          <w:sz w:val="28"/>
          <w:szCs w:val="28"/>
        </w:rPr>
        <w:t>Налогового кодекса</w:t>
      </w:r>
      <w:r w:rsidRPr="008D09FD">
        <w:rPr>
          <w:rFonts w:ascii="Times New Roman" w:hAnsi="Times New Roman" w:cs="Times New Roman"/>
          <w:sz w:val="28"/>
          <w:szCs w:val="28"/>
        </w:rPr>
        <w:t xml:space="preserve">, который был занят судом кассационной инстанции, указанная законодательная цель не будет достигнута в полной мере, учитывая то обстоятельство, что формирование самостоятельных земельных участков под объектами жилищно-коммунального хозяйства зачастую является невозможным и (или) экономически нецелесообразным по объективным причинам из-за фактически сложившейся застройки, расположения инженерных сооружений, а сама </w:t>
      </w:r>
      <w:r w:rsidRPr="008D09FD">
        <w:rPr>
          <w:rFonts w:ascii="Times New Roman" w:hAnsi="Times New Roman" w:cs="Times New Roman"/>
          <w:sz w:val="28"/>
          <w:szCs w:val="28"/>
        </w:rPr>
        <w:lastRenderedPageBreak/>
        <w:t xml:space="preserve">возможность применения пониженной ставки налога - приобретет произвольный (селективный) характер вопреки принципу равенства. </w:t>
      </w:r>
    </w:p>
    <w:p w:rsidR="00972922" w:rsidRDefault="00855B9D" w:rsidP="00745BF4">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При рассмотрении дела судами первой и апелляционной инстанций учтено представленное налогоплательщиком заключение кадастрового инженера от 23.11.2021, которым подтверждено расположение на земельных участках в составе земельного участка объектов инженерной инфраструктуры жилищно-коммунального комплекса и установлено, что из общей площади земельного участка 198 961 м</w:t>
      </w:r>
      <w:r w:rsidRPr="008D09FD">
        <w:rPr>
          <w:rFonts w:ascii="Times New Roman" w:hAnsi="Times New Roman" w:cs="Times New Roman"/>
          <w:sz w:val="28"/>
          <w:szCs w:val="28"/>
          <w:vertAlign w:val="superscript"/>
        </w:rPr>
        <w:t>2</w:t>
      </w:r>
      <w:r w:rsidRPr="008D09FD">
        <w:rPr>
          <w:rFonts w:ascii="Times New Roman" w:hAnsi="Times New Roman" w:cs="Times New Roman"/>
          <w:sz w:val="28"/>
          <w:szCs w:val="28"/>
        </w:rPr>
        <w:t xml:space="preserve"> на объекты инженерной инфраструктуры жилищно-коммунального комплекса приходится 47 963 м</w:t>
      </w:r>
      <w:r w:rsidRPr="008D09FD">
        <w:rPr>
          <w:rFonts w:ascii="Times New Roman" w:hAnsi="Times New Roman" w:cs="Times New Roman"/>
          <w:sz w:val="28"/>
          <w:szCs w:val="28"/>
          <w:vertAlign w:val="superscript"/>
        </w:rPr>
        <w:t>2</w:t>
      </w:r>
      <w:r w:rsidRPr="008D09FD">
        <w:rPr>
          <w:rFonts w:ascii="Times New Roman" w:hAnsi="Times New Roman" w:cs="Times New Roman"/>
          <w:sz w:val="28"/>
          <w:szCs w:val="28"/>
        </w:rPr>
        <w:t xml:space="preserve">. </w:t>
      </w:r>
    </w:p>
    <w:p w:rsidR="00972922" w:rsidRDefault="00855B9D">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Указанные выводы кадастрового инженера по результатам их оценки суды первой и апелляционной инстанций признали достоверными</w:t>
      </w:r>
      <w:r w:rsidR="00A1538B" w:rsidRPr="008D09FD">
        <w:rPr>
          <w:rFonts w:ascii="Times New Roman" w:hAnsi="Times New Roman" w:cs="Times New Roman"/>
          <w:sz w:val="28"/>
          <w:szCs w:val="28"/>
        </w:rPr>
        <w:t>, а инспекция вопреки части 5 статьи 200 Арбитражного процессуального кодекса Российской Федерации не представила какие-либо доказательства, ставящие под сомнение правильность выводов кадастрового инженера в части определения площади</w:t>
      </w:r>
      <w:r w:rsidRPr="008D09FD">
        <w:rPr>
          <w:rFonts w:ascii="Times New Roman" w:hAnsi="Times New Roman" w:cs="Times New Roman"/>
          <w:sz w:val="28"/>
          <w:szCs w:val="28"/>
        </w:rPr>
        <w:t>.</w:t>
      </w:r>
      <w:r w:rsidR="00972922">
        <w:rPr>
          <w:rFonts w:ascii="Times New Roman" w:hAnsi="Times New Roman" w:cs="Times New Roman"/>
          <w:sz w:val="28"/>
          <w:szCs w:val="28"/>
        </w:rPr>
        <w:t xml:space="preserve"> </w:t>
      </w:r>
    </w:p>
    <w:p w:rsidR="0058197E" w:rsidRPr="008D09FD" w:rsidRDefault="00A1538B">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Принимая во внимание изложенное</w:t>
      </w:r>
      <w:r w:rsidR="0058197E" w:rsidRPr="008D09FD">
        <w:rPr>
          <w:rFonts w:ascii="Times New Roman" w:hAnsi="Times New Roman" w:cs="Times New Roman"/>
          <w:sz w:val="28"/>
          <w:szCs w:val="28"/>
        </w:rPr>
        <w:t>, Судебная коллегия</w:t>
      </w:r>
      <w:r w:rsidR="00EA015E" w:rsidRPr="008D09FD">
        <w:rPr>
          <w:rFonts w:ascii="Times New Roman" w:hAnsi="Times New Roman" w:cs="Times New Roman"/>
          <w:sz w:val="28"/>
          <w:szCs w:val="28"/>
        </w:rPr>
        <w:t xml:space="preserve"> </w:t>
      </w:r>
      <w:r w:rsidR="0058197E" w:rsidRPr="008D09FD">
        <w:rPr>
          <w:rFonts w:ascii="Times New Roman" w:hAnsi="Times New Roman" w:cs="Times New Roman"/>
          <w:sz w:val="28"/>
          <w:szCs w:val="28"/>
        </w:rPr>
        <w:t>определила отменить постановление арбитражного суда кассационной инстанции на основании части 1 статьи 291</w:t>
      </w:r>
      <w:r w:rsidRPr="008D09FD">
        <w:rPr>
          <w:rFonts w:ascii="Times New Roman" w:hAnsi="Times New Roman" w:cs="Times New Roman"/>
          <w:sz w:val="28"/>
          <w:szCs w:val="28"/>
        </w:rPr>
        <w:t>.11</w:t>
      </w:r>
      <w:r w:rsidR="0058197E" w:rsidRPr="008D09FD">
        <w:rPr>
          <w:rFonts w:ascii="Times New Roman" w:hAnsi="Times New Roman" w:cs="Times New Roman"/>
          <w:sz w:val="28"/>
          <w:szCs w:val="28"/>
        </w:rPr>
        <w:t xml:space="preserve"> Арбитражного процессуального кодекса Российской Федерации и оставить в силе решение суда первой инстанции и постановление суда</w:t>
      </w:r>
      <w:r w:rsidRPr="008D09FD">
        <w:rPr>
          <w:rFonts w:ascii="Times New Roman" w:hAnsi="Times New Roman" w:cs="Times New Roman"/>
          <w:sz w:val="28"/>
          <w:szCs w:val="28"/>
        </w:rPr>
        <w:t xml:space="preserve"> </w:t>
      </w:r>
      <w:r w:rsidR="0058197E" w:rsidRPr="008D09FD">
        <w:rPr>
          <w:rFonts w:ascii="Times New Roman" w:hAnsi="Times New Roman" w:cs="Times New Roman"/>
          <w:sz w:val="28"/>
          <w:szCs w:val="28"/>
        </w:rPr>
        <w:t>апелляционной инстанции по данному делу.</w:t>
      </w:r>
    </w:p>
    <w:p w:rsidR="006862B6" w:rsidRPr="008D09FD" w:rsidRDefault="006862B6" w:rsidP="00745BF4">
      <w:pPr>
        <w:tabs>
          <w:tab w:val="right" w:pos="1020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2922" w:rsidRPr="008D09FD" w:rsidRDefault="00095965" w:rsidP="00745BF4">
      <w:pPr>
        <w:autoSpaceDE w:val="0"/>
        <w:autoSpaceDN w:val="0"/>
        <w:adjustRightInd w:val="0"/>
        <w:spacing w:after="0" w:line="240" w:lineRule="auto"/>
        <w:ind w:firstLine="709"/>
        <w:jc w:val="both"/>
        <w:rPr>
          <w:rFonts w:ascii="Times New Roman" w:hAnsi="Times New Roman" w:cs="Times New Roman"/>
          <w:b/>
          <w:sz w:val="28"/>
          <w:szCs w:val="28"/>
        </w:rPr>
      </w:pPr>
      <w:r w:rsidRPr="008D09FD">
        <w:rPr>
          <w:rFonts w:ascii="Times New Roman" w:hAnsi="Times New Roman" w:cs="Times New Roman"/>
          <w:b/>
          <w:bCs/>
          <w:sz w:val="28"/>
          <w:szCs w:val="28"/>
        </w:rPr>
        <w:t>4</w:t>
      </w:r>
      <w:r w:rsidR="00481B04" w:rsidRPr="008D09FD">
        <w:rPr>
          <w:rFonts w:ascii="Times New Roman" w:hAnsi="Times New Roman" w:cs="Times New Roman"/>
          <w:b/>
          <w:bCs/>
          <w:sz w:val="28"/>
          <w:szCs w:val="28"/>
        </w:rPr>
        <w:t xml:space="preserve">) </w:t>
      </w:r>
      <w:r w:rsidR="00481B04" w:rsidRPr="008D09FD">
        <w:rPr>
          <w:rFonts w:ascii="Times New Roman" w:hAnsi="Times New Roman" w:cs="Times New Roman"/>
          <w:b/>
          <w:sz w:val="28"/>
          <w:szCs w:val="28"/>
        </w:rPr>
        <w:t xml:space="preserve">Определение </w:t>
      </w:r>
      <w:r w:rsidR="006015DB" w:rsidRPr="008D09FD">
        <w:rPr>
          <w:rFonts w:ascii="Times New Roman" w:hAnsi="Times New Roman" w:cs="Times New Roman"/>
          <w:b/>
          <w:sz w:val="28"/>
          <w:szCs w:val="28"/>
        </w:rPr>
        <w:t xml:space="preserve">Судебной коллегии по экономическим спорам Верховного Суда Российской Федерации </w:t>
      </w:r>
      <w:r w:rsidR="00481B04" w:rsidRPr="008D09FD">
        <w:rPr>
          <w:rFonts w:ascii="Times New Roman" w:hAnsi="Times New Roman" w:cs="Times New Roman"/>
          <w:b/>
          <w:sz w:val="28"/>
          <w:szCs w:val="28"/>
        </w:rPr>
        <w:t>от 28.03.2023 № 305-ЭС22-27530 по делу № А41-</w:t>
      </w:r>
      <w:r w:rsidR="00B201B5">
        <w:rPr>
          <w:rFonts w:ascii="Times New Roman" w:hAnsi="Times New Roman" w:cs="Times New Roman"/>
          <w:b/>
          <w:sz w:val="28"/>
          <w:szCs w:val="28"/>
        </w:rPr>
        <w:t>94065/2</w:t>
      </w:r>
      <w:bookmarkStart w:id="0" w:name="_GoBack"/>
      <w:bookmarkEnd w:id="0"/>
      <w:r w:rsidR="00481B04" w:rsidRPr="008D09FD">
        <w:rPr>
          <w:rFonts w:ascii="Times New Roman" w:hAnsi="Times New Roman" w:cs="Times New Roman"/>
          <w:b/>
          <w:sz w:val="28"/>
          <w:szCs w:val="28"/>
        </w:rPr>
        <w:t>021</w:t>
      </w:r>
      <w:r w:rsidR="00972922">
        <w:rPr>
          <w:rFonts w:ascii="Times New Roman" w:hAnsi="Times New Roman" w:cs="Times New Roman"/>
          <w:b/>
          <w:sz w:val="28"/>
          <w:szCs w:val="28"/>
        </w:rPr>
        <w:t xml:space="preserve"> </w:t>
      </w:r>
    </w:p>
    <w:p w:rsidR="00C3405B" w:rsidRDefault="00F35AA0"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 xml:space="preserve">Из материалов дела следует, что ООО обратилось в Арбитражный суд Московской области с заявлением в связи с несогласием </w:t>
      </w:r>
      <w:r w:rsidR="00EE1FAE" w:rsidRPr="008D09FD">
        <w:rPr>
          <w:rFonts w:ascii="Times New Roman" w:hAnsi="Times New Roman" w:cs="Times New Roman"/>
          <w:sz w:val="28"/>
          <w:szCs w:val="28"/>
        </w:rPr>
        <w:t xml:space="preserve">с </w:t>
      </w:r>
      <w:r w:rsidRPr="008D09FD">
        <w:rPr>
          <w:rFonts w:ascii="Times New Roman" w:hAnsi="Times New Roman" w:cs="Times New Roman"/>
          <w:sz w:val="28"/>
          <w:szCs w:val="28"/>
        </w:rPr>
        <w:t xml:space="preserve">произведенным налоговым органом перерасчетом земельного налога в </w:t>
      </w:r>
      <w:r w:rsidR="00EE1FAE" w:rsidRPr="008D09FD">
        <w:rPr>
          <w:rFonts w:ascii="Times New Roman" w:hAnsi="Times New Roman" w:cs="Times New Roman"/>
          <w:sz w:val="28"/>
          <w:szCs w:val="28"/>
        </w:rPr>
        <w:t xml:space="preserve">виду </w:t>
      </w:r>
      <w:r w:rsidRPr="008D09FD">
        <w:rPr>
          <w:rFonts w:ascii="Times New Roman" w:hAnsi="Times New Roman" w:cs="Times New Roman"/>
          <w:sz w:val="28"/>
          <w:szCs w:val="28"/>
        </w:rPr>
        <w:t>применением ставки 1,5 процента, предусмотренной подпунктом 1 пункта 1 статьи 394 Налогового кодекса в отношении прочих земельных участков</w:t>
      </w:r>
      <w:r w:rsidR="00EE1FAE" w:rsidRPr="008D09FD">
        <w:rPr>
          <w:rFonts w:ascii="Times New Roman" w:hAnsi="Times New Roman" w:cs="Times New Roman"/>
          <w:sz w:val="28"/>
          <w:szCs w:val="28"/>
        </w:rPr>
        <w:t>,</w:t>
      </w:r>
      <w:r w:rsidRPr="008D09FD">
        <w:rPr>
          <w:rFonts w:ascii="Times New Roman" w:hAnsi="Times New Roman" w:cs="Times New Roman"/>
          <w:sz w:val="28"/>
          <w:szCs w:val="28"/>
        </w:rPr>
        <w:t xml:space="preserve"> и уточненным сообщением об уплате налога за 2020 год.</w:t>
      </w:r>
      <w:r w:rsidR="00C3405B">
        <w:rPr>
          <w:rFonts w:ascii="Times New Roman" w:hAnsi="Times New Roman" w:cs="Times New Roman"/>
          <w:sz w:val="28"/>
          <w:szCs w:val="28"/>
        </w:rPr>
        <w:t xml:space="preserve"> </w:t>
      </w:r>
    </w:p>
    <w:p w:rsidR="00C3405B" w:rsidRDefault="0043030E"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Решением Арбитражного суда Московской области от 06.04.2022, оставленным без изменения постановлением Десятого арбитражного апелляционного суда от 21.06.2022</w:t>
      </w:r>
      <w:r w:rsidR="00EE1FAE" w:rsidRPr="008D09FD">
        <w:rPr>
          <w:rFonts w:ascii="Times New Roman" w:hAnsi="Times New Roman" w:cs="Times New Roman"/>
          <w:sz w:val="28"/>
          <w:szCs w:val="28"/>
        </w:rPr>
        <w:t>,</w:t>
      </w:r>
      <w:r w:rsidRPr="008D09FD">
        <w:rPr>
          <w:rFonts w:ascii="Times New Roman" w:hAnsi="Times New Roman" w:cs="Times New Roman"/>
          <w:sz w:val="28"/>
          <w:szCs w:val="28"/>
        </w:rPr>
        <w:t xml:space="preserve"> ООО отказано в удовлетворении заявленных требований, за исключением признания недействительным требования налогового органа в части предложения уплатить пени по земельному налогу.</w:t>
      </w:r>
    </w:p>
    <w:p w:rsidR="00435435" w:rsidRDefault="0043030E"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Арбитражный суд Московского округа постановлением от 05.10.2022 отменил решение суда первой инстанции от 06.04.2022 и постановление суда апелляционной инстанции от 21.06.2022 в части отказа в удовлетворении</w:t>
      </w:r>
      <w:r w:rsidR="001433AB" w:rsidRPr="008D09FD">
        <w:rPr>
          <w:rFonts w:ascii="Times New Roman" w:hAnsi="Times New Roman" w:cs="Times New Roman"/>
          <w:sz w:val="28"/>
          <w:szCs w:val="28"/>
        </w:rPr>
        <w:t xml:space="preserve"> </w:t>
      </w:r>
      <w:r w:rsidRPr="008D09FD">
        <w:rPr>
          <w:rFonts w:ascii="Times New Roman" w:hAnsi="Times New Roman" w:cs="Times New Roman"/>
          <w:sz w:val="28"/>
          <w:szCs w:val="28"/>
        </w:rPr>
        <w:t>заявленных требований</w:t>
      </w:r>
      <w:r w:rsidR="001433AB" w:rsidRPr="008D09FD">
        <w:rPr>
          <w:rFonts w:ascii="Times New Roman" w:hAnsi="Times New Roman" w:cs="Times New Roman"/>
          <w:sz w:val="28"/>
          <w:szCs w:val="28"/>
        </w:rPr>
        <w:t xml:space="preserve"> и удовлетворил </w:t>
      </w:r>
      <w:r w:rsidRPr="008D09FD">
        <w:rPr>
          <w:rFonts w:ascii="Times New Roman" w:hAnsi="Times New Roman" w:cs="Times New Roman"/>
          <w:sz w:val="28"/>
          <w:szCs w:val="28"/>
        </w:rPr>
        <w:t xml:space="preserve">в </w:t>
      </w:r>
      <w:r w:rsidR="001433AB" w:rsidRPr="008D09FD">
        <w:rPr>
          <w:rFonts w:ascii="Times New Roman" w:hAnsi="Times New Roman" w:cs="Times New Roman"/>
          <w:sz w:val="28"/>
          <w:szCs w:val="28"/>
        </w:rPr>
        <w:t xml:space="preserve">указанной части </w:t>
      </w:r>
      <w:r w:rsidRPr="008D09FD">
        <w:rPr>
          <w:rFonts w:ascii="Times New Roman" w:hAnsi="Times New Roman" w:cs="Times New Roman"/>
          <w:sz w:val="28"/>
          <w:szCs w:val="28"/>
        </w:rPr>
        <w:t>заявление налогоплательщика.</w:t>
      </w:r>
      <w:r w:rsidR="00C3405B">
        <w:rPr>
          <w:rFonts w:ascii="Times New Roman" w:hAnsi="Times New Roman" w:cs="Times New Roman"/>
          <w:sz w:val="28"/>
          <w:szCs w:val="28"/>
        </w:rPr>
        <w:t xml:space="preserve"> </w:t>
      </w:r>
    </w:p>
    <w:p w:rsidR="00C3405B" w:rsidRDefault="00EE1FAE"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Н</w:t>
      </w:r>
      <w:r w:rsidR="001433AB" w:rsidRPr="008D09FD">
        <w:rPr>
          <w:rFonts w:ascii="Times New Roman" w:hAnsi="Times New Roman" w:cs="Times New Roman"/>
          <w:sz w:val="28"/>
          <w:szCs w:val="28"/>
        </w:rPr>
        <w:t>алоговый орган направил в Судебную коллегию кассационную жалобу, в которой выразил несогласие с состоявшимся по делу постановлением арбитражного суда кассационной инстанции и просил отменить данное постановление, ссылаясь на допущенные судом существенные нарушения норм материального права.</w:t>
      </w:r>
      <w:r w:rsidR="00C3405B">
        <w:rPr>
          <w:rFonts w:ascii="Times New Roman" w:hAnsi="Times New Roman" w:cs="Times New Roman"/>
          <w:sz w:val="28"/>
          <w:szCs w:val="28"/>
        </w:rPr>
        <w:t xml:space="preserve"> </w:t>
      </w:r>
    </w:p>
    <w:p w:rsidR="00565E94" w:rsidRDefault="001433AB"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Определением судьи Верховного Суда от 13.02.2023 кассационная жалоба инспекции вместе с делом передана для рассмотрения в судебном заседании Судебной коллегии.</w:t>
      </w:r>
    </w:p>
    <w:p w:rsidR="00565E94" w:rsidRDefault="001433AB"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lastRenderedPageBreak/>
        <w:t xml:space="preserve">Согласно материалам дела </w:t>
      </w:r>
      <w:r w:rsidR="00C859C5" w:rsidRPr="008D09FD">
        <w:rPr>
          <w:rFonts w:ascii="Times New Roman" w:hAnsi="Times New Roman" w:cs="Times New Roman"/>
          <w:sz w:val="28"/>
          <w:szCs w:val="28"/>
        </w:rPr>
        <w:t xml:space="preserve">в </w:t>
      </w:r>
      <w:r w:rsidRPr="008D09FD">
        <w:rPr>
          <w:rFonts w:ascii="Times New Roman" w:hAnsi="Times New Roman" w:cs="Times New Roman"/>
          <w:sz w:val="28"/>
          <w:szCs w:val="28"/>
        </w:rPr>
        <w:t xml:space="preserve">2020 году налогоплательщик владел на праве собственности земельными участками, из которых </w:t>
      </w:r>
      <w:r w:rsidR="00EE1FAE" w:rsidRPr="008D09FD">
        <w:rPr>
          <w:rFonts w:ascii="Times New Roman" w:hAnsi="Times New Roman" w:cs="Times New Roman"/>
          <w:sz w:val="28"/>
          <w:szCs w:val="28"/>
        </w:rPr>
        <w:t xml:space="preserve">три </w:t>
      </w:r>
      <w:r w:rsidRPr="008D09FD">
        <w:rPr>
          <w:rFonts w:ascii="Times New Roman" w:hAnsi="Times New Roman" w:cs="Times New Roman"/>
          <w:sz w:val="28"/>
          <w:szCs w:val="28"/>
        </w:rPr>
        <w:t>земельны</w:t>
      </w:r>
      <w:r w:rsidR="00EE1FAE" w:rsidRPr="008D09FD">
        <w:rPr>
          <w:rFonts w:ascii="Times New Roman" w:hAnsi="Times New Roman" w:cs="Times New Roman"/>
          <w:sz w:val="28"/>
          <w:szCs w:val="28"/>
        </w:rPr>
        <w:t>х</w:t>
      </w:r>
      <w:r w:rsidRPr="008D09FD">
        <w:rPr>
          <w:rFonts w:ascii="Times New Roman" w:hAnsi="Times New Roman" w:cs="Times New Roman"/>
          <w:sz w:val="28"/>
          <w:szCs w:val="28"/>
        </w:rPr>
        <w:t xml:space="preserve"> участк</w:t>
      </w:r>
      <w:r w:rsidR="00EE1FAE" w:rsidRPr="008D09FD">
        <w:rPr>
          <w:rFonts w:ascii="Times New Roman" w:hAnsi="Times New Roman" w:cs="Times New Roman"/>
          <w:sz w:val="28"/>
          <w:szCs w:val="28"/>
        </w:rPr>
        <w:t>а</w:t>
      </w:r>
      <w:r w:rsidRPr="008D09FD">
        <w:rPr>
          <w:rFonts w:ascii="Times New Roman" w:hAnsi="Times New Roman" w:cs="Times New Roman"/>
          <w:sz w:val="28"/>
          <w:szCs w:val="28"/>
        </w:rPr>
        <w:t xml:space="preserve"> имели вид разрешенного использования «для индивидуального жилищного строительства». </w:t>
      </w:r>
      <w:r w:rsidR="00EE1FAE" w:rsidRPr="008D09FD">
        <w:rPr>
          <w:rFonts w:ascii="Times New Roman" w:hAnsi="Times New Roman" w:cs="Times New Roman"/>
          <w:sz w:val="28"/>
          <w:szCs w:val="28"/>
        </w:rPr>
        <w:t>Один из трех з</w:t>
      </w:r>
      <w:r w:rsidRPr="008D09FD">
        <w:rPr>
          <w:rFonts w:ascii="Times New Roman" w:hAnsi="Times New Roman" w:cs="Times New Roman"/>
          <w:sz w:val="28"/>
          <w:szCs w:val="28"/>
        </w:rPr>
        <w:t>емельны</w:t>
      </w:r>
      <w:r w:rsidR="00EE1FAE" w:rsidRPr="008D09FD">
        <w:rPr>
          <w:rFonts w:ascii="Times New Roman" w:hAnsi="Times New Roman" w:cs="Times New Roman"/>
          <w:sz w:val="28"/>
          <w:szCs w:val="28"/>
        </w:rPr>
        <w:t>х</w:t>
      </w:r>
      <w:r w:rsidRPr="008D09FD">
        <w:rPr>
          <w:rFonts w:ascii="Times New Roman" w:hAnsi="Times New Roman" w:cs="Times New Roman"/>
          <w:sz w:val="28"/>
          <w:szCs w:val="28"/>
        </w:rPr>
        <w:t xml:space="preserve"> участ</w:t>
      </w:r>
      <w:r w:rsidR="00EE1FAE" w:rsidRPr="008D09FD">
        <w:rPr>
          <w:rFonts w:ascii="Times New Roman" w:hAnsi="Times New Roman" w:cs="Times New Roman"/>
          <w:sz w:val="28"/>
          <w:szCs w:val="28"/>
        </w:rPr>
        <w:t>ков</w:t>
      </w:r>
      <w:r w:rsidRPr="008D09FD">
        <w:rPr>
          <w:rFonts w:ascii="Times New Roman" w:hAnsi="Times New Roman" w:cs="Times New Roman"/>
          <w:sz w:val="28"/>
          <w:szCs w:val="28"/>
        </w:rPr>
        <w:t xml:space="preserve"> по решению заявителя от 01.10.2020 был размежеван на 291 земельный участок, часть вновь образованных участков реализована в пользу физических лиц по договорам купли-продажи.</w:t>
      </w:r>
      <w:r w:rsidR="00565E94">
        <w:rPr>
          <w:rFonts w:ascii="Times New Roman" w:hAnsi="Times New Roman" w:cs="Times New Roman"/>
          <w:sz w:val="28"/>
          <w:szCs w:val="28"/>
        </w:rPr>
        <w:t xml:space="preserve"> </w:t>
      </w:r>
    </w:p>
    <w:p w:rsidR="00565E94" w:rsidRDefault="001433AB"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Производя перерасчет земельного налога за 2020 год, инспекция исходила из того, что общество является юридическим лицом, осуществляющим коммерческую деятельность. С точки зрения инспекции общество не вправе применять пониженную ставку налога 0,3 процента, предусмотренную абзацем третьим подпункта 1 пункта 1 статьи 394 Налогового кодекса для земельных участков, занятых жилищным фондом или приобретенных (предоставленных) для жилищного строительства и обязано</w:t>
      </w:r>
      <w:r w:rsidR="00565E94">
        <w:rPr>
          <w:rFonts w:ascii="Times New Roman" w:hAnsi="Times New Roman" w:cs="Times New Roman"/>
          <w:sz w:val="28"/>
          <w:szCs w:val="28"/>
        </w:rPr>
        <w:t xml:space="preserve"> </w:t>
      </w:r>
      <w:r w:rsidRPr="008D09FD">
        <w:rPr>
          <w:rFonts w:ascii="Times New Roman" w:hAnsi="Times New Roman" w:cs="Times New Roman"/>
          <w:sz w:val="28"/>
          <w:szCs w:val="28"/>
        </w:rPr>
        <w:t>уплачивать налог по ставке 1,5 процента, поскольку осуществляет деятельность, направленную на извлечение прибыли (получение дохода от продажи участков).</w:t>
      </w:r>
    </w:p>
    <w:p w:rsidR="00565E94" w:rsidRDefault="001433AB"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Суды первой и апелляционной инстанций, соглашаясь с выводами инспекции о наличии оснований для перерасчета земельного налога, руководствовались положениями статей 387 - 391, 394 Налогового кодекса и основывались на том, что спорные земельные участки не использовались по назначению (для жилищного строительства), не предназначались для удовлетворения личных (бытовых) нужд граждан, но были предназначены для получения прибыли от их продажи</w:t>
      </w:r>
      <w:r w:rsidR="00C859C5" w:rsidRPr="008D09FD">
        <w:rPr>
          <w:rFonts w:ascii="Times New Roman" w:hAnsi="Times New Roman" w:cs="Times New Roman"/>
          <w:sz w:val="28"/>
          <w:szCs w:val="28"/>
        </w:rPr>
        <w:t>.</w:t>
      </w:r>
    </w:p>
    <w:p w:rsidR="00565E94" w:rsidRDefault="00C859C5"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Арбитражный суд Московского округа, отменяя состоявшиеся по делу судебные акты и удовлетворяя требования общества, констатировал, что в Налоговом кодексе не содержится нормы, в силу которой сама по себе принадлежность земельного участка коммерческой организации, приобретенного для индивидуального жилищного строительства, означает его использование в предпринимательской деятельности.</w:t>
      </w:r>
    </w:p>
    <w:p w:rsidR="00565E94" w:rsidRDefault="00C859C5"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Как отмечено Арбитражным судом Московского округа, определяющим для применения ставки земельного налога 0,3 процента является вид разрешенного использования земельного участка и назначение возводимых на нем объектов. Для ситуаций, когда на земельном участке, предоставленном для жилищного строительства, не возведен объект недвижимости, пунктом 15 статьи 396 Налогового кодекса установлены правовые последствия в виде применения повышающих коэффициентов к названной ставке налога.</w:t>
      </w:r>
    </w:p>
    <w:p w:rsidR="00565E94" w:rsidRDefault="00C859C5"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 xml:space="preserve">Вместе с тем, по мнению Судебной </w:t>
      </w:r>
      <w:r w:rsidR="00EE1FAE" w:rsidRPr="008D09FD">
        <w:rPr>
          <w:rFonts w:ascii="Times New Roman" w:hAnsi="Times New Roman" w:cs="Times New Roman"/>
          <w:sz w:val="28"/>
          <w:szCs w:val="28"/>
        </w:rPr>
        <w:t>коллегии, судом округ</w:t>
      </w:r>
      <w:r w:rsidR="00BE5772" w:rsidRPr="008D09FD">
        <w:rPr>
          <w:rFonts w:ascii="Times New Roman" w:hAnsi="Times New Roman" w:cs="Times New Roman"/>
          <w:sz w:val="28"/>
          <w:szCs w:val="28"/>
        </w:rPr>
        <w:t>а</w:t>
      </w:r>
      <w:r w:rsidRPr="008D09FD">
        <w:rPr>
          <w:rFonts w:ascii="Times New Roman" w:hAnsi="Times New Roman" w:cs="Times New Roman"/>
          <w:sz w:val="28"/>
          <w:szCs w:val="28"/>
        </w:rPr>
        <w:t xml:space="preserve"> не учтено следующее. </w:t>
      </w:r>
    </w:p>
    <w:p w:rsidR="00565E94" w:rsidRDefault="00EE1FAE"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На основании пункта 1 статьи 65 Земельного кодекса Российской Федерации использование земли в Российской Федерации является платным. Земельный налог является формой платы за использование земли.</w:t>
      </w:r>
    </w:p>
    <w:p w:rsidR="00565E94" w:rsidRDefault="00EE1FAE"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Правила взимания земельного налога установлены Налоговым кодексом, в том числе его главой 31 «Земельный налог», и по общему правилу не связывают величину налога с результатами экономической деятельности лица, использующего землю. Налог взимается от кадастровой стоимости земельного участка по соответствующим ставкам в виде стабильно уплачиваемых платежей.</w:t>
      </w:r>
    </w:p>
    <w:p w:rsidR="00565E94" w:rsidRDefault="00C859C5"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 xml:space="preserve">В абзаце третьем подпункта 1 пункта 1 статьи 394 Налогового кодекса указано, что налоговые ставки по земельному налогу устанавливаются нормативными </w:t>
      </w:r>
      <w:r w:rsidRPr="008D09FD">
        <w:rPr>
          <w:rFonts w:ascii="Times New Roman" w:hAnsi="Times New Roman" w:cs="Times New Roman"/>
          <w:sz w:val="28"/>
          <w:szCs w:val="28"/>
        </w:rPr>
        <w:lastRenderedPageBreak/>
        <w:t>правовыми актами представительных органов муниципальных образований и не могут превышать 0,3 процента в отношении земельных участков, в частности, занятых жилищным фондом или приобретенных (предоставленных) для жилищного строительства. Устанавливая пониженную налоговую ставку в отношении земельных участков, приобретенных (предоставленных) для жилищного строительства, законодатель исходил из необходимости поощрения возведения жилья путем создания более выгодных финансовых условий ведения строительства.</w:t>
      </w:r>
    </w:p>
    <w:p w:rsidR="00565E94" w:rsidRDefault="00EE1FAE"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Устанавливая пониженную налоговую ставку в отношении земельных участков, приобретенных (предоставленных) для жилищного строительства, законодатель исходил из необходимости поощрения возведения жилья путем создания более выгодных финансовых условий ведения строительства.</w:t>
      </w:r>
      <w:r w:rsidR="00565E94">
        <w:rPr>
          <w:rFonts w:ascii="Times New Roman" w:hAnsi="Times New Roman" w:cs="Times New Roman"/>
          <w:sz w:val="28"/>
          <w:szCs w:val="28"/>
        </w:rPr>
        <w:t xml:space="preserve"> </w:t>
      </w:r>
    </w:p>
    <w:p w:rsidR="00565E94" w:rsidRDefault="00C859C5"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Как указывалось в связи с этим в пункте 8 постановления Пленума Высшего Арбитражного Суда Российской Федерации от 23.07.2009 № 54 «О некоторых вопросах, возникших у арбитражных судов при рассмотрении дел, связанных с взиманием земельного налога», неосвоение земельного участка, приобретенного (предоставленного) для жилищного строительства, не является основанием для отказа в применении рассматриваемой пониженной ставки земельного налога.</w:t>
      </w:r>
    </w:p>
    <w:p w:rsidR="00565E94" w:rsidRDefault="00C859C5" w:rsidP="00745BF4">
      <w:pPr>
        <w:autoSpaceDE w:val="0"/>
        <w:autoSpaceDN w:val="0"/>
        <w:adjustRightInd w:val="0"/>
        <w:spacing w:after="0" w:line="240" w:lineRule="auto"/>
        <w:ind w:firstLine="709"/>
        <w:jc w:val="both"/>
        <w:rPr>
          <w:rFonts w:ascii="Times New Roman" w:hAnsi="Times New Roman" w:cs="Times New Roman"/>
          <w:sz w:val="28"/>
          <w:szCs w:val="28"/>
        </w:rPr>
      </w:pPr>
      <w:r w:rsidRPr="008D09FD">
        <w:rPr>
          <w:rFonts w:ascii="Times New Roman" w:hAnsi="Times New Roman" w:cs="Times New Roman"/>
          <w:sz w:val="28"/>
          <w:szCs w:val="28"/>
        </w:rPr>
        <w:t>Соответственно, по общему правилу определяющим для применения налоговой ставки земельного налога 0,3 процента является вид разрешенного использования земельного участка для жилищного строительства и соответствующее назначение возводимых на нем объектов. Указанное регулирование связано с земельным участком и с установленным для него видом разрешенного использования, и не связано с тем, кто является собственником (владельцем) земельного участка, продолжительностью владения участком (определения Судебной коллегии от 04.02.2020 № 308-ЭС19-18258, от 15.10.2020 № 309-ЭС20-11143, от 11.04.2022 № 306-ЭС21-25432, от 24.06.2022 № 310-ЭС22-2242).</w:t>
      </w:r>
      <w:r w:rsidR="00565E94">
        <w:rPr>
          <w:rFonts w:ascii="Times New Roman" w:hAnsi="Times New Roman" w:cs="Times New Roman"/>
          <w:sz w:val="28"/>
          <w:szCs w:val="28"/>
        </w:rPr>
        <w:t xml:space="preserve"> </w:t>
      </w:r>
    </w:p>
    <w:p w:rsidR="00565E94" w:rsidRDefault="00C859C5" w:rsidP="00745BF4">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 xml:space="preserve">Однако, как отметила </w:t>
      </w:r>
      <w:r w:rsidR="00C631F0" w:rsidRPr="008D09FD">
        <w:rPr>
          <w:rFonts w:ascii="Times New Roman" w:hAnsi="Times New Roman" w:cs="Times New Roman"/>
          <w:sz w:val="28"/>
          <w:szCs w:val="28"/>
        </w:rPr>
        <w:t>Судебная коллегия</w:t>
      </w:r>
      <w:r w:rsidR="00EE1FAE" w:rsidRPr="008D09FD">
        <w:rPr>
          <w:rFonts w:ascii="Times New Roman" w:hAnsi="Times New Roman" w:cs="Times New Roman"/>
          <w:sz w:val="28"/>
          <w:szCs w:val="28"/>
        </w:rPr>
        <w:t>,</w:t>
      </w:r>
      <w:r w:rsidR="00AF64BE" w:rsidRPr="008D09FD">
        <w:rPr>
          <w:rFonts w:ascii="Times New Roman" w:hAnsi="Times New Roman" w:cs="Times New Roman"/>
          <w:sz w:val="28"/>
          <w:szCs w:val="28"/>
        </w:rPr>
        <w:t xml:space="preserve"> </w:t>
      </w:r>
      <w:r w:rsidRPr="008D09FD">
        <w:rPr>
          <w:rFonts w:ascii="Times New Roman" w:hAnsi="Times New Roman" w:cs="Times New Roman"/>
          <w:sz w:val="28"/>
          <w:szCs w:val="28"/>
        </w:rPr>
        <w:t>по</w:t>
      </w:r>
      <w:r w:rsidR="00C631F0" w:rsidRPr="008D09FD">
        <w:rPr>
          <w:rFonts w:ascii="Times New Roman" w:hAnsi="Times New Roman" w:cs="Times New Roman"/>
          <w:sz w:val="28"/>
          <w:szCs w:val="28"/>
        </w:rPr>
        <w:t xml:space="preserve">дпунктом «а» пункта 75 статьи 2 </w:t>
      </w:r>
      <w:r w:rsidRPr="008D09FD">
        <w:rPr>
          <w:rFonts w:ascii="Times New Roman" w:hAnsi="Times New Roman" w:cs="Times New Roman"/>
          <w:sz w:val="28"/>
          <w:szCs w:val="28"/>
        </w:rPr>
        <w:t>Федерального закона</w:t>
      </w:r>
      <w:r w:rsidR="00C631F0" w:rsidRPr="008D09FD">
        <w:rPr>
          <w:rFonts w:ascii="Times New Roman" w:hAnsi="Times New Roman" w:cs="Times New Roman"/>
          <w:sz w:val="28"/>
          <w:szCs w:val="28"/>
        </w:rPr>
        <w:t xml:space="preserve"> </w:t>
      </w:r>
      <w:r w:rsidRPr="008D09FD">
        <w:rPr>
          <w:rFonts w:ascii="Times New Roman" w:hAnsi="Times New Roman" w:cs="Times New Roman"/>
          <w:sz w:val="28"/>
          <w:szCs w:val="28"/>
        </w:rPr>
        <w:t>от 29.09.2019 № 325-ФЗ «О внесении из</w:t>
      </w:r>
      <w:r w:rsidR="00C631F0" w:rsidRPr="008D09FD">
        <w:rPr>
          <w:rFonts w:ascii="Times New Roman" w:hAnsi="Times New Roman" w:cs="Times New Roman"/>
          <w:sz w:val="28"/>
          <w:szCs w:val="28"/>
        </w:rPr>
        <w:t xml:space="preserve">менений в части первую и вторую </w:t>
      </w:r>
      <w:r w:rsidRPr="008D09FD">
        <w:rPr>
          <w:rFonts w:ascii="Times New Roman" w:hAnsi="Times New Roman" w:cs="Times New Roman"/>
          <w:sz w:val="28"/>
          <w:szCs w:val="28"/>
        </w:rPr>
        <w:t>Налогового кодекса Российской Феде</w:t>
      </w:r>
      <w:r w:rsidR="00C631F0" w:rsidRPr="008D09FD">
        <w:rPr>
          <w:rFonts w:ascii="Times New Roman" w:hAnsi="Times New Roman" w:cs="Times New Roman"/>
          <w:sz w:val="28"/>
          <w:szCs w:val="28"/>
        </w:rPr>
        <w:t xml:space="preserve">рации» (далее – Закон № 325-ФЗ) </w:t>
      </w:r>
      <w:r w:rsidRPr="008D09FD">
        <w:rPr>
          <w:rFonts w:ascii="Times New Roman" w:hAnsi="Times New Roman" w:cs="Times New Roman"/>
          <w:sz w:val="28"/>
          <w:szCs w:val="28"/>
        </w:rPr>
        <w:t>из сферы действия абзаца третьего подпункта 1</w:t>
      </w:r>
      <w:r w:rsidR="00C631F0" w:rsidRPr="008D09FD">
        <w:rPr>
          <w:rFonts w:ascii="Times New Roman" w:hAnsi="Times New Roman" w:cs="Times New Roman"/>
          <w:sz w:val="28"/>
          <w:szCs w:val="28"/>
        </w:rPr>
        <w:t xml:space="preserve"> пункта 1 статьи 394 Налогового </w:t>
      </w:r>
      <w:r w:rsidRPr="008D09FD">
        <w:rPr>
          <w:rFonts w:ascii="Times New Roman" w:hAnsi="Times New Roman" w:cs="Times New Roman"/>
          <w:sz w:val="28"/>
          <w:szCs w:val="28"/>
        </w:rPr>
        <w:t xml:space="preserve">кодекса исключены земельные участки, </w:t>
      </w:r>
      <w:r w:rsidR="00C631F0" w:rsidRPr="008D09FD">
        <w:rPr>
          <w:rFonts w:ascii="Times New Roman" w:hAnsi="Times New Roman" w:cs="Times New Roman"/>
          <w:sz w:val="28"/>
          <w:szCs w:val="28"/>
        </w:rPr>
        <w:t xml:space="preserve">приобретенные (предоставленные) </w:t>
      </w:r>
      <w:r w:rsidRPr="008D09FD">
        <w:rPr>
          <w:rFonts w:ascii="Times New Roman" w:hAnsi="Times New Roman" w:cs="Times New Roman"/>
          <w:sz w:val="28"/>
          <w:szCs w:val="28"/>
        </w:rPr>
        <w:t>для индивидуального жилищн</w:t>
      </w:r>
      <w:r w:rsidR="00C631F0" w:rsidRPr="008D09FD">
        <w:rPr>
          <w:rFonts w:ascii="Times New Roman" w:hAnsi="Times New Roman" w:cs="Times New Roman"/>
          <w:sz w:val="28"/>
          <w:szCs w:val="28"/>
        </w:rPr>
        <w:t xml:space="preserve">ого строительства, используемые </w:t>
      </w:r>
      <w:r w:rsidRPr="008D09FD">
        <w:rPr>
          <w:rFonts w:ascii="Times New Roman" w:hAnsi="Times New Roman" w:cs="Times New Roman"/>
          <w:sz w:val="28"/>
          <w:szCs w:val="28"/>
        </w:rPr>
        <w:t>в предпринимательской деятельности.</w:t>
      </w:r>
      <w:r w:rsidR="00C631F0" w:rsidRPr="008D09FD">
        <w:rPr>
          <w:rFonts w:ascii="Times New Roman" w:hAnsi="Times New Roman" w:cs="Times New Roman"/>
          <w:sz w:val="28"/>
          <w:szCs w:val="28"/>
        </w:rPr>
        <w:t xml:space="preserve"> </w:t>
      </w:r>
      <w:r w:rsidR="00CE73C3" w:rsidRPr="008D09FD">
        <w:rPr>
          <w:rFonts w:ascii="Times New Roman" w:hAnsi="Times New Roman" w:cs="Times New Roman"/>
          <w:sz w:val="28"/>
          <w:szCs w:val="28"/>
        </w:rPr>
        <w:t>Д</w:t>
      </w:r>
      <w:r w:rsidR="00C631F0" w:rsidRPr="008D09FD">
        <w:rPr>
          <w:rFonts w:ascii="Times New Roman" w:hAnsi="Times New Roman" w:cs="Times New Roman"/>
          <w:sz w:val="28"/>
          <w:szCs w:val="28"/>
        </w:rPr>
        <w:t>анное регулирование применяется с 01.01.2020 (пункт 1 статьи 5 Налогового кодекса, пункт 2 статьи 3 Закона № 325-ФЗ).</w:t>
      </w:r>
    </w:p>
    <w:p w:rsidR="00565E94" w:rsidRDefault="00C631F0">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Таким образом, начиная с 2020 года в отношении земельных участков, приобретенных (предоставленных) для возведения объектов индивидуального жилищного строительства (пункт 39 статьи 1 Градостроительного кодекса Российской Федерации), воля законодателя направлена на предоставление</w:t>
      </w:r>
      <w:r w:rsidR="00930E66">
        <w:rPr>
          <w:rFonts w:ascii="Times New Roman" w:hAnsi="Times New Roman" w:cs="Times New Roman"/>
          <w:sz w:val="28"/>
          <w:szCs w:val="28"/>
        </w:rPr>
        <w:t xml:space="preserve"> </w:t>
      </w:r>
      <w:r w:rsidRPr="008D09FD">
        <w:rPr>
          <w:rFonts w:ascii="Times New Roman" w:hAnsi="Times New Roman" w:cs="Times New Roman"/>
          <w:sz w:val="28"/>
          <w:szCs w:val="28"/>
        </w:rPr>
        <w:t xml:space="preserve">государственной поддержки непосредственно гражданам, которым приобретенные (предоставленные) для индивидуального жилищного строительства земельные участки принадлежат на соответствующем праве, осуществляющим строительство для удовлетворения собственных нужд, связанных с проживанием. Коммерческие организации исключены из числа субъектов, которые вправе применять пониженную ставку налога в отношении земельных участков, приобретенных (предоставленных) для индивидуального жилищного строительства, даже в случаях, когда они </w:t>
      </w:r>
      <w:r w:rsidRPr="008D09FD">
        <w:rPr>
          <w:rFonts w:ascii="Times New Roman" w:hAnsi="Times New Roman" w:cs="Times New Roman"/>
          <w:sz w:val="28"/>
          <w:szCs w:val="28"/>
        </w:rPr>
        <w:lastRenderedPageBreak/>
        <w:t>осуществляют возведение объектов индивидуального жилищного строительства на принадлежащих им участках для реализации в последствии построенных объектов гражданам.</w:t>
      </w:r>
    </w:p>
    <w:p w:rsidR="00565E94" w:rsidRDefault="00C631F0">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Судебная коллегия отметила, что из приведенной логики законодательного регулирования налогоплательщики – коммерческие организации, не вправе применять пониженную ставку налога в случаях, когда они не имеют намерения приступать к индивидуальному жилому строительству, но используют соответствующие земельные участки в своей предпринимательской деятельности как активы, рассчитывая на получение прибыли от их реализации, либо на использование земельных участков в качестве объектов залога (ипотеки) и т.п.</w:t>
      </w:r>
    </w:p>
    <w:p w:rsidR="00565E94" w:rsidRDefault="00C631F0">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Принимая во внимание изложенное, начиная с 2020 года сам факт принадлежности коммерческой организации земельного участка, приобретенного (предоставленного) для индивидуального жилищного строительства, исключает возможность применения ставки, предусмотренной абзацем третьим подпункта 1 пункта 1 статьи 394 Налогового кодекса.</w:t>
      </w:r>
    </w:p>
    <w:p w:rsidR="00565E94" w:rsidRDefault="00CE73C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При таких обстоятельствах общество, являющееся коммерческой организацией, не было вправе применять налоговую ставку 0,3 процента при исчислении земельного налога за 2020 год, а произведенный налоговым органом перерасчет налога по ставке 1,5 процента является правомерным.</w:t>
      </w:r>
    </w:p>
    <w:p w:rsidR="00C631F0" w:rsidRPr="008D09FD" w:rsidRDefault="00CE73C3">
      <w:pPr>
        <w:autoSpaceDE w:val="0"/>
        <w:autoSpaceDN w:val="0"/>
        <w:adjustRightInd w:val="0"/>
        <w:spacing w:after="0" w:line="240" w:lineRule="auto"/>
        <w:ind w:firstLine="708"/>
        <w:jc w:val="both"/>
        <w:rPr>
          <w:rFonts w:ascii="Times New Roman" w:hAnsi="Times New Roman" w:cs="Times New Roman"/>
          <w:sz w:val="28"/>
          <w:szCs w:val="28"/>
        </w:rPr>
      </w:pPr>
      <w:r w:rsidRPr="008D09FD">
        <w:rPr>
          <w:rFonts w:ascii="Times New Roman" w:hAnsi="Times New Roman" w:cs="Times New Roman"/>
          <w:sz w:val="28"/>
          <w:szCs w:val="28"/>
        </w:rPr>
        <w:t>Учитывая изложенное</w:t>
      </w:r>
      <w:r w:rsidR="00C631F0" w:rsidRPr="008D09FD">
        <w:rPr>
          <w:rFonts w:ascii="Times New Roman" w:hAnsi="Times New Roman" w:cs="Times New Roman"/>
          <w:sz w:val="28"/>
          <w:szCs w:val="28"/>
        </w:rPr>
        <w:t xml:space="preserve">, Судебная коллегия </w:t>
      </w:r>
      <w:r w:rsidR="0058197E" w:rsidRPr="008D09FD">
        <w:rPr>
          <w:rFonts w:ascii="Times New Roman" w:hAnsi="Times New Roman" w:cs="Times New Roman"/>
          <w:sz w:val="28"/>
          <w:szCs w:val="28"/>
        </w:rPr>
        <w:t xml:space="preserve">определила отменить </w:t>
      </w:r>
      <w:r w:rsidR="00C631F0" w:rsidRPr="008D09FD">
        <w:rPr>
          <w:rFonts w:ascii="Times New Roman" w:hAnsi="Times New Roman" w:cs="Times New Roman"/>
          <w:sz w:val="28"/>
          <w:szCs w:val="28"/>
        </w:rPr>
        <w:t>постановление</w:t>
      </w:r>
      <w:r w:rsidR="0058197E" w:rsidRPr="008D09FD">
        <w:rPr>
          <w:rFonts w:ascii="Times New Roman" w:hAnsi="Times New Roman" w:cs="Times New Roman"/>
          <w:sz w:val="28"/>
          <w:szCs w:val="28"/>
        </w:rPr>
        <w:t xml:space="preserve"> </w:t>
      </w:r>
      <w:r w:rsidR="00C631F0" w:rsidRPr="008D09FD">
        <w:rPr>
          <w:rFonts w:ascii="Times New Roman" w:hAnsi="Times New Roman" w:cs="Times New Roman"/>
          <w:sz w:val="28"/>
          <w:szCs w:val="28"/>
        </w:rPr>
        <w:t>арбитражного суда кассационной инстанции на основании</w:t>
      </w:r>
      <w:r w:rsidR="0058197E" w:rsidRPr="008D09FD">
        <w:rPr>
          <w:rFonts w:ascii="Times New Roman" w:hAnsi="Times New Roman" w:cs="Times New Roman"/>
          <w:sz w:val="28"/>
          <w:szCs w:val="28"/>
        </w:rPr>
        <w:t xml:space="preserve"> </w:t>
      </w:r>
      <w:r w:rsidR="00C631F0" w:rsidRPr="008D09FD">
        <w:rPr>
          <w:rFonts w:ascii="Times New Roman" w:hAnsi="Times New Roman" w:cs="Times New Roman"/>
          <w:sz w:val="28"/>
          <w:szCs w:val="28"/>
        </w:rPr>
        <w:t>части 1 статьи 291</w:t>
      </w:r>
      <w:r w:rsidRPr="008D09FD">
        <w:rPr>
          <w:rFonts w:ascii="Times New Roman" w:hAnsi="Times New Roman" w:cs="Times New Roman"/>
          <w:sz w:val="28"/>
          <w:szCs w:val="28"/>
        </w:rPr>
        <w:t>.11</w:t>
      </w:r>
      <w:r w:rsidR="00C631F0" w:rsidRPr="008D09FD">
        <w:rPr>
          <w:rFonts w:ascii="Times New Roman" w:hAnsi="Times New Roman" w:cs="Times New Roman"/>
          <w:sz w:val="28"/>
          <w:szCs w:val="28"/>
        </w:rPr>
        <w:t xml:space="preserve"> Арбитражного процессуального кодекса Российской</w:t>
      </w:r>
      <w:r w:rsidR="0058197E" w:rsidRPr="008D09FD">
        <w:rPr>
          <w:rFonts w:ascii="Times New Roman" w:hAnsi="Times New Roman" w:cs="Times New Roman"/>
          <w:sz w:val="28"/>
          <w:szCs w:val="28"/>
        </w:rPr>
        <w:t xml:space="preserve"> </w:t>
      </w:r>
      <w:r w:rsidR="00C631F0" w:rsidRPr="008D09FD">
        <w:rPr>
          <w:rFonts w:ascii="Times New Roman" w:hAnsi="Times New Roman" w:cs="Times New Roman"/>
          <w:sz w:val="28"/>
          <w:szCs w:val="28"/>
        </w:rPr>
        <w:t>Федерации</w:t>
      </w:r>
      <w:r w:rsidR="0058197E" w:rsidRPr="008D09FD">
        <w:rPr>
          <w:rFonts w:ascii="Times New Roman" w:hAnsi="Times New Roman" w:cs="Times New Roman"/>
          <w:sz w:val="28"/>
          <w:szCs w:val="28"/>
        </w:rPr>
        <w:t xml:space="preserve"> и оставить в силе </w:t>
      </w:r>
      <w:r w:rsidR="00C631F0" w:rsidRPr="008D09FD">
        <w:rPr>
          <w:rFonts w:ascii="Times New Roman" w:hAnsi="Times New Roman" w:cs="Times New Roman"/>
          <w:sz w:val="28"/>
          <w:szCs w:val="28"/>
        </w:rPr>
        <w:t>решение суда первой инстанции и постановление суда</w:t>
      </w:r>
      <w:r w:rsidRPr="008D09FD">
        <w:rPr>
          <w:rFonts w:ascii="Times New Roman" w:hAnsi="Times New Roman" w:cs="Times New Roman"/>
          <w:sz w:val="28"/>
          <w:szCs w:val="28"/>
        </w:rPr>
        <w:t xml:space="preserve"> </w:t>
      </w:r>
      <w:r w:rsidR="00C631F0" w:rsidRPr="008D09FD">
        <w:rPr>
          <w:rFonts w:ascii="Times New Roman" w:hAnsi="Times New Roman" w:cs="Times New Roman"/>
          <w:sz w:val="28"/>
          <w:szCs w:val="28"/>
        </w:rPr>
        <w:t>апелляционной инстанции по данному делу.</w:t>
      </w:r>
    </w:p>
    <w:sectPr w:rsidR="00C631F0" w:rsidRPr="008D09FD" w:rsidSect="00F778BE">
      <w:headerReference w:type="even" r:id="rId33"/>
      <w:headerReference w:type="default" r:id="rId34"/>
      <w:footerReference w:type="default" r:id="rId35"/>
      <w:pgSz w:w="11906" w:h="16838" w:code="9"/>
      <w:pgMar w:top="709" w:right="567" w:bottom="993" w:left="1134" w:header="720" w:footer="35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D8" w:rsidRDefault="00FC4ED8">
      <w:pPr>
        <w:spacing w:after="0" w:line="240" w:lineRule="auto"/>
      </w:pPr>
      <w:r>
        <w:separator/>
      </w:r>
    </w:p>
  </w:endnote>
  <w:endnote w:type="continuationSeparator" w:id="0">
    <w:p w:rsidR="00FC4ED8" w:rsidRDefault="00FC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C5" w:rsidRDefault="00C859C5" w:rsidP="003775EF">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rsidR="00C859C5" w:rsidRPr="00525C59" w:rsidRDefault="00C859C5" w:rsidP="003775EF">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D8" w:rsidRDefault="00FC4ED8">
      <w:pPr>
        <w:spacing w:after="0" w:line="240" w:lineRule="auto"/>
      </w:pPr>
      <w:r>
        <w:separator/>
      </w:r>
    </w:p>
  </w:footnote>
  <w:footnote w:type="continuationSeparator" w:id="0">
    <w:p w:rsidR="00FC4ED8" w:rsidRDefault="00FC4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C5" w:rsidRDefault="00C859C5" w:rsidP="003775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C859C5" w:rsidRDefault="00C859C5" w:rsidP="003775E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C5" w:rsidRPr="003669A5" w:rsidRDefault="00C859C5">
    <w:pPr>
      <w:pStyle w:val="a5"/>
      <w:jc w:val="center"/>
      <w:rPr>
        <w:rFonts w:ascii="Times New Roman" w:hAnsi="Times New Roman" w:cs="Times New Roman"/>
        <w:sz w:val="24"/>
      </w:rPr>
    </w:pPr>
    <w:r w:rsidRPr="003669A5">
      <w:rPr>
        <w:rFonts w:ascii="Times New Roman" w:hAnsi="Times New Roman" w:cs="Times New Roman"/>
        <w:sz w:val="24"/>
      </w:rPr>
      <w:fldChar w:fldCharType="begin"/>
    </w:r>
    <w:r w:rsidRPr="003669A5">
      <w:rPr>
        <w:rFonts w:ascii="Times New Roman" w:hAnsi="Times New Roman" w:cs="Times New Roman"/>
        <w:sz w:val="24"/>
      </w:rPr>
      <w:instrText>PAGE   \* MERGEFORMAT</w:instrText>
    </w:r>
    <w:r w:rsidRPr="003669A5">
      <w:rPr>
        <w:rFonts w:ascii="Times New Roman" w:hAnsi="Times New Roman" w:cs="Times New Roman"/>
        <w:sz w:val="24"/>
      </w:rPr>
      <w:fldChar w:fldCharType="separate"/>
    </w:r>
    <w:r w:rsidR="00B201B5">
      <w:rPr>
        <w:rFonts w:ascii="Times New Roman" w:hAnsi="Times New Roman" w:cs="Times New Roman"/>
        <w:noProof/>
        <w:sz w:val="24"/>
      </w:rPr>
      <w:t>6</w:t>
    </w:r>
    <w:r w:rsidRPr="003669A5">
      <w:rPr>
        <w:rFonts w:ascii="Times New Roman" w:hAnsi="Times New Roman" w:cs="Times New Roman"/>
        <w:sz w:val="24"/>
      </w:rPr>
      <w:fldChar w:fldCharType="end"/>
    </w:r>
  </w:p>
  <w:p w:rsidR="00C859C5" w:rsidRDefault="00C859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5B"/>
    <w:rsid w:val="000105D7"/>
    <w:rsid w:val="00033BA9"/>
    <w:rsid w:val="0004046B"/>
    <w:rsid w:val="00062707"/>
    <w:rsid w:val="00066216"/>
    <w:rsid w:val="0008265B"/>
    <w:rsid w:val="000847AF"/>
    <w:rsid w:val="00095965"/>
    <w:rsid w:val="000C318D"/>
    <w:rsid w:val="000C6D55"/>
    <w:rsid w:val="000C7877"/>
    <w:rsid w:val="000F6CEE"/>
    <w:rsid w:val="00126E0B"/>
    <w:rsid w:val="00126F6A"/>
    <w:rsid w:val="00143352"/>
    <w:rsid w:val="001433AB"/>
    <w:rsid w:val="00165419"/>
    <w:rsid w:val="00165B43"/>
    <w:rsid w:val="001A25CA"/>
    <w:rsid w:val="001A3DC3"/>
    <w:rsid w:val="001C3BB5"/>
    <w:rsid w:val="001C78CC"/>
    <w:rsid w:val="001E1DBB"/>
    <w:rsid w:val="002161F1"/>
    <w:rsid w:val="002305B9"/>
    <w:rsid w:val="002328DA"/>
    <w:rsid w:val="00241E5B"/>
    <w:rsid w:val="002477E9"/>
    <w:rsid w:val="00272744"/>
    <w:rsid w:val="00295208"/>
    <w:rsid w:val="002B0612"/>
    <w:rsid w:val="002C578A"/>
    <w:rsid w:val="002D1A14"/>
    <w:rsid w:val="002D68CD"/>
    <w:rsid w:val="002D702E"/>
    <w:rsid w:val="002E7BFD"/>
    <w:rsid w:val="00345BF7"/>
    <w:rsid w:val="0036678A"/>
    <w:rsid w:val="003760F6"/>
    <w:rsid w:val="003775EF"/>
    <w:rsid w:val="00382860"/>
    <w:rsid w:val="00391875"/>
    <w:rsid w:val="003964C7"/>
    <w:rsid w:val="003B7C58"/>
    <w:rsid w:val="003C3AD9"/>
    <w:rsid w:val="003D5F42"/>
    <w:rsid w:val="00402E0F"/>
    <w:rsid w:val="00421C8D"/>
    <w:rsid w:val="0043030E"/>
    <w:rsid w:val="0043411F"/>
    <w:rsid w:val="00435435"/>
    <w:rsid w:val="0044349B"/>
    <w:rsid w:val="004607B0"/>
    <w:rsid w:val="00471AFA"/>
    <w:rsid w:val="00471EBE"/>
    <w:rsid w:val="00481B04"/>
    <w:rsid w:val="004A6D72"/>
    <w:rsid w:val="004E6E48"/>
    <w:rsid w:val="004F19E7"/>
    <w:rsid w:val="005407A6"/>
    <w:rsid w:val="005507D2"/>
    <w:rsid w:val="00555F27"/>
    <w:rsid w:val="005647F9"/>
    <w:rsid w:val="00565E94"/>
    <w:rsid w:val="0056620A"/>
    <w:rsid w:val="0058197E"/>
    <w:rsid w:val="0059273E"/>
    <w:rsid w:val="00596F98"/>
    <w:rsid w:val="005A7D92"/>
    <w:rsid w:val="005B6956"/>
    <w:rsid w:val="005C3215"/>
    <w:rsid w:val="005C68F9"/>
    <w:rsid w:val="005E55EC"/>
    <w:rsid w:val="005E5D7D"/>
    <w:rsid w:val="005F3186"/>
    <w:rsid w:val="005F647B"/>
    <w:rsid w:val="006015DB"/>
    <w:rsid w:val="00616553"/>
    <w:rsid w:val="0062196B"/>
    <w:rsid w:val="006862B6"/>
    <w:rsid w:val="006B52CD"/>
    <w:rsid w:val="006E171C"/>
    <w:rsid w:val="006F44F3"/>
    <w:rsid w:val="0070010E"/>
    <w:rsid w:val="007101DB"/>
    <w:rsid w:val="00731D4A"/>
    <w:rsid w:val="00735401"/>
    <w:rsid w:val="0074310B"/>
    <w:rsid w:val="00743873"/>
    <w:rsid w:val="007459DE"/>
    <w:rsid w:val="00745BF4"/>
    <w:rsid w:val="00775DAD"/>
    <w:rsid w:val="007A423E"/>
    <w:rsid w:val="007B6853"/>
    <w:rsid w:val="007B6B69"/>
    <w:rsid w:val="007B7762"/>
    <w:rsid w:val="007C272C"/>
    <w:rsid w:val="007D1218"/>
    <w:rsid w:val="0081694F"/>
    <w:rsid w:val="00825B96"/>
    <w:rsid w:val="00826750"/>
    <w:rsid w:val="00834588"/>
    <w:rsid w:val="00834E96"/>
    <w:rsid w:val="0084718A"/>
    <w:rsid w:val="00854617"/>
    <w:rsid w:val="00855B9D"/>
    <w:rsid w:val="00897361"/>
    <w:rsid w:val="008A4A17"/>
    <w:rsid w:val="008B6915"/>
    <w:rsid w:val="008C2308"/>
    <w:rsid w:val="008D09FD"/>
    <w:rsid w:val="00900E33"/>
    <w:rsid w:val="00907ACA"/>
    <w:rsid w:val="00930E66"/>
    <w:rsid w:val="00930F7D"/>
    <w:rsid w:val="009508C8"/>
    <w:rsid w:val="00962A44"/>
    <w:rsid w:val="00962ED5"/>
    <w:rsid w:val="00972922"/>
    <w:rsid w:val="0098742D"/>
    <w:rsid w:val="009B7050"/>
    <w:rsid w:val="00A06DF8"/>
    <w:rsid w:val="00A11BB9"/>
    <w:rsid w:val="00A1538B"/>
    <w:rsid w:val="00A34AC1"/>
    <w:rsid w:val="00A446C3"/>
    <w:rsid w:val="00A84D2F"/>
    <w:rsid w:val="00AB0C50"/>
    <w:rsid w:val="00AC3A51"/>
    <w:rsid w:val="00AE5A63"/>
    <w:rsid w:val="00AF64BE"/>
    <w:rsid w:val="00B05F93"/>
    <w:rsid w:val="00B201B5"/>
    <w:rsid w:val="00B20255"/>
    <w:rsid w:val="00B547AA"/>
    <w:rsid w:val="00B61E34"/>
    <w:rsid w:val="00B70BFD"/>
    <w:rsid w:val="00B71BA2"/>
    <w:rsid w:val="00B90377"/>
    <w:rsid w:val="00BB5043"/>
    <w:rsid w:val="00BB7CC9"/>
    <w:rsid w:val="00BE383E"/>
    <w:rsid w:val="00BE5772"/>
    <w:rsid w:val="00BE5FB7"/>
    <w:rsid w:val="00C01018"/>
    <w:rsid w:val="00C3405B"/>
    <w:rsid w:val="00C475D0"/>
    <w:rsid w:val="00C52168"/>
    <w:rsid w:val="00C525F7"/>
    <w:rsid w:val="00C631F0"/>
    <w:rsid w:val="00C6490B"/>
    <w:rsid w:val="00C859C5"/>
    <w:rsid w:val="00CA6359"/>
    <w:rsid w:val="00CC1829"/>
    <w:rsid w:val="00CD2E98"/>
    <w:rsid w:val="00CE24A2"/>
    <w:rsid w:val="00CE73C3"/>
    <w:rsid w:val="00CF745A"/>
    <w:rsid w:val="00D04B8A"/>
    <w:rsid w:val="00D30886"/>
    <w:rsid w:val="00D42811"/>
    <w:rsid w:val="00D80ACE"/>
    <w:rsid w:val="00D864BF"/>
    <w:rsid w:val="00D95779"/>
    <w:rsid w:val="00DB1EC7"/>
    <w:rsid w:val="00DC4E6F"/>
    <w:rsid w:val="00E01EC3"/>
    <w:rsid w:val="00E35D35"/>
    <w:rsid w:val="00E35FA7"/>
    <w:rsid w:val="00E421A5"/>
    <w:rsid w:val="00E62590"/>
    <w:rsid w:val="00E7157E"/>
    <w:rsid w:val="00E8457A"/>
    <w:rsid w:val="00E9321D"/>
    <w:rsid w:val="00EA015E"/>
    <w:rsid w:val="00EA32AE"/>
    <w:rsid w:val="00EA582D"/>
    <w:rsid w:val="00EA6561"/>
    <w:rsid w:val="00EA76D2"/>
    <w:rsid w:val="00ED6365"/>
    <w:rsid w:val="00EE1FAE"/>
    <w:rsid w:val="00EE2EE9"/>
    <w:rsid w:val="00EE62D1"/>
    <w:rsid w:val="00F13A4C"/>
    <w:rsid w:val="00F35AA0"/>
    <w:rsid w:val="00F36907"/>
    <w:rsid w:val="00F43F83"/>
    <w:rsid w:val="00F778BE"/>
    <w:rsid w:val="00F85E53"/>
    <w:rsid w:val="00FA7F04"/>
    <w:rsid w:val="00FB3792"/>
    <w:rsid w:val="00FC1D58"/>
    <w:rsid w:val="00FC4ED8"/>
    <w:rsid w:val="00FC610B"/>
    <w:rsid w:val="00FE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9D5D1-B93B-4210-AE10-BF12158A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41E5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41E5B"/>
  </w:style>
  <w:style w:type="paragraph" w:styleId="a5">
    <w:name w:val="header"/>
    <w:basedOn w:val="a"/>
    <w:link w:val="a6"/>
    <w:uiPriority w:val="99"/>
    <w:unhideWhenUsed/>
    <w:rsid w:val="00241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E5B"/>
  </w:style>
  <w:style w:type="character" w:styleId="a7">
    <w:name w:val="page number"/>
    <w:basedOn w:val="a0"/>
    <w:rsid w:val="00241E5B"/>
  </w:style>
  <w:style w:type="paragraph" w:styleId="a8">
    <w:name w:val="Balloon Text"/>
    <w:basedOn w:val="a"/>
    <w:link w:val="a9"/>
    <w:uiPriority w:val="99"/>
    <w:semiHidden/>
    <w:unhideWhenUsed/>
    <w:rsid w:val="00775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DAD"/>
    <w:rPr>
      <w:rFonts w:ascii="Tahoma" w:hAnsi="Tahoma" w:cs="Tahoma"/>
      <w:sz w:val="16"/>
      <w:szCs w:val="16"/>
    </w:rPr>
  </w:style>
  <w:style w:type="paragraph" w:customStyle="1" w:styleId="Default">
    <w:name w:val="Default"/>
    <w:rsid w:val="00AE5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3B7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DDAABFB6E9F3817795246888ACA6404830EFE51113B06ADB414FFED5A7E3E943F07C46937201FBE6B3C41F604ED8E421B016C65C58WFx7J" TargetMode="External"/><Relationship Id="rId13" Type="http://schemas.openxmlformats.org/officeDocument/2006/relationships/hyperlink" Target="consultantplus://offline/ref=8108EF31EA4993FD1BE5176427A31F709982CA12905655980767C88D937CC506A78BE0CDB44D0235ED711B89E7U7O8I" TargetMode="External"/><Relationship Id="rId18" Type="http://schemas.openxmlformats.org/officeDocument/2006/relationships/hyperlink" Target="consultantplus://offline/ref=CE41F64B95E700B67DE5BE078D0E3F3502A631EBD2006B508782A05101979221DE83457936A3EDD0ED2C25E528787228FEEBB72B9B33e77EI" TargetMode="External"/><Relationship Id="rId26" Type="http://schemas.openxmlformats.org/officeDocument/2006/relationships/hyperlink" Target="consultantplus://offline/ref=A0E54FAEF160753B118AD6899E1ACC8C51C6903470984085E6D59DFFA6BDE3351CB632E10038FA4CAC3D677665h9r5I" TargetMode="External"/><Relationship Id="rId3" Type="http://schemas.openxmlformats.org/officeDocument/2006/relationships/settings" Target="settings.xml"/><Relationship Id="rId21" Type="http://schemas.openxmlformats.org/officeDocument/2006/relationships/hyperlink" Target="consultantplus://offline/ref=A0E54FAEF160753B118ADB9A8B1ACC8C53C490357B984085E6D59DFFA6BDE3350EB66AE5003AE447FB7221236A941DEAD857FF909762h4r8I" TargetMode="External"/><Relationship Id="rId34" Type="http://schemas.openxmlformats.org/officeDocument/2006/relationships/header" Target="header2.xml"/><Relationship Id="rId7" Type="http://schemas.openxmlformats.org/officeDocument/2006/relationships/hyperlink" Target="consultantplus://offline/ref=0C6BF2592CEFB84A30CAB14D9FE0246CFD99F855FA8D30ACEDDFEDCB109EACB2830B8DB48DA75B34B41F5BD81E79F9A813A8CDD4618703rBJ" TargetMode="External"/><Relationship Id="rId12" Type="http://schemas.openxmlformats.org/officeDocument/2006/relationships/hyperlink" Target="consultantplus://offline/ref=8108EF31EA4993FD1BE5176427A31F709980CF149D5555980767C88D937CC506B58BB8C2B7491534E53B48CDB07655F8DE8280D0D12C1BU0O0I" TargetMode="External"/><Relationship Id="rId17" Type="http://schemas.openxmlformats.org/officeDocument/2006/relationships/hyperlink" Target="consultantplus://offline/ref=8108EF31EA4993FD1BE5176427A31F709980CF149D5555980767C88D937CC506B58BB8C9B44E1B3EBA3E5DDCE87955E4C0819DCCD32EU1OAI" TargetMode="External"/><Relationship Id="rId25" Type="http://schemas.openxmlformats.org/officeDocument/2006/relationships/hyperlink" Target="consultantplus://offline/ref=A0E54FAEF160753B118AD6899E1ACC8C51C69437709A4085E6D59DFFA6BDE3351CB632E10038FA4CAC3D677665h9r5I"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108EF31EA4993FD1BE5176427A31F709980CF149D5555980767C88D937CC506B58BB8C9B44E1E3EBA3E5DDCE87955E4C0819DCCD32EU1OAI" TargetMode="External"/><Relationship Id="rId20" Type="http://schemas.openxmlformats.org/officeDocument/2006/relationships/hyperlink" Target="consultantplus://offline/ref=1811E547D791184DF8C193788682A119A442796C5E5E74FCD225CDE4071922D35C58F4E5DEC92DCEC7C682C6F2888C8980C9DC472DB1fFk5I" TargetMode="External"/><Relationship Id="rId29" Type="http://schemas.openxmlformats.org/officeDocument/2006/relationships/hyperlink" Target="consultantplus://offline/ref=A0E54FAEF160753B118ADB9A8B1ACC8C55CF913778C91787B78093FAAEEDB92518FF65EE1C3AE752AD2367h7r5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DEDF9E4F3B498759D4518066056E6F3B7924BC6DE760AC16D319DA591C867A0E281FD969FCB258E7D277B31AE5F224CD5E29150F0E8EB2FJ" TargetMode="External"/><Relationship Id="rId24" Type="http://schemas.openxmlformats.org/officeDocument/2006/relationships/hyperlink" Target="consultantplus://offline/ref=A0E54FAEF160753B118AD6899E1ACC8C52C19233709D4085E6D59DFFA6BDE3351CB632E10038FA4CAC3D677665h9r5I" TargetMode="External"/><Relationship Id="rId32" Type="http://schemas.openxmlformats.org/officeDocument/2006/relationships/hyperlink" Target="consultantplus://offline/ref=A0E54FAEF160753B118ADB9A8B1ACC8C53C490357B984085E6D59DFFA6BDE3350EB66AE5003AE447FB7221236A941DEAD857FF909762h4r8I"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108EF31EA4993FD1BE5176427A31F709980CF149D5555980767C88D937CC506B58BB8C9B44F1B3EBA3E5DDCE87955E4C0819DCCD32EU1OAI" TargetMode="External"/><Relationship Id="rId23" Type="http://schemas.openxmlformats.org/officeDocument/2006/relationships/hyperlink" Target="consultantplus://offline/ref=A0E54FAEF160753B118AD6899E1ACC8C53C4963472994085E6D59DFFA6BDE3351CB632E10038FA4CAC3D677665h9r5I" TargetMode="External"/><Relationship Id="rId28" Type="http://schemas.openxmlformats.org/officeDocument/2006/relationships/hyperlink" Target="consultantplus://offline/ref=A0E54FAEF160753B118ADB9A8B1ACC8C53C490357B984085E6D59DFFA6BDE3350EB66AE5003BE747FB7221236A941DEAD857FF909762h4r8I" TargetMode="External"/><Relationship Id="rId36" Type="http://schemas.openxmlformats.org/officeDocument/2006/relationships/fontTable" Target="fontTable.xml"/><Relationship Id="rId10" Type="http://schemas.openxmlformats.org/officeDocument/2006/relationships/hyperlink" Target="consultantplus://offline/ref=BDEDF9E4F3B498759D4518066056E6F3B7924BC6DE760AC16D319DA591C867A0E281FD969FCB258E7D277B31AE5F224CD5E29150F0E8EB2FJ" TargetMode="External"/><Relationship Id="rId19" Type="http://schemas.openxmlformats.org/officeDocument/2006/relationships/hyperlink" Target="consultantplus://offline/ref=1811E547D791184DF8C193788682A119A442796C5E5E74FCD225CDE4071922D35C58F4E5DCC02BCEC7C682C6F2888C8980C9DC472DB1fFk5I" TargetMode="External"/><Relationship Id="rId31" Type="http://schemas.openxmlformats.org/officeDocument/2006/relationships/hyperlink" Target="consultantplus://offline/ref=A0E54FAEF160753B118ADB9A8B1ACC8C53C490357B984085E6D59DFFA6BDE3350EB66AE50332EC47FB7221236A941DEAD857FF909762h4r8I" TargetMode="External"/><Relationship Id="rId4" Type="http://schemas.openxmlformats.org/officeDocument/2006/relationships/webSettings" Target="webSettings.xml"/><Relationship Id="rId9" Type="http://schemas.openxmlformats.org/officeDocument/2006/relationships/hyperlink" Target="consultantplus://offline/ref=BDEDF9E4F3B498759D4518066056E6F3B7924BC6DE760AC16D319DA591C867A0E281FD9297C0218E7D277B31AE5F224CD5E29150F0E8EB2FJ" TargetMode="External"/><Relationship Id="rId14" Type="http://schemas.openxmlformats.org/officeDocument/2006/relationships/hyperlink" Target="consultantplus://offline/ref=8108EF31EA4993FD1BE5176427A31F709980CF149D5555980767C88D937CC506B58BB8C9B44F1C3EBA3E5DDCE87955E4C0819DCCD32EU1OAI" TargetMode="External"/><Relationship Id="rId22" Type="http://schemas.openxmlformats.org/officeDocument/2006/relationships/hyperlink" Target="consultantplus://offline/ref=A0E54FAEF160753B118ADB9A8B1ACC8C53C490357B984085E6D59DFFA6BDE3350EB66AE5003AE447FB7221236A941DEAD857FF909762h4r8I" TargetMode="External"/><Relationship Id="rId27" Type="http://schemas.openxmlformats.org/officeDocument/2006/relationships/hyperlink" Target="consultantplus://offline/ref=A0E54FAEF160753B118AD6899E1ACC8C51C39033759D4085E6D59DFFA6BDE3351CB632E10038FA4CAC3D677665h9r5I" TargetMode="External"/><Relationship Id="rId30" Type="http://schemas.openxmlformats.org/officeDocument/2006/relationships/hyperlink" Target="consultantplus://offline/ref=A0E54FAEF160753B118ADB9A8B1ACC8C53C490357B984085E6D59DFFA6BDE3350EB66AE5003BE747FB7221236A941DEAD857FF909762h4r8I"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B62C-61D2-45A5-A4F7-8E2C0875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4446</Words>
  <Characters>25343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Мкртумян Артём Рубенович</dc:creator>
  <cp:lastModifiedBy>Дорофейкин Александр Сергеевич</cp:lastModifiedBy>
  <cp:revision>2</cp:revision>
  <cp:lastPrinted>2023-01-27T08:06:00Z</cp:lastPrinted>
  <dcterms:created xsi:type="dcterms:W3CDTF">2023-04-13T09:19:00Z</dcterms:created>
  <dcterms:modified xsi:type="dcterms:W3CDTF">2023-04-13T09:19:00Z</dcterms:modified>
</cp:coreProperties>
</file>