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844A" w14:textId="50B56EB1" w:rsidR="004F6EE3" w:rsidRPr="008633F3" w:rsidRDefault="004F6EE3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5B644C14" w14:textId="77777777" w:rsidR="003115E3" w:rsidRPr="008633F3" w:rsidRDefault="003115E3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416E082A" w14:textId="77777777" w:rsidR="00946A9A" w:rsidRPr="008633F3" w:rsidRDefault="00946A9A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5927DDC9" w14:textId="77777777" w:rsidR="006C1B89" w:rsidRPr="008633F3" w:rsidRDefault="006C1B89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697450B1" w14:textId="77777777" w:rsidR="00F94152" w:rsidRPr="008633F3" w:rsidRDefault="00F94152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2E488CFD" w14:textId="27ECEC34" w:rsidR="005A6D44" w:rsidRPr="008633F3" w:rsidRDefault="002A526E" w:rsidP="005A6D44">
      <w:pPr>
        <w:pStyle w:val="14"/>
        <w:ind w:left="0" w:right="397"/>
        <w:rPr>
          <w:b/>
          <w:bCs/>
          <w:szCs w:val="28"/>
        </w:rPr>
      </w:pPr>
      <w:r w:rsidRPr="008633F3">
        <w:rPr>
          <w:b/>
          <w:bCs/>
          <w:szCs w:val="28"/>
        </w:rPr>
        <w:t xml:space="preserve">Формат представления запроса/ответа при передаче транспортных контейнеров, содержащих документы, </w:t>
      </w:r>
      <w:r w:rsidR="00830D1C" w:rsidRPr="008633F3">
        <w:rPr>
          <w:b/>
          <w:bCs/>
          <w:szCs w:val="28"/>
        </w:rPr>
        <w:t>направляемые ФНС России</w:t>
      </w:r>
      <w:r w:rsidRPr="008633F3">
        <w:rPr>
          <w:b/>
          <w:bCs/>
          <w:szCs w:val="28"/>
        </w:rPr>
        <w:t>, в кредитные организации</w:t>
      </w:r>
    </w:p>
    <w:p w14:paraId="5E406D0B" w14:textId="77777777" w:rsidR="00556D95" w:rsidRPr="008633F3" w:rsidRDefault="00556D95" w:rsidP="00556D95">
      <w:pPr>
        <w:pStyle w:val="1"/>
        <w:spacing w:before="840"/>
      </w:pPr>
      <w:bookmarkStart w:id="0" w:name="_Toc95296546"/>
      <w:bookmarkStart w:id="1" w:name="_Toc95296893"/>
      <w:bookmarkStart w:id="2" w:name="_Toc95530589"/>
      <w:bookmarkStart w:id="3" w:name="_Toc95882976"/>
      <w:bookmarkStart w:id="4" w:name="_Toc95886762"/>
      <w:bookmarkStart w:id="5" w:name="_Toc95896089"/>
      <w:bookmarkStart w:id="6" w:name="_Toc102195770"/>
      <w:bookmarkStart w:id="7" w:name="_Toc136255792"/>
      <w:bookmarkStart w:id="8" w:name="_Toc95530590"/>
      <w:bookmarkStart w:id="9" w:name="_Toc95886763"/>
      <w:bookmarkStart w:id="10" w:name="_Toc95896090"/>
      <w:bookmarkStart w:id="11" w:name="_Toc96419571"/>
      <w:bookmarkStart w:id="12" w:name="_Toc102195771"/>
      <w:bookmarkStart w:id="13" w:name="_Toc233432120"/>
      <w:bookmarkStart w:id="14" w:name="_Toc136255793"/>
      <w:r w:rsidRPr="008633F3">
        <w:rPr>
          <w:lang w:val="en-US"/>
        </w:rPr>
        <w:t>I</w:t>
      </w:r>
      <w:r w:rsidRPr="008633F3">
        <w:t>. ОБЩИЕ СВЕДЕНИЯ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8A42A5E" w14:textId="47D333BF" w:rsidR="005A6D44" w:rsidRPr="008633F3" w:rsidRDefault="00556D95" w:rsidP="005A6D44">
      <w:pPr>
        <w:pStyle w:val="a6"/>
        <w:rPr>
          <w:rFonts w:eastAsia="SimSun"/>
          <w:sz w:val="28"/>
          <w:szCs w:val="28"/>
        </w:rPr>
      </w:pPr>
      <w:bookmarkStart w:id="15" w:name="_Toc98229306"/>
      <w:bookmarkEnd w:id="8"/>
      <w:bookmarkEnd w:id="9"/>
      <w:bookmarkEnd w:id="10"/>
      <w:bookmarkEnd w:id="11"/>
      <w:bookmarkEnd w:id="12"/>
      <w:bookmarkEnd w:id="13"/>
      <w:bookmarkEnd w:id="14"/>
      <w:r w:rsidRPr="008633F3">
        <w:rPr>
          <w:rFonts w:eastAsia="SimSun"/>
          <w:sz w:val="28"/>
          <w:szCs w:val="28"/>
        </w:rPr>
        <w:t xml:space="preserve">1. </w:t>
      </w:r>
      <w:r w:rsidR="00CC10D7" w:rsidRPr="008633F3">
        <w:rPr>
          <w:rFonts w:eastAsia="SimSun"/>
          <w:sz w:val="28"/>
          <w:szCs w:val="28"/>
        </w:rPr>
        <w:t xml:space="preserve">Настоящий формат описывает требования к структуре и содержанию электронного документа (далее – документ обмена) </w:t>
      </w:r>
      <w:r w:rsidR="000737DB" w:rsidRPr="008633F3">
        <w:rPr>
          <w:sz w:val="28"/>
          <w:szCs w:val="28"/>
        </w:rPr>
        <w:t xml:space="preserve">при передаче транспортных контейнеров, содержащих документы, </w:t>
      </w:r>
      <w:r w:rsidR="00830D1C" w:rsidRPr="008633F3">
        <w:rPr>
          <w:sz w:val="28"/>
          <w:szCs w:val="28"/>
        </w:rPr>
        <w:t>направляемые ФНС России</w:t>
      </w:r>
      <w:r w:rsidR="000737DB" w:rsidRPr="008633F3">
        <w:rPr>
          <w:sz w:val="28"/>
          <w:szCs w:val="28"/>
        </w:rPr>
        <w:t>, в кредитные организации</w:t>
      </w:r>
      <w:r w:rsidR="005A6D44" w:rsidRPr="008633F3">
        <w:rPr>
          <w:rFonts w:eastAsia="SimSun"/>
          <w:sz w:val="28"/>
          <w:szCs w:val="28"/>
        </w:rPr>
        <w:t xml:space="preserve"> через электронный сервис Системы межведомственного электронного взаимодействия (далее - СМЭВ).</w:t>
      </w:r>
    </w:p>
    <w:p w14:paraId="7CFA3D26" w14:textId="77777777" w:rsidR="00556D95" w:rsidRPr="008633F3" w:rsidRDefault="00556D95" w:rsidP="00556D95">
      <w:pPr>
        <w:pStyle w:val="a6"/>
        <w:rPr>
          <w:rFonts w:eastAsia="SimSun"/>
          <w:sz w:val="28"/>
          <w:szCs w:val="28"/>
        </w:rPr>
      </w:pPr>
      <w:r w:rsidRPr="008633F3">
        <w:rPr>
          <w:rFonts w:eastAsia="SimSun"/>
          <w:sz w:val="28"/>
          <w:szCs w:val="28"/>
        </w:rPr>
        <w:t xml:space="preserve">Сведения передаются в виде SOAP-сообщений (SOAP Body) с использованием </w:t>
      </w:r>
      <w:proofErr w:type="spellStart"/>
      <w:r w:rsidRPr="008633F3">
        <w:rPr>
          <w:rFonts w:eastAsia="SimSun"/>
          <w:sz w:val="28"/>
          <w:szCs w:val="28"/>
        </w:rPr>
        <w:t>web</w:t>
      </w:r>
      <w:proofErr w:type="spellEnd"/>
      <w:r w:rsidRPr="008633F3">
        <w:rPr>
          <w:rFonts w:eastAsia="SimSun"/>
          <w:sz w:val="28"/>
          <w:szCs w:val="28"/>
        </w:rPr>
        <w:t>-технологии.</w:t>
      </w:r>
    </w:p>
    <w:p w14:paraId="2708D550" w14:textId="6EC1035C" w:rsidR="00556D95" w:rsidRPr="008633F3" w:rsidRDefault="00556D95" w:rsidP="00556D95">
      <w:pPr>
        <w:pStyle w:val="a6"/>
        <w:rPr>
          <w:rFonts w:eastAsia="SimSun"/>
          <w:sz w:val="28"/>
          <w:szCs w:val="28"/>
        </w:rPr>
      </w:pPr>
      <w:bookmarkStart w:id="16" w:name="_Toc95530593"/>
      <w:bookmarkStart w:id="17" w:name="_Toc95886765"/>
      <w:bookmarkStart w:id="18" w:name="_Toc95896092"/>
      <w:bookmarkStart w:id="19" w:name="_Toc102195773"/>
      <w:bookmarkStart w:id="20" w:name="_Toc136255795"/>
      <w:bookmarkStart w:id="21" w:name="_Toc136255796"/>
      <w:bookmarkStart w:id="22" w:name="_Toc95530594"/>
      <w:bookmarkStart w:id="23" w:name="_Toc95882978"/>
      <w:bookmarkStart w:id="24" w:name="_Toc95886766"/>
      <w:bookmarkStart w:id="25" w:name="_Toc95896093"/>
      <w:bookmarkStart w:id="26" w:name="_Toc96419573"/>
      <w:bookmarkStart w:id="27" w:name="_Toc102195774"/>
      <w:bookmarkEnd w:id="15"/>
      <w:r w:rsidRPr="008633F3">
        <w:rPr>
          <w:rFonts w:eastAsia="SimSun"/>
          <w:sz w:val="28"/>
          <w:szCs w:val="28"/>
        </w:rPr>
        <w:t>2. Номер версии настоя</w:t>
      </w:r>
      <w:r w:rsidR="00DC298E" w:rsidRPr="008633F3">
        <w:rPr>
          <w:rFonts w:eastAsia="SimSun"/>
          <w:sz w:val="28"/>
          <w:szCs w:val="28"/>
        </w:rPr>
        <w:t>щего форм</w:t>
      </w:r>
      <w:r w:rsidR="006B2DA6" w:rsidRPr="008633F3">
        <w:rPr>
          <w:rFonts w:eastAsia="SimSun"/>
          <w:sz w:val="28"/>
          <w:szCs w:val="28"/>
        </w:rPr>
        <w:t>ата 4.</w:t>
      </w:r>
      <w:r w:rsidR="00BD102B" w:rsidRPr="008633F3">
        <w:rPr>
          <w:rFonts w:eastAsia="SimSun"/>
          <w:sz w:val="28"/>
          <w:szCs w:val="28"/>
        </w:rPr>
        <w:t>0.</w:t>
      </w:r>
      <w:r w:rsidR="008C7976" w:rsidRPr="008C7976">
        <w:rPr>
          <w:rFonts w:eastAsia="SimSun"/>
          <w:color w:val="0000FF"/>
          <w:sz w:val="28"/>
          <w:szCs w:val="28"/>
        </w:rPr>
        <w:t>2</w:t>
      </w:r>
      <w:r w:rsidR="00CC10D7" w:rsidRPr="008633F3">
        <w:rPr>
          <w:rFonts w:eastAsia="SimSun"/>
          <w:sz w:val="28"/>
          <w:szCs w:val="28"/>
        </w:rPr>
        <w:t xml:space="preserve">, часть </w:t>
      </w:r>
      <w:r w:rsidR="002A526E" w:rsidRPr="008633F3">
        <w:rPr>
          <w:rFonts w:eastAsia="SimSun"/>
          <w:sz w:val="28"/>
          <w:szCs w:val="28"/>
        </w:rPr>
        <w:t>313</w:t>
      </w:r>
      <w:r w:rsidR="002E00FC" w:rsidRPr="008633F3">
        <w:rPr>
          <w:rFonts w:eastAsia="SimSun"/>
          <w:sz w:val="28"/>
          <w:szCs w:val="28"/>
        </w:rPr>
        <w:t>_</w:t>
      </w:r>
      <w:r w:rsidR="002A526E" w:rsidRPr="008633F3">
        <w:rPr>
          <w:rFonts w:eastAsia="SimSun"/>
          <w:sz w:val="28"/>
          <w:szCs w:val="28"/>
        </w:rPr>
        <w:t>20</w:t>
      </w:r>
      <w:r w:rsidRPr="008633F3">
        <w:rPr>
          <w:rFonts w:eastAsia="SimSun"/>
          <w:sz w:val="28"/>
          <w:szCs w:val="28"/>
        </w:rPr>
        <w:t>.</w:t>
      </w:r>
    </w:p>
    <w:p w14:paraId="18EC374E" w14:textId="77777777" w:rsidR="00556D95" w:rsidRPr="008633F3" w:rsidRDefault="00556D95" w:rsidP="00556D95">
      <w:pPr>
        <w:pStyle w:val="1"/>
        <w:spacing w:before="360"/>
      </w:pPr>
      <w:r w:rsidRPr="008633F3">
        <w:t>II. ОПИСАНИЕ ДОКУМЕНТА ОБМЕНА</w:t>
      </w:r>
      <w:bookmarkEnd w:id="16"/>
      <w:bookmarkEnd w:id="17"/>
      <w:bookmarkEnd w:id="18"/>
      <w:bookmarkEnd w:id="19"/>
      <w:bookmarkEnd w:id="20"/>
    </w:p>
    <w:bookmarkEnd w:id="21"/>
    <w:p w14:paraId="39126BA0" w14:textId="77777777" w:rsidR="00556D95" w:rsidRPr="008633F3" w:rsidRDefault="00556D95" w:rsidP="00556D95">
      <w:pPr>
        <w:pStyle w:val="a9"/>
        <w:rPr>
          <w:szCs w:val="28"/>
        </w:rPr>
      </w:pPr>
      <w:r w:rsidRPr="008633F3">
        <w:rPr>
          <w:szCs w:val="28"/>
        </w:rPr>
        <w:t xml:space="preserve">3. </w:t>
      </w:r>
      <w:r w:rsidRPr="008633F3">
        <w:rPr>
          <w:b/>
          <w:i/>
          <w:szCs w:val="28"/>
        </w:rPr>
        <w:t>Параметры первой строки документа обмена</w:t>
      </w:r>
    </w:p>
    <w:p w14:paraId="12B7AD1F" w14:textId="696E460A" w:rsidR="00556D95" w:rsidRPr="008633F3" w:rsidRDefault="00556D95" w:rsidP="00556D95">
      <w:pPr>
        <w:pStyle w:val="a6"/>
        <w:rPr>
          <w:sz w:val="28"/>
          <w:szCs w:val="28"/>
        </w:rPr>
      </w:pPr>
      <w:r w:rsidRPr="008633F3">
        <w:rPr>
          <w:sz w:val="28"/>
          <w:szCs w:val="28"/>
        </w:rPr>
        <w:t>Первая строка XML</w:t>
      </w:r>
      <w:r w:rsidR="00EC0BAB" w:rsidRPr="008633F3">
        <w:rPr>
          <w:sz w:val="28"/>
          <w:szCs w:val="28"/>
        </w:rPr>
        <w:t>-</w:t>
      </w:r>
      <w:r w:rsidRPr="008633F3">
        <w:rPr>
          <w:sz w:val="28"/>
          <w:szCs w:val="28"/>
        </w:rPr>
        <w:t>файла должна иметь следующий вид:</w:t>
      </w:r>
    </w:p>
    <w:p w14:paraId="2B79497E" w14:textId="77777777" w:rsidR="00556D95" w:rsidRPr="008633F3" w:rsidRDefault="00556D95" w:rsidP="00556D95">
      <w:pPr>
        <w:pStyle w:val="a6"/>
        <w:rPr>
          <w:sz w:val="28"/>
          <w:szCs w:val="28"/>
        </w:rPr>
      </w:pPr>
      <w:r w:rsidRPr="008633F3">
        <w:rPr>
          <w:sz w:val="28"/>
          <w:szCs w:val="28"/>
        </w:rPr>
        <w:t>&lt;?</w:t>
      </w:r>
      <w:proofErr w:type="spellStart"/>
      <w:r w:rsidRPr="008633F3">
        <w:rPr>
          <w:sz w:val="28"/>
          <w:szCs w:val="28"/>
        </w:rPr>
        <w:t>xml</w:t>
      </w:r>
      <w:proofErr w:type="spellEnd"/>
      <w:r w:rsidRPr="008633F3">
        <w:rPr>
          <w:sz w:val="28"/>
          <w:szCs w:val="28"/>
        </w:rPr>
        <w:t xml:space="preserve"> </w:t>
      </w:r>
      <w:proofErr w:type="spellStart"/>
      <w:r w:rsidRPr="008633F3">
        <w:rPr>
          <w:sz w:val="28"/>
          <w:szCs w:val="28"/>
        </w:rPr>
        <w:t>version</w:t>
      </w:r>
      <w:proofErr w:type="spellEnd"/>
      <w:r w:rsidRPr="008633F3">
        <w:rPr>
          <w:sz w:val="28"/>
          <w:szCs w:val="28"/>
        </w:rPr>
        <w:t xml:space="preserve">="1.0" </w:t>
      </w:r>
      <w:proofErr w:type="spellStart"/>
      <w:r w:rsidRPr="008633F3">
        <w:rPr>
          <w:sz w:val="28"/>
          <w:szCs w:val="28"/>
        </w:rPr>
        <w:t>encoding</w:t>
      </w:r>
      <w:proofErr w:type="spellEnd"/>
      <w:r w:rsidRPr="008633F3">
        <w:rPr>
          <w:sz w:val="28"/>
          <w:szCs w:val="28"/>
        </w:rPr>
        <w:t>="UTF-8"?&gt;</w:t>
      </w:r>
    </w:p>
    <w:p w14:paraId="67052855" w14:textId="77777777" w:rsidR="00556D95" w:rsidRPr="008633F3" w:rsidRDefault="00556D95" w:rsidP="00556D95">
      <w:pPr>
        <w:pStyle w:val="4"/>
        <w:rPr>
          <w:b w:val="0"/>
          <w:i w:val="0"/>
          <w:sz w:val="28"/>
          <w:szCs w:val="28"/>
        </w:rPr>
      </w:pPr>
      <w:r w:rsidRPr="008633F3">
        <w:rPr>
          <w:sz w:val="28"/>
          <w:szCs w:val="28"/>
        </w:rPr>
        <w:t>Имя файла, содержащего XML схему документа обмена</w:t>
      </w:r>
      <w:r w:rsidRPr="008633F3">
        <w:rPr>
          <w:b w:val="0"/>
          <w:i w:val="0"/>
          <w:sz w:val="28"/>
          <w:szCs w:val="28"/>
        </w:rPr>
        <w:t>, имеет следующий вид:</w:t>
      </w:r>
    </w:p>
    <w:p w14:paraId="4BE9429C" w14:textId="322A5944" w:rsidR="00556D95" w:rsidRPr="008633F3" w:rsidRDefault="00556D95" w:rsidP="00556D95">
      <w:pPr>
        <w:pStyle w:val="a6"/>
        <w:rPr>
          <w:rFonts w:eastAsia="SimSun"/>
          <w:sz w:val="28"/>
          <w:szCs w:val="28"/>
        </w:rPr>
      </w:pPr>
      <w:proofErr w:type="spellStart"/>
      <w:r w:rsidRPr="008633F3">
        <w:rPr>
          <w:i/>
          <w:sz w:val="28"/>
          <w:szCs w:val="28"/>
          <w:lang w:val="en-US"/>
        </w:rPr>
        <w:t>fn</w:t>
      </w:r>
      <w:proofErr w:type="spellEnd"/>
      <w:r w:rsidR="00B36590" w:rsidRPr="008633F3">
        <w:rPr>
          <w:i/>
          <w:sz w:val="28"/>
          <w:szCs w:val="28"/>
        </w:rPr>
        <w:t>s-</w:t>
      </w:r>
      <w:proofErr w:type="spellStart"/>
      <w:r w:rsidR="008D706A" w:rsidRPr="008633F3">
        <w:rPr>
          <w:i/>
          <w:sz w:val="28"/>
          <w:szCs w:val="28"/>
          <w:lang w:val="en-US"/>
        </w:rPr>
        <w:t>docvzkrorg</w:t>
      </w:r>
      <w:proofErr w:type="spellEnd"/>
      <w:r w:rsidRPr="008633F3">
        <w:rPr>
          <w:i/>
          <w:sz w:val="28"/>
          <w:szCs w:val="28"/>
        </w:rPr>
        <w:t>-</w:t>
      </w:r>
      <w:proofErr w:type="spellStart"/>
      <w:r w:rsidRPr="008633F3">
        <w:rPr>
          <w:i/>
          <w:sz w:val="28"/>
          <w:szCs w:val="28"/>
        </w:rPr>
        <w:t>ru-ro</w:t>
      </w:r>
      <w:r w:rsidRPr="008633F3">
        <w:rPr>
          <w:i/>
          <w:sz w:val="28"/>
          <w:szCs w:val="28"/>
          <w:lang w:val="en-US"/>
        </w:rPr>
        <w:t>ot</w:t>
      </w:r>
      <w:proofErr w:type="spellEnd"/>
      <w:r w:rsidRPr="008633F3">
        <w:rPr>
          <w:i/>
          <w:sz w:val="28"/>
          <w:szCs w:val="28"/>
        </w:rPr>
        <w:t>.</w:t>
      </w:r>
      <w:proofErr w:type="spellStart"/>
      <w:r w:rsidRPr="008633F3">
        <w:rPr>
          <w:rFonts w:eastAsia="SimSun"/>
          <w:i/>
          <w:sz w:val="28"/>
          <w:szCs w:val="28"/>
          <w:lang w:val="en-US"/>
        </w:rPr>
        <w:t>xsd</w:t>
      </w:r>
      <w:proofErr w:type="spellEnd"/>
      <w:r w:rsidRPr="008633F3">
        <w:rPr>
          <w:rFonts w:eastAsia="SimSun"/>
          <w:sz w:val="28"/>
          <w:szCs w:val="28"/>
        </w:rPr>
        <w:t xml:space="preserve">, где </w:t>
      </w:r>
      <w:proofErr w:type="spellStart"/>
      <w:r w:rsidRPr="008633F3">
        <w:rPr>
          <w:rFonts w:eastAsia="SimSun"/>
          <w:i/>
          <w:sz w:val="28"/>
          <w:szCs w:val="28"/>
          <w:lang w:val="en-US"/>
        </w:rPr>
        <w:t>xsd</w:t>
      </w:r>
      <w:proofErr w:type="spellEnd"/>
      <w:r w:rsidRPr="008633F3">
        <w:rPr>
          <w:rFonts w:eastAsia="SimSun"/>
          <w:sz w:val="28"/>
          <w:szCs w:val="28"/>
        </w:rPr>
        <w:t xml:space="preserve"> - расширение имени файла.</w:t>
      </w:r>
    </w:p>
    <w:p w14:paraId="4EAD2C91" w14:textId="00ADC681" w:rsidR="00556D95" w:rsidRPr="008633F3" w:rsidRDefault="00556D95" w:rsidP="00556D95">
      <w:pPr>
        <w:pStyle w:val="4"/>
        <w:rPr>
          <w:rFonts w:eastAsia="SimSun"/>
          <w:b w:val="0"/>
          <w:i w:val="0"/>
          <w:sz w:val="28"/>
          <w:szCs w:val="28"/>
        </w:rPr>
      </w:pPr>
      <w:r w:rsidRPr="008633F3">
        <w:rPr>
          <w:sz w:val="28"/>
          <w:szCs w:val="28"/>
        </w:rPr>
        <w:t>Целевое пространство имён XML</w:t>
      </w:r>
      <w:r w:rsidR="00EC0BAB" w:rsidRPr="008633F3">
        <w:rPr>
          <w:sz w:val="28"/>
          <w:szCs w:val="28"/>
        </w:rPr>
        <w:t xml:space="preserve"> </w:t>
      </w:r>
      <w:r w:rsidRPr="008633F3">
        <w:rPr>
          <w:sz w:val="28"/>
          <w:szCs w:val="28"/>
        </w:rPr>
        <w:t xml:space="preserve">схемы </w:t>
      </w:r>
      <w:r w:rsidRPr="008633F3">
        <w:rPr>
          <w:rFonts w:eastAsia="SimSun"/>
          <w:b w:val="0"/>
          <w:i w:val="0"/>
          <w:sz w:val="28"/>
          <w:szCs w:val="28"/>
        </w:rPr>
        <w:t>имеет вид:</w:t>
      </w:r>
    </w:p>
    <w:p w14:paraId="7EBA4F36" w14:textId="4C7DCCFE" w:rsidR="00131DAF" w:rsidRDefault="00556D95" w:rsidP="00131DAF">
      <w:pPr>
        <w:pStyle w:val="a6"/>
        <w:rPr>
          <w:rFonts w:eastAsia="SimSun"/>
          <w:sz w:val="28"/>
          <w:szCs w:val="28"/>
          <w:lang w:val="en-US"/>
        </w:rPr>
      </w:pPr>
      <w:r w:rsidRPr="008633F3">
        <w:rPr>
          <w:rFonts w:eastAsia="SimSun"/>
          <w:sz w:val="28"/>
          <w:szCs w:val="28"/>
          <w:lang w:val="en-US"/>
        </w:rPr>
        <w:t>targetNam</w:t>
      </w:r>
      <w:r w:rsidR="00B36590" w:rsidRPr="008633F3">
        <w:rPr>
          <w:rFonts w:eastAsia="SimSun"/>
          <w:sz w:val="28"/>
          <w:szCs w:val="28"/>
          <w:lang w:val="en-US"/>
        </w:rPr>
        <w:t>espace="urn://x-artefacts-fns-</w:t>
      </w:r>
      <w:r w:rsidR="008D706A" w:rsidRPr="008633F3">
        <w:rPr>
          <w:rFonts w:eastAsia="SimSun"/>
          <w:sz w:val="28"/>
          <w:szCs w:val="28"/>
          <w:lang w:val="en-US"/>
        </w:rPr>
        <w:t>docvzkrorg</w:t>
      </w:r>
      <w:r w:rsidR="00CC10D7" w:rsidRPr="008633F3">
        <w:rPr>
          <w:rFonts w:eastAsia="SimSun"/>
          <w:sz w:val="28"/>
          <w:szCs w:val="28"/>
          <w:lang w:val="en-US"/>
        </w:rPr>
        <w:t>/root/</w:t>
      </w:r>
      <w:r w:rsidR="008D706A" w:rsidRPr="008633F3">
        <w:rPr>
          <w:rFonts w:eastAsia="SimSun"/>
          <w:sz w:val="28"/>
          <w:szCs w:val="28"/>
          <w:lang w:val="en-US"/>
        </w:rPr>
        <w:t>313</w:t>
      </w:r>
      <w:r w:rsidR="002E00FC" w:rsidRPr="008633F3">
        <w:rPr>
          <w:rFonts w:eastAsia="SimSun"/>
          <w:sz w:val="28"/>
          <w:szCs w:val="28"/>
          <w:lang w:val="en-US"/>
        </w:rPr>
        <w:t>-</w:t>
      </w:r>
      <w:r w:rsidR="008D706A" w:rsidRPr="008633F3">
        <w:rPr>
          <w:rFonts w:eastAsia="SimSun"/>
          <w:sz w:val="28"/>
          <w:szCs w:val="28"/>
          <w:lang w:val="en-US"/>
        </w:rPr>
        <w:t>20</w:t>
      </w:r>
      <w:r w:rsidR="00BD102B" w:rsidRPr="008633F3">
        <w:rPr>
          <w:rFonts w:eastAsia="SimSun"/>
          <w:sz w:val="28"/>
          <w:szCs w:val="28"/>
          <w:lang w:val="en-US"/>
        </w:rPr>
        <w:t>/4.0.</w:t>
      </w:r>
      <w:r w:rsidR="008C7976" w:rsidRPr="008C7976">
        <w:rPr>
          <w:rFonts w:eastAsia="SimSun"/>
          <w:color w:val="0000FF"/>
          <w:sz w:val="28"/>
          <w:szCs w:val="28"/>
          <w:lang w:val="en-US"/>
        </w:rPr>
        <w:t>2</w:t>
      </w:r>
      <w:r w:rsidRPr="008633F3">
        <w:rPr>
          <w:rFonts w:eastAsia="SimSun"/>
          <w:sz w:val="28"/>
          <w:szCs w:val="28"/>
          <w:lang w:val="en-US"/>
        </w:rPr>
        <w:t>",</w:t>
      </w:r>
    </w:p>
    <w:p w14:paraId="0F2CA653" w14:textId="615115B3" w:rsidR="00556D95" w:rsidRPr="00131DAF" w:rsidRDefault="00556D95" w:rsidP="00131DAF">
      <w:pPr>
        <w:pStyle w:val="a6"/>
        <w:rPr>
          <w:rFonts w:eastAsia="SimSun"/>
          <w:sz w:val="28"/>
          <w:szCs w:val="28"/>
          <w:lang w:val="en-US"/>
        </w:rPr>
      </w:pPr>
      <w:r w:rsidRPr="008633F3">
        <w:rPr>
          <w:rFonts w:eastAsia="SimSun"/>
          <w:sz w:val="28"/>
          <w:szCs w:val="28"/>
        </w:rPr>
        <w:t>где</w:t>
      </w:r>
      <w:r w:rsidRPr="00131DAF">
        <w:rPr>
          <w:rFonts w:eastAsia="SimSun"/>
          <w:sz w:val="28"/>
          <w:szCs w:val="28"/>
          <w:lang w:val="en-US"/>
        </w:rPr>
        <w:t xml:space="preserve">: </w:t>
      </w:r>
    </w:p>
    <w:p w14:paraId="3EF564AA" w14:textId="099A6D8C" w:rsidR="00556D95" w:rsidRPr="008633F3" w:rsidRDefault="00556D95" w:rsidP="00556D95">
      <w:pPr>
        <w:pStyle w:val="a6"/>
        <w:rPr>
          <w:rFonts w:eastAsia="SimSun"/>
          <w:sz w:val="28"/>
          <w:szCs w:val="28"/>
        </w:rPr>
      </w:pPr>
      <w:r w:rsidRPr="008633F3">
        <w:rPr>
          <w:rFonts w:eastAsia="SimSun"/>
          <w:sz w:val="28"/>
          <w:szCs w:val="28"/>
        </w:rPr>
        <w:t xml:space="preserve">префикс </w:t>
      </w:r>
      <w:proofErr w:type="spellStart"/>
      <w:r w:rsidRPr="008633F3">
        <w:rPr>
          <w:rFonts w:eastAsia="SimSun"/>
          <w:sz w:val="28"/>
          <w:szCs w:val="28"/>
          <w:lang w:val="en-US"/>
        </w:rPr>
        <w:t>fns</w:t>
      </w:r>
      <w:proofErr w:type="spellEnd"/>
      <w:r w:rsidRPr="008633F3">
        <w:rPr>
          <w:rFonts w:eastAsia="SimSun"/>
          <w:sz w:val="28"/>
          <w:szCs w:val="28"/>
        </w:rPr>
        <w:t>-</w:t>
      </w:r>
      <w:proofErr w:type="spellStart"/>
      <w:r w:rsidR="008D706A" w:rsidRPr="008633F3">
        <w:rPr>
          <w:rFonts w:eastAsia="SimSun"/>
          <w:sz w:val="28"/>
          <w:szCs w:val="28"/>
          <w:lang w:val="en-US"/>
        </w:rPr>
        <w:t>docvzkrorg</w:t>
      </w:r>
      <w:proofErr w:type="spellEnd"/>
      <w:r w:rsidR="008D706A" w:rsidRPr="008633F3">
        <w:rPr>
          <w:rFonts w:eastAsia="SimSun"/>
          <w:sz w:val="28"/>
          <w:szCs w:val="28"/>
        </w:rPr>
        <w:t xml:space="preserve"> </w:t>
      </w:r>
      <w:r w:rsidRPr="008633F3">
        <w:rPr>
          <w:rFonts w:eastAsia="SimSun"/>
          <w:sz w:val="28"/>
          <w:szCs w:val="28"/>
        </w:rPr>
        <w:t>определяет вид передаваемой информации;</w:t>
      </w:r>
    </w:p>
    <w:p w14:paraId="6723B588" w14:textId="32C4D779" w:rsidR="00556D95" w:rsidRPr="008633F3" w:rsidRDefault="00DC298E" w:rsidP="00556D95">
      <w:pPr>
        <w:pStyle w:val="a6"/>
        <w:rPr>
          <w:rFonts w:eastAsia="SimSun"/>
          <w:sz w:val="28"/>
          <w:szCs w:val="28"/>
        </w:rPr>
      </w:pPr>
      <w:r w:rsidRPr="008633F3">
        <w:rPr>
          <w:rFonts w:eastAsia="SimSun"/>
          <w:sz w:val="28"/>
          <w:szCs w:val="28"/>
        </w:rPr>
        <w:t xml:space="preserve">значение </w:t>
      </w:r>
      <w:r w:rsidR="00CC10D7" w:rsidRPr="008633F3">
        <w:rPr>
          <w:rFonts w:eastAsia="SimSun"/>
          <w:sz w:val="28"/>
          <w:szCs w:val="28"/>
        </w:rPr>
        <w:t>3</w:t>
      </w:r>
      <w:r w:rsidR="008D706A" w:rsidRPr="008633F3">
        <w:rPr>
          <w:rFonts w:eastAsia="SimSun"/>
          <w:sz w:val="28"/>
          <w:szCs w:val="28"/>
        </w:rPr>
        <w:t>13</w:t>
      </w:r>
      <w:r w:rsidR="002E00FC" w:rsidRPr="008633F3">
        <w:rPr>
          <w:rFonts w:eastAsia="SimSun"/>
          <w:sz w:val="28"/>
          <w:szCs w:val="28"/>
        </w:rPr>
        <w:t>-</w:t>
      </w:r>
      <w:r w:rsidR="008D706A" w:rsidRPr="008633F3">
        <w:rPr>
          <w:rFonts w:eastAsia="SimSun"/>
          <w:sz w:val="28"/>
          <w:szCs w:val="28"/>
        </w:rPr>
        <w:t>20</w:t>
      </w:r>
      <w:r w:rsidR="00556D95" w:rsidRPr="008633F3">
        <w:rPr>
          <w:rFonts w:eastAsia="SimSun"/>
          <w:sz w:val="28"/>
          <w:szCs w:val="28"/>
        </w:rPr>
        <w:t xml:space="preserve"> определяет номер формата в Реестре форматов ФНС России;</w:t>
      </w:r>
    </w:p>
    <w:p w14:paraId="5FF81233" w14:textId="60167098" w:rsidR="00556D95" w:rsidRPr="008633F3" w:rsidRDefault="00BD102B" w:rsidP="00556D95">
      <w:pPr>
        <w:pStyle w:val="a6"/>
        <w:rPr>
          <w:rFonts w:eastAsia="SimSun"/>
          <w:sz w:val="28"/>
          <w:szCs w:val="28"/>
        </w:rPr>
      </w:pPr>
      <w:r w:rsidRPr="008633F3">
        <w:rPr>
          <w:rFonts w:eastAsia="SimSun"/>
          <w:sz w:val="28"/>
          <w:szCs w:val="28"/>
        </w:rPr>
        <w:t>значение 4.0.</w:t>
      </w:r>
      <w:r w:rsidR="008C7976" w:rsidRPr="008C7976">
        <w:rPr>
          <w:rFonts w:eastAsia="SimSun"/>
          <w:color w:val="0000FF"/>
          <w:sz w:val="28"/>
          <w:szCs w:val="28"/>
        </w:rPr>
        <w:t>2</w:t>
      </w:r>
      <w:r w:rsidR="00556D95" w:rsidRPr="008633F3">
        <w:rPr>
          <w:rFonts w:eastAsia="SimSun"/>
          <w:sz w:val="28"/>
          <w:szCs w:val="28"/>
        </w:rPr>
        <w:t xml:space="preserve"> определяет версию настоящего формата.</w:t>
      </w:r>
    </w:p>
    <w:p w14:paraId="4ADF08AA" w14:textId="77777777" w:rsidR="00556D95" w:rsidRPr="008633F3" w:rsidRDefault="00556D95" w:rsidP="00556D95">
      <w:pPr>
        <w:pStyle w:val="a6"/>
        <w:rPr>
          <w:rFonts w:eastAsia="SimSun"/>
          <w:sz w:val="28"/>
          <w:szCs w:val="28"/>
        </w:rPr>
      </w:pPr>
      <w:r w:rsidRPr="008633F3">
        <w:rPr>
          <w:sz w:val="28"/>
          <w:szCs w:val="28"/>
          <w:lang w:val="en-US"/>
        </w:rPr>
        <w:t>XML</w:t>
      </w:r>
      <w:r w:rsidRPr="008633F3">
        <w:rPr>
          <w:sz w:val="28"/>
          <w:szCs w:val="28"/>
        </w:rPr>
        <w:t xml:space="preserve"> схема документа обмена включает описание двух корневых элементов: </w:t>
      </w:r>
    </w:p>
    <w:p w14:paraId="695C4F4D" w14:textId="1AA7F914" w:rsidR="005A6D44" w:rsidRPr="008633F3" w:rsidRDefault="008D706A" w:rsidP="00556D95">
      <w:pPr>
        <w:pStyle w:val="a6"/>
        <w:rPr>
          <w:rFonts w:eastAsia="SimSun"/>
          <w:sz w:val="28"/>
          <w:szCs w:val="28"/>
        </w:rPr>
      </w:pPr>
      <w:proofErr w:type="spellStart"/>
      <w:r w:rsidRPr="008633F3">
        <w:rPr>
          <w:rFonts w:eastAsia="SimSun"/>
          <w:i/>
          <w:sz w:val="28"/>
          <w:szCs w:val="28"/>
          <w:lang w:val="en-US"/>
        </w:rPr>
        <w:t>DOCVZKRORGRequest</w:t>
      </w:r>
      <w:proofErr w:type="spellEnd"/>
      <w:r w:rsidR="00556D95" w:rsidRPr="008633F3">
        <w:rPr>
          <w:rFonts w:eastAsia="SimSun"/>
          <w:sz w:val="28"/>
          <w:szCs w:val="28"/>
        </w:rPr>
        <w:t xml:space="preserve"> - </w:t>
      </w:r>
      <w:r w:rsidRPr="008633F3">
        <w:rPr>
          <w:rFonts w:eastAsia="SimSun"/>
          <w:sz w:val="28"/>
          <w:szCs w:val="28"/>
        </w:rPr>
        <w:t xml:space="preserve">Запрос на передачу транспортных контейнеров, содержащих документы взыскания, формируемые </w:t>
      </w:r>
      <w:r w:rsidR="00854EC6" w:rsidRPr="008633F3">
        <w:rPr>
          <w:rFonts w:eastAsia="SimSun"/>
          <w:sz w:val="28"/>
          <w:szCs w:val="28"/>
        </w:rPr>
        <w:t>ФНС</w:t>
      </w:r>
      <w:r w:rsidR="005E0361" w:rsidRPr="008633F3">
        <w:rPr>
          <w:rFonts w:eastAsia="SimSun"/>
          <w:sz w:val="28"/>
          <w:szCs w:val="28"/>
        </w:rPr>
        <w:t xml:space="preserve"> России</w:t>
      </w:r>
      <w:r w:rsidRPr="008633F3">
        <w:rPr>
          <w:rFonts w:eastAsia="SimSun"/>
          <w:sz w:val="28"/>
          <w:szCs w:val="28"/>
        </w:rPr>
        <w:t>, в кредитные организации</w:t>
      </w:r>
      <w:r w:rsidR="005A6D44" w:rsidRPr="008633F3">
        <w:rPr>
          <w:sz w:val="28"/>
          <w:szCs w:val="28"/>
        </w:rPr>
        <w:t>;</w:t>
      </w:r>
    </w:p>
    <w:p w14:paraId="155B2C3E" w14:textId="4E221BFD" w:rsidR="005A6D44" w:rsidRPr="008633F3" w:rsidRDefault="008D706A" w:rsidP="005A6D44">
      <w:pPr>
        <w:pStyle w:val="a6"/>
        <w:rPr>
          <w:rFonts w:eastAsia="SimSun"/>
          <w:sz w:val="28"/>
          <w:szCs w:val="28"/>
        </w:rPr>
      </w:pPr>
      <w:proofErr w:type="spellStart"/>
      <w:r w:rsidRPr="008633F3">
        <w:rPr>
          <w:rFonts w:eastAsia="SimSun"/>
          <w:i/>
          <w:sz w:val="28"/>
          <w:szCs w:val="28"/>
          <w:lang w:val="en-US"/>
        </w:rPr>
        <w:t>DOCVZKRORG</w:t>
      </w:r>
      <w:r w:rsidR="006B2DA6" w:rsidRPr="008633F3">
        <w:rPr>
          <w:rFonts w:eastAsia="SimSun"/>
          <w:i/>
          <w:sz w:val="28"/>
          <w:szCs w:val="28"/>
          <w:lang w:val="en-US"/>
        </w:rPr>
        <w:t>Response</w:t>
      </w:r>
      <w:proofErr w:type="spellEnd"/>
      <w:r w:rsidR="00556D95" w:rsidRPr="008633F3">
        <w:rPr>
          <w:rFonts w:eastAsia="SimSun"/>
          <w:sz w:val="28"/>
          <w:szCs w:val="28"/>
        </w:rPr>
        <w:t xml:space="preserve"> - </w:t>
      </w:r>
      <w:r w:rsidRPr="008633F3">
        <w:rPr>
          <w:rFonts w:eastAsia="SimSun"/>
          <w:sz w:val="28"/>
          <w:szCs w:val="28"/>
        </w:rPr>
        <w:t xml:space="preserve">Ответ на запрос на передачу транспортных контейнеров, содержащих документы взыскания, формируемые </w:t>
      </w:r>
      <w:r w:rsidR="00854EC6" w:rsidRPr="008633F3">
        <w:rPr>
          <w:rFonts w:eastAsia="SimSun"/>
          <w:sz w:val="28"/>
          <w:szCs w:val="28"/>
        </w:rPr>
        <w:t>ФНС</w:t>
      </w:r>
      <w:r w:rsidR="005E0361" w:rsidRPr="008633F3">
        <w:rPr>
          <w:rFonts w:eastAsia="SimSun"/>
          <w:sz w:val="28"/>
          <w:szCs w:val="28"/>
        </w:rPr>
        <w:t xml:space="preserve"> России</w:t>
      </w:r>
      <w:r w:rsidRPr="008633F3">
        <w:rPr>
          <w:rFonts w:eastAsia="SimSun"/>
          <w:sz w:val="28"/>
          <w:szCs w:val="28"/>
        </w:rPr>
        <w:t>, в кредитные организации</w:t>
      </w:r>
      <w:r w:rsidR="005A6D44" w:rsidRPr="008633F3">
        <w:rPr>
          <w:sz w:val="28"/>
          <w:szCs w:val="28"/>
        </w:rPr>
        <w:t>.</w:t>
      </w:r>
    </w:p>
    <w:p w14:paraId="65BD163F" w14:textId="4F9EDE5F" w:rsidR="00556D95" w:rsidRPr="008633F3" w:rsidRDefault="00556D95" w:rsidP="00556D95">
      <w:pPr>
        <w:pStyle w:val="a6"/>
        <w:rPr>
          <w:sz w:val="28"/>
          <w:szCs w:val="28"/>
        </w:rPr>
      </w:pPr>
      <w:r w:rsidRPr="008633F3">
        <w:rPr>
          <w:sz w:val="28"/>
          <w:szCs w:val="28"/>
          <w:lang w:val="en-US"/>
        </w:rPr>
        <w:lastRenderedPageBreak/>
        <w:t>XML</w:t>
      </w:r>
      <w:r w:rsidRPr="008633F3">
        <w:rPr>
          <w:sz w:val="28"/>
          <w:szCs w:val="28"/>
        </w:rPr>
        <w:t xml:space="preserve"> схема документа обмена приводится отдельным файлом. Обязательным приложением к </w:t>
      </w:r>
      <w:r w:rsidRPr="008633F3">
        <w:rPr>
          <w:sz w:val="28"/>
          <w:szCs w:val="28"/>
          <w:lang w:val="en-US"/>
        </w:rPr>
        <w:t>XML</w:t>
      </w:r>
      <w:r w:rsidRPr="008633F3">
        <w:rPr>
          <w:sz w:val="28"/>
          <w:szCs w:val="28"/>
        </w:rPr>
        <w:t xml:space="preserve"> схеме документа обмена является </w:t>
      </w:r>
      <w:r w:rsidRPr="008633F3">
        <w:rPr>
          <w:sz w:val="28"/>
          <w:szCs w:val="28"/>
          <w:lang w:val="en-US"/>
        </w:rPr>
        <w:t>XML</w:t>
      </w:r>
      <w:r w:rsidRPr="008633F3">
        <w:rPr>
          <w:sz w:val="28"/>
          <w:szCs w:val="28"/>
        </w:rPr>
        <w:t xml:space="preserve"> схема (</w:t>
      </w:r>
      <w:proofErr w:type="spellStart"/>
      <w:r w:rsidRPr="008633F3">
        <w:rPr>
          <w:i/>
          <w:sz w:val="28"/>
          <w:szCs w:val="28"/>
          <w:lang w:val="en-US"/>
        </w:rPr>
        <w:t>fn</w:t>
      </w:r>
      <w:proofErr w:type="spellEnd"/>
      <w:r w:rsidR="00E76FFD" w:rsidRPr="008633F3">
        <w:rPr>
          <w:i/>
          <w:sz w:val="28"/>
          <w:szCs w:val="28"/>
        </w:rPr>
        <w:t>s-</w:t>
      </w:r>
      <w:proofErr w:type="spellStart"/>
      <w:r w:rsidR="008D706A" w:rsidRPr="008633F3">
        <w:rPr>
          <w:i/>
          <w:sz w:val="28"/>
          <w:szCs w:val="28"/>
          <w:lang w:val="en-US"/>
        </w:rPr>
        <w:t>docvzkrorg</w:t>
      </w:r>
      <w:proofErr w:type="spellEnd"/>
      <w:r w:rsidRPr="008633F3">
        <w:rPr>
          <w:i/>
          <w:sz w:val="28"/>
          <w:szCs w:val="28"/>
        </w:rPr>
        <w:t>-</w:t>
      </w:r>
      <w:proofErr w:type="spellStart"/>
      <w:r w:rsidRPr="008633F3">
        <w:rPr>
          <w:i/>
          <w:sz w:val="28"/>
          <w:szCs w:val="28"/>
        </w:rPr>
        <w:t>type</w:t>
      </w:r>
      <w:proofErr w:type="spellEnd"/>
      <w:r w:rsidRPr="008633F3">
        <w:rPr>
          <w:i/>
          <w:sz w:val="28"/>
          <w:szCs w:val="28"/>
          <w:lang w:val="en-US"/>
        </w:rPr>
        <w:t>s</w:t>
      </w:r>
      <w:r w:rsidRPr="008633F3">
        <w:rPr>
          <w:i/>
          <w:sz w:val="28"/>
          <w:szCs w:val="28"/>
        </w:rPr>
        <w:t>.</w:t>
      </w:r>
      <w:proofErr w:type="spellStart"/>
      <w:r w:rsidRPr="008633F3">
        <w:rPr>
          <w:rFonts w:eastAsia="SimSun"/>
          <w:i/>
          <w:sz w:val="28"/>
          <w:szCs w:val="28"/>
          <w:lang w:val="en-US"/>
        </w:rPr>
        <w:t>xsd</w:t>
      </w:r>
      <w:proofErr w:type="spellEnd"/>
      <w:r w:rsidRPr="008633F3">
        <w:rPr>
          <w:sz w:val="28"/>
          <w:szCs w:val="28"/>
        </w:rPr>
        <w:t>), содержащая описание используемых типовых элементов</w:t>
      </w:r>
      <w:r w:rsidRPr="008633F3">
        <w:rPr>
          <w:rFonts w:eastAsia="SimSun"/>
          <w:i/>
          <w:sz w:val="28"/>
          <w:szCs w:val="28"/>
        </w:rPr>
        <w:t>.</w:t>
      </w:r>
    </w:p>
    <w:bookmarkEnd w:id="22"/>
    <w:bookmarkEnd w:id="23"/>
    <w:bookmarkEnd w:id="24"/>
    <w:bookmarkEnd w:id="25"/>
    <w:bookmarkEnd w:id="26"/>
    <w:bookmarkEnd w:id="27"/>
    <w:p w14:paraId="220B52EB" w14:textId="46A7A0F7" w:rsidR="00556D95" w:rsidRPr="008633F3" w:rsidRDefault="00556D95" w:rsidP="00556D95">
      <w:pPr>
        <w:pStyle w:val="a6"/>
        <w:spacing w:before="120"/>
        <w:rPr>
          <w:sz w:val="28"/>
          <w:szCs w:val="28"/>
        </w:rPr>
      </w:pPr>
      <w:r w:rsidRPr="008633F3">
        <w:rPr>
          <w:sz w:val="28"/>
          <w:szCs w:val="28"/>
        </w:rPr>
        <w:t>4.</w:t>
      </w:r>
      <w:r w:rsidRPr="008633F3">
        <w:rPr>
          <w:b/>
          <w:sz w:val="28"/>
          <w:szCs w:val="28"/>
        </w:rPr>
        <w:t xml:space="preserve"> Логическая модель документа обмена </w:t>
      </w:r>
      <w:r w:rsidRPr="008633F3">
        <w:rPr>
          <w:sz w:val="28"/>
          <w:szCs w:val="28"/>
        </w:rPr>
        <w:t>представлена в виде диаграммы структуры документа обмена на рисунках 1 и 2 настоящего формата. Элементами логической модели документа обмена являются элементы и атрибуты XML</w:t>
      </w:r>
      <w:r w:rsidR="00EC0BAB" w:rsidRPr="008633F3">
        <w:rPr>
          <w:sz w:val="28"/>
          <w:szCs w:val="28"/>
        </w:rPr>
        <w:t>-</w:t>
      </w:r>
      <w:r w:rsidRPr="008633F3">
        <w:rPr>
          <w:sz w:val="28"/>
          <w:szCs w:val="28"/>
        </w:rPr>
        <w:t>файла. Перечень структурных элементов логической модели документа обмена и сведения о них приведены в таблицах 4.1.</w:t>
      </w:r>
      <w:r w:rsidR="003A3EE7" w:rsidRPr="008633F3">
        <w:rPr>
          <w:sz w:val="28"/>
          <w:szCs w:val="28"/>
        </w:rPr>
        <w:t>1</w:t>
      </w:r>
      <w:r w:rsidR="00E76FFD" w:rsidRPr="008633F3">
        <w:rPr>
          <w:sz w:val="28"/>
          <w:szCs w:val="28"/>
        </w:rPr>
        <w:t xml:space="preserve"> -</w:t>
      </w:r>
      <w:r w:rsidR="008C0D3F" w:rsidRPr="008633F3">
        <w:rPr>
          <w:sz w:val="28"/>
          <w:szCs w:val="28"/>
        </w:rPr>
        <w:t xml:space="preserve"> 4.1.</w:t>
      </w:r>
      <w:r w:rsidR="008D706A" w:rsidRPr="008633F3">
        <w:rPr>
          <w:sz w:val="28"/>
          <w:szCs w:val="28"/>
        </w:rPr>
        <w:t>3</w:t>
      </w:r>
      <w:r w:rsidRPr="008633F3">
        <w:rPr>
          <w:sz w:val="28"/>
          <w:szCs w:val="28"/>
        </w:rPr>
        <w:t xml:space="preserve"> и 4.2.1 настоящего формата.</w:t>
      </w:r>
    </w:p>
    <w:p w14:paraId="2778C7A8" w14:textId="77777777" w:rsidR="006A197F" w:rsidRPr="008633F3" w:rsidRDefault="006A197F" w:rsidP="006A197F">
      <w:pPr>
        <w:pStyle w:val="a6"/>
        <w:rPr>
          <w:sz w:val="28"/>
          <w:szCs w:val="28"/>
        </w:rPr>
      </w:pPr>
      <w:r w:rsidRPr="008633F3">
        <w:rPr>
          <w:sz w:val="28"/>
          <w:szCs w:val="28"/>
        </w:rPr>
        <w:t xml:space="preserve">Для каждого структурного </w:t>
      </w:r>
      <w:r w:rsidR="00671B1B" w:rsidRPr="008633F3">
        <w:rPr>
          <w:sz w:val="28"/>
          <w:szCs w:val="28"/>
        </w:rPr>
        <w:t>элемента логической модели документа</w:t>
      </w:r>
      <w:r w:rsidRPr="008633F3">
        <w:rPr>
          <w:sz w:val="28"/>
          <w:szCs w:val="28"/>
        </w:rPr>
        <w:t xml:space="preserve"> обмена приводятся следующие сведения:</w:t>
      </w:r>
    </w:p>
    <w:p w14:paraId="5F903A0B" w14:textId="77777777" w:rsidR="006A197F" w:rsidRPr="008633F3" w:rsidRDefault="006A197F" w:rsidP="006A197F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8633F3">
        <w:rPr>
          <w:rStyle w:val="a8"/>
          <w:sz w:val="28"/>
          <w:szCs w:val="28"/>
        </w:rPr>
        <w:t>наименование элемента.</w:t>
      </w:r>
      <w:r w:rsidRPr="008633F3">
        <w:rPr>
          <w:sz w:val="28"/>
          <w:szCs w:val="28"/>
        </w:rPr>
        <w:t xml:space="preserve"> </w:t>
      </w:r>
      <w:r w:rsidRPr="008633F3">
        <w:rPr>
          <w:rStyle w:val="a7"/>
          <w:sz w:val="28"/>
          <w:szCs w:val="28"/>
        </w:rPr>
        <w:t>Приводится полное наименование элемента</w:t>
      </w:r>
      <w:r w:rsidR="004D6E10" w:rsidRPr="008633F3">
        <w:rPr>
          <w:rStyle w:val="a7"/>
          <w:sz w:val="28"/>
          <w:szCs w:val="28"/>
        </w:rPr>
        <w:t xml:space="preserve">. В строке таблицы могут быть </w:t>
      </w:r>
      <w:r w:rsidR="004D6E10" w:rsidRPr="008633F3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документе обмена только</w:t>
      </w:r>
      <w:r w:rsidR="004D6E10" w:rsidRPr="008633F3">
        <w:rPr>
          <w:rStyle w:val="a7"/>
          <w:sz w:val="28"/>
          <w:szCs w:val="28"/>
        </w:rPr>
        <w:t xml:space="preserve"> одного элемента из описанных в этой строке;</w:t>
      </w:r>
    </w:p>
    <w:p w14:paraId="3B0F92CF" w14:textId="77777777" w:rsidR="006A197F" w:rsidRPr="008633F3" w:rsidRDefault="006A197F" w:rsidP="006A197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633F3">
        <w:rPr>
          <w:rStyle w:val="a8"/>
          <w:sz w:val="28"/>
          <w:szCs w:val="28"/>
        </w:rPr>
        <w:t>сокращенное наименование (код) элемента.</w:t>
      </w:r>
      <w:r w:rsidRPr="008633F3">
        <w:rPr>
          <w:sz w:val="28"/>
          <w:szCs w:val="28"/>
        </w:rPr>
        <w:t xml:space="preserve"> </w:t>
      </w:r>
      <w:r w:rsidRPr="008633F3">
        <w:rPr>
          <w:rStyle w:val="a7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8633F3">
        <w:rPr>
          <w:rStyle w:val="a7"/>
          <w:sz w:val="28"/>
          <w:szCs w:val="28"/>
          <w:lang w:val="en-US"/>
        </w:rPr>
        <w:t>XML</w:t>
      </w:r>
      <w:r w:rsidRPr="008633F3">
        <w:rPr>
          <w:sz w:val="28"/>
          <w:szCs w:val="28"/>
        </w:rPr>
        <w:t>;</w:t>
      </w:r>
    </w:p>
    <w:p w14:paraId="5F7FEEBB" w14:textId="7E9C561A" w:rsidR="006A197F" w:rsidRPr="008633F3" w:rsidRDefault="006A197F" w:rsidP="006A197F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8633F3">
        <w:rPr>
          <w:rStyle w:val="a8"/>
          <w:sz w:val="28"/>
          <w:szCs w:val="28"/>
        </w:rPr>
        <w:t>признак типа элемента.</w:t>
      </w:r>
      <w:r w:rsidRPr="008633F3">
        <w:rPr>
          <w:sz w:val="28"/>
          <w:szCs w:val="28"/>
        </w:rPr>
        <w:t xml:space="preserve"> </w:t>
      </w:r>
      <w:r w:rsidRPr="008633F3">
        <w:rPr>
          <w:rStyle w:val="a7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8633F3">
        <w:rPr>
          <w:rStyle w:val="a7"/>
          <w:sz w:val="28"/>
          <w:szCs w:val="28"/>
          <w:lang w:val="en-US"/>
        </w:rPr>
        <w:t>XML</w:t>
      </w:r>
      <w:r w:rsidR="00EC0BAB" w:rsidRPr="008633F3">
        <w:rPr>
          <w:rStyle w:val="a7"/>
          <w:sz w:val="28"/>
          <w:szCs w:val="28"/>
        </w:rPr>
        <w:t>-</w:t>
      </w:r>
      <w:r w:rsidRPr="008633F3">
        <w:rPr>
          <w:rStyle w:val="a7"/>
          <w:sz w:val="28"/>
          <w:szCs w:val="28"/>
        </w:rPr>
        <w:t xml:space="preserve">файла, «А» – простой элемент логической модели, реализованный в виде атрибута элемента </w:t>
      </w:r>
      <w:r w:rsidRPr="008633F3">
        <w:rPr>
          <w:rStyle w:val="a7"/>
          <w:sz w:val="28"/>
          <w:szCs w:val="28"/>
          <w:lang w:val="en-US"/>
        </w:rPr>
        <w:t>XML</w:t>
      </w:r>
      <w:r w:rsidR="00EC0BAB" w:rsidRPr="008633F3">
        <w:rPr>
          <w:rStyle w:val="a7"/>
          <w:sz w:val="28"/>
          <w:szCs w:val="28"/>
        </w:rPr>
        <w:t>-</w:t>
      </w:r>
      <w:r w:rsidRPr="008633F3">
        <w:rPr>
          <w:rStyle w:val="a7"/>
          <w:sz w:val="28"/>
          <w:szCs w:val="28"/>
        </w:rPr>
        <w:t xml:space="preserve">файла. Простой элемент </w:t>
      </w:r>
      <w:r w:rsidRPr="008633F3">
        <w:rPr>
          <w:sz w:val="28"/>
          <w:szCs w:val="28"/>
        </w:rPr>
        <w:t xml:space="preserve">логической модели </w:t>
      </w:r>
      <w:r w:rsidRPr="008633F3">
        <w:rPr>
          <w:rStyle w:val="a7"/>
          <w:sz w:val="28"/>
          <w:szCs w:val="28"/>
        </w:rPr>
        <w:t>не содержит вложенные элементы;</w:t>
      </w:r>
    </w:p>
    <w:p w14:paraId="49F66C7A" w14:textId="77777777" w:rsidR="006A197F" w:rsidRPr="008633F3" w:rsidRDefault="006A197F" w:rsidP="006A197F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8633F3">
        <w:rPr>
          <w:rStyle w:val="a8"/>
          <w:sz w:val="28"/>
          <w:szCs w:val="28"/>
        </w:rPr>
        <w:t>формат элемента.</w:t>
      </w:r>
      <w:r w:rsidRPr="008633F3">
        <w:rPr>
          <w:sz w:val="28"/>
          <w:szCs w:val="28"/>
        </w:rPr>
        <w:t xml:space="preserve"> Формат </w:t>
      </w:r>
      <w:r w:rsidRPr="008633F3">
        <w:rPr>
          <w:rStyle w:val="a7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0DAC576B" w14:textId="77777777" w:rsidR="006A197F" w:rsidRPr="008633F3" w:rsidRDefault="006A197F" w:rsidP="006A197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633F3">
        <w:rPr>
          <w:rStyle w:val="a7"/>
          <w:sz w:val="28"/>
          <w:szCs w:val="28"/>
        </w:rPr>
        <w:t>Формат</w:t>
      </w:r>
      <w:r w:rsidRPr="008633F3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14:paraId="27A26835" w14:textId="77777777" w:rsidR="006A197F" w:rsidRPr="008633F3" w:rsidRDefault="00005D60" w:rsidP="006A197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633F3">
        <w:rPr>
          <w:rFonts w:eastAsiaTheme="minorHAnsi"/>
          <w:sz w:val="28"/>
          <w:szCs w:val="28"/>
          <w:lang w:eastAsia="en-US"/>
        </w:rPr>
        <w:t>Формат числового значения указывается в виде N(</w:t>
      </w:r>
      <w:proofErr w:type="spellStart"/>
      <w:r w:rsidRPr="008633F3">
        <w:rPr>
          <w:rFonts w:eastAsiaTheme="minorHAnsi"/>
          <w:sz w:val="28"/>
          <w:szCs w:val="28"/>
          <w:lang w:eastAsia="en-US"/>
        </w:rPr>
        <w:t>m.k</w:t>
      </w:r>
      <w:proofErr w:type="spellEnd"/>
      <w:r w:rsidRPr="008633F3">
        <w:rPr>
          <w:rFonts w:eastAsiaTheme="minorHAnsi"/>
          <w:sz w:val="28"/>
          <w:szCs w:val="28"/>
          <w:lang w:eastAsia="en-US"/>
        </w:rPr>
        <w:t>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</w:t>
      </w:r>
      <w:r w:rsidR="006A197F" w:rsidRPr="008633F3">
        <w:rPr>
          <w:sz w:val="28"/>
          <w:szCs w:val="28"/>
        </w:rPr>
        <w:t>.</w:t>
      </w:r>
    </w:p>
    <w:p w14:paraId="1C8485E8" w14:textId="77777777" w:rsidR="006A197F" w:rsidRPr="008633F3" w:rsidRDefault="006A197F" w:rsidP="006A197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633F3">
        <w:rPr>
          <w:sz w:val="28"/>
          <w:szCs w:val="28"/>
        </w:rPr>
        <w:t xml:space="preserve">Для </w:t>
      </w:r>
      <w:r w:rsidRPr="008633F3">
        <w:rPr>
          <w:rStyle w:val="a7"/>
          <w:sz w:val="28"/>
          <w:szCs w:val="28"/>
        </w:rPr>
        <w:t>простых</w:t>
      </w:r>
      <w:r w:rsidRPr="008633F3">
        <w:rPr>
          <w:sz w:val="28"/>
          <w:szCs w:val="28"/>
        </w:rPr>
        <w:t xml:space="preserve"> элементов, являющихся базовыми в XML, </w:t>
      </w:r>
      <w:r w:rsidR="002A470C" w:rsidRPr="008633F3">
        <w:rPr>
          <w:sz w:val="28"/>
          <w:szCs w:val="28"/>
        </w:rPr>
        <w:t>таких как</w:t>
      </w:r>
      <w:r w:rsidRPr="008633F3">
        <w:rPr>
          <w:sz w:val="28"/>
          <w:szCs w:val="28"/>
        </w:rPr>
        <w:t>, элемент с типом «</w:t>
      </w:r>
      <w:proofErr w:type="spellStart"/>
      <w:r w:rsidRPr="008633F3">
        <w:rPr>
          <w:sz w:val="28"/>
          <w:szCs w:val="28"/>
        </w:rPr>
        <w:t>date</w:t>
      </w:r>
      <w:proofErr w:type="spellEnd"/>
      <w:r w:rsidRPr="008633F3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2311E827" w14:textId="77777777" w:rsidR="006A197F" w:rsidRPr="008633F3" w:rsidRDefault="006A197F" w:rsidP="006A197F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8633F3">
        <w:rPr>
          <w:rStyle w:val="a8"/>
          <w:sz w:val="28"/>
          <w:szCs w:val="28"/>
        </w:rPr>
        <w:lastRenderedPageBreak/>
        <w:t>признак обязательности элемента</w:t>
      </w:r>
      <w:r w:rsidRPr="008633F3">
        <w:rPr>
          <w:sz w:val="28"/>
          <w:szCs w:val="28"/>
        </w:rPr>
        <w:t xml:space="preserve"> </w:t>
      </w:r>
      <w:r w:rsidRPr="008633F3">
        <w:rPr>
          <w:rStyle w:val="a7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</w:t>
      </w:r>
      <w:r w:rsidR="00671B1B" w:rsidRPr="008633F3">
        <w:rPr>
          <w:rStyle w:val="a7"/>
          <w:sz w:val="28"/>
          <w:szCs w:val="28"/>
        </w:rPr>
        <w:t>документе</w:t>
      </w:r>
      <w:r w:rsidRPr="008633F3">
        <w:rPr>
          <w:rStyle w:val="a7"/>
          <w:sz w:val="28"/>
          <w:szCs w:val="28"/>
        </w:rPr>
        <w:t xml:space="preserve"> обмена. Признак обязательности элемента может принимать следующие значения: «О» – наличие элемента в </w:t>
      </w:r>
      <w:r w:rsidR="00671B1B" w:rsidRPr="008633F3">
        <w:rPr>
          <w:rStyle w:val="a7"/>
          <w:sz w:val="28"/>
          <w:szCs w:val="28"/>
        </w:rPr>
        <w:t>документе</w:t>
      </w:r>
      <w:r w:rsidRPr="008633F3">
        <w:rPr>
          <w:rStyle w:val="a7"/>
          <w:sz w:val="28"/>
          <w:szCs w:val="28"/>
        </w:rPr>
        <w:t xml:space="preserve"> обмена обязательно; «Н» – наличие элемента в </w:t>
      </w:r>
      <w:r w:rsidR="00671B1B" w:rsidRPr="008633F3">
        <w:rPr>
          <w:rStyle w:val="a7"/>
          <w:sz w:val="28"/>
          <w:szCs w:val="28"/>
        </w:rPr>
        <w:t>документе</w:t>
      </w:r>
      <w:r w:rsidRPr="008633F3">
        <w:rPr>
          <w:rStyle w:val="a7"/>
          <w:sz w:val="28"/>
          <w:szCs w:val="28"/>
        </w:rPr>
        <w:t xml:space="preserve">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В случае если количество реализаций элемента может быть более одной, то признак обязательности эле</w:t>
      </w:r>
      <w:r w:rsidR="002A470C" w:rsidRPr="008633F3">
        <w:rPr>
          <w:rStyle w:val="a7"/>
          <w:sz w:val="28"/>
          <w:szCs w:val="28"/>
        </w:rPr>
        <w:t>мента дополняется символом «М».</w:t>
      </w:r>
    </w:p>
    <w:p w14:paraId="0103F5F7" w14:textId="77777777" w:rsidR="006A197F" w:rsidRPr="008633F3" w:rsidRDefault="006A197F" w:rsidP="006A197F">
      <w:pPr>
        <w:pStyle w:val="a6"/>
        <w:rPr>
          <w:rStyle w:val="a7"/>
          <w:sz w:val="28"/>
          <w:szCs w:val="28"/>
        </w:rPr>
      </w:pPr>
      <w:r w:rsidRPr="008633F3">
        <w:rPr>
          <w:rStyle w:val="a7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8633F3">
        <w:rPr>
          <w:rStyle w:val="a7"/>
          <w:sz w:val="28"/>
          <w:szCs w:val="28"/>
          <w:lang w:val="en-US"/>
        </w:rPr>
        <w:t>XML</w:t>
      </w:r>
      <w:r w:rsidRPr="008633F3">
        <w:rPr>
          <w:rStyle w:val="a7"/>
          <w:sz w:val="28"/>
          <w:szCs w:val="28"/>
        </w:rPr>
        <w:t xml:space="preserve"> схеме условий, предъявляемых к элементу в </w:t>
      </w:r>
      <w:r w:rsidR="00671B1B" w:rsidRPr="008633F3">
        <w:rPr>
          <w:rStyle w:val="a7"/>
          <w:sz w:val="28"/>
          <w:szCs w:val="28"/>
        </w:rPr>
        <w:t>документе</w:t>
      </w:r>
      <w:r w:rsidRPr="008633F3">
        <w:rPr>
          <w:rStyle w:val="a7"/>
          <w:sz w:val="28"/>
          <w:szCs w:val="28"/>
        </w:rPr>
        <w:t xml:space="preserve"> обмена, описанных в гр</w:t>
      </w:r>
      <w:r w:rsidR="002A470C" w:rsidRPr="008633F3">
        <w:rPr>
          <w:rStyle w:val="a7"/>
          <w:sz w:val="28"/>
          <w:szCs w:val="28"/>
        </w:rPr>
        <w:t>афе «Дополнительная информация»</w:t>
      </w:r>
      <w:r w:rsidRPr="008633F3">
        <w:rPr>
          <w:rStyle w:val="a7"/>
          <w:sz w:val="28"/>
          <w:szCs w:val="28"/>
        </w:rPr>
        <w:t>;</w:t>
      </w:r>
    </w:p>
    <w:p w14:paraId="0FFFB763" w14:textId="3AAA4A45" w:rsidR="00757C1A" w:rsidRPr="008633F3" w:rsidRDefault="006A197F" w:rsidP="00757C1A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8633F3">
        <w:rPr>
          <w:rStyle w:val="a8"/>
          <w:sz w:val="28"/>
          <w:szCs w:val="28"/>
        </w:rPr>
        <w:t xml:space="preserve">дополнительная информация </w:t>
      </w:r>
      <w:r w:rsidRPr="008633F3">
        <w:rPr>
          <w:sz w:val="28"/>
          <w:szCs w:val="28"/>
        </w:rPr>
        <w:t xml:space="preserve">содержит, при необходимости, требования к элементу </w:t>
      </w:r>
      <w:r w:rsidR="00671B1B" w:rsidRPr="008633F3">
        <w:rPr>
          <w:sz w:val="28"/>
          <w:szCs w:val="28"/>
        </w:rPr>
        <w:t>документе</w:t>
      </w:r>
      <w:r w:rsidRPr="008633F3">
        <w:rPr>
          <w:sz w:val="28"/>
          <w:szCs w:val="28"/>
        </w:rPr>
        <w:t xml:space="preserve"> обмена, не указанные ранее. </w:t>
      </w:r>
      <w:r w:rsidRPr="008633F3">
        <w:rPr>
          <w:rStyle w:val="a7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DE4079" w:rsidRPr="008633F3">
        <w:rPr>
          <w:rStyle w:val="a7"/>
          <w:sz w:val="28"/>
          <w:szCs w:val="28"/>
        </w:rPr>
        <w:t>справочника, кодового словаря</w:t>
      </w:r>
      <w:r w:rsidRPr="008633F3">
        <w:rPr>
          <w:rStyle w:val="a7"/>
          <w:sz w:val="28"/>
          <w:szCs w:val="28"/>
        </w:rPr>
        <w:t>), указывается соответствующее наименование классификатора (</w:t>
      </w:r>
      <w:r w:rsidR="00DE4079" w:rsidRPr="008633F3">
        <w:rPr>
          <w:rStyle w:val="a7"/>
          <w:sz w:val="28"/>
          <w:szCs w:val="28"/>
        </w:rPr>
        <w:t>справочника, кодового словаря</w:t>
      </w:r>
      <w:r w:rsidRPr="008633F3">
        <w:rPr>
          <w:rStyle w:val="a7"/>
          <w:sz w:val="28"/>
          <w:szCs w:val="28"/>
        </w:rPr>
        <w:t>) или приводится перечень возможных значений. Для классификатора (</w:t>
      </w:r>
      <w:r w:rsidR="00DE4079" w:rsidRPr="008633F3">
        <w:rPr>
          <w:rStyle w:val="a7"/>
          <w:sz w:val="28"/>
          <w:szCs w:val="28"/>
        </w:rPr>
        <w:t>справочника, кодового словаря</w:t>
      </w:r>
      <w:r w:rsidRPr="008633F3">
        <w:rPr>
          <w:rStyle w:val="a7"/>
          <w:sz w:val="28"/>
          <w:szCs w:val="28"/>
        </w:rPr>
        <w:t xml:space="preserve">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14:paraId="602AFC59" w14:textId="77777777" w:rsidR="003A3EE7" w:rsidRPr="008633F3" w:rsidRDefault="003A3EE7" w:rsidP="00757C1A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8633F3">
        <w:rPr>
          <w:rStyle w:val="a7"/>
          <w:sz w:val="28"/>
          <w:szCs w:val="28"/>
        </w:rPr>
        <w:br w:type="page"/>
      </w:r>
    </w:p>
    <w:p w14:paraId="5797000C" w14:textId="69A540DF" w:rsidR="00B36590" w:rsidRPr="008633F3" w:rsidRDefault="00B36590" w:rsidP="00757C1A">
      <w:pPr>
        <w:jc w:val="center"/>
        <w:rPr>
          <w:sz w:val="40"/>
          <w:szCs w:val="40"/>
        </w:rPr>
      </w:pPr>
    </w:p>
    <w:p w14:paraId="03B6920B" w14:textId="77777777" w:rsidR="00311485" w:rsidRPr="008633F3" w:rsidRDefault="00311485" w:rsidP="00757C1A">
      <w:pPr>
        <w:jc w:val="center"/>
        <w:rPr>
          <w:sz w:val="40"/>
          <w:szCs w:val="40"/>
        </w:rPr>
      </w:pPr>
    </w:p>
    <w:p w14:paraId="56E9A885" w14:textId="6E3E4FD1" w:rsidR="00B36590" w:rsidRPr="008633F3" w:rsidRDefault="00B36590" w:rsidP="00757C1A">
      <w:pPr>
        <w:jc w:val="center"/>
        <w:rPr>
          <w:sz w:val="40"/>
          <w:szCs w:val="40"/>
        </w:rPr>
      </w:pPr>
    </w:p>
    <w:p w14:paraId="67890A25" w14:textId="0F572C26" w:rsidR="00DE4079" w:rsidRPr="008633F3" w:rsidRDefault="00DE4079" w:rsidP="00757C1A">
      <w:pPr>
        <w:jc w:val="center"/>
        <w:rPr>
          <w:sz w:val="40"/>
          <w:szCs w:val="40"/>
        </w:rPr>
      </w:pPr>
    </w:p>
    <w:p w14:paraId="1E456734" w14:textId="6794EE9C" w:rsidR="00DE4079" w:rsidRPr="008633F3" w:rsidRDefault="00DE4079" w:rsidP="00757C1A">
      <w:pPr>
        <w:jc w:val="center"/>
        <w:rPr>
          <w:sz w:val="40"/>
          <w:szCs w:val="40"/>
        </w:rPr>
      </w:pPr>
    </w:p>
    <w:p w14:paraId="5792C3C4" w14:textId="346D2207" w:rsidR="00DE4079" w:rsidRPr="008633F3" w:rsidRDefault="00DE4079" w:rsidP="00757C1A">
      <w:pPr>
        <w:jc w:val="center"/>
        <w:rPr>
          <w:sz w:val="40"/>
          <w:szCs w:val="40"/>
        </w:rPr>
      </w:pPr>
    </w:p>
    <w:p w14:paraId="59BF28A1" w14:textId="15868A46" w:rsidR="00DE4079" w:rsidRPr="008633F3" w:rsidRDefault="00DE4079" w:rsidP="00757C1A">
      <w:pPr>
        <w:jc w:val="center"/>
        <w:rPr>
          <w:sz w:val="40"/>
          <w:szCs w:val="40"/>
        </w:rPr>
      </w:pPr>
    </w:p>
    <w:p w14:paraId="6573547A" w14:textId="147CBD3D" w:rsidR="00DE4079" w:rsidRPr="008633F3" w:rsidRDefault="00DE4079" w:rsidP="00757C1A">
      <w:pPr>
        <w:jc w:val="center"/>
        <w:rPr>
          <w:sz w:val="40"/>
          <w:szCs w:val="40"/>
        </w:rPr>
      </w:pPr>
    </w:p>
    <w:p w14:paraId="10749CBD" w14:textId="77777777" w:rsidR="00DE4079" w:rsidRPr="008633F3" w:rsidRDefault="00DE4079" w:rsidP="00757C1A">
      <w:pPr>
        <w:jc w:val="center"/>
        <w:rPr>
          <w:sz w:val="40"/>
          <w:szCs w:val="40"/>
        </w:rPr>
      </w:pPr>
    </w:p>
    <w:p w14:paraId="5CF2E030" w14:textId="77777777" w:rsidR="00B36590" w:rsidRPr="008633F3" w:rsidRDefault="00B36590" w:rsidP="00757C1A">
      <w:pPr>
        <w:jc w:val="center"/>
        <w:rPr>
          <w:sz w:val="40"/>
          <w:szCs w:val="40"/>
        </w:rPr>
      </w:pPr>
    </w:p>
    <w:p w14:paraId="6C8F8486" w14:textId="77777777" w:rsidR="00B36590" w:rsidRPr="008633F3" w:rsidRDefault="00B36590" w:rsidP="00757C1A">
      <w:pPr>
        <w:jc w:val="center"/>
        <w:rPr>
          <w:sz w:val="40"/>
          <w:szCs w:val="40"/>
        </w:rPr>
      </w:pPr>
    </w:p>
    <w:p w14:paraId="0C4D97DA" w14:textId="57222C10" w:rsidR="00592DA1" w:rsidRPr="008633F3" w:rsidRDefault="008633F3" w:rsidP="00477CE9">
      <w:pPr>
        <w:ind w:firstLine="0"/>
        <w:jc w:val="center"/>
      </w:pPr>
      <w:r w:rsidRPr="008633F3">
        <w:rPr>
          <w:noProof/>
        </w:rPr>
        <w:drawing>
          <wp:inline distT="0" distB="0" distL="0" distR="0" wp14:anchorId="1A7542BE" wp14:editId="3BBB01CE">
            <wp:extent cx="4448175" cy="2943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9"/>
                    <a:stretch/>
                  </pic:blipFill>
                  <pic:spPr bwMode="auto">
                    <a:xfrm>
                      <a:off x="0" y="0"/>
                      <a:ext cx="44481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74031" w14:textId="77777777" w:rsidR="00592DA1" w:rsidRPr="008633F3" w:rsidRDefault="00592DA1" w:rsidP="00757C1A">
      <w:pPr>
        <w:ind w:firstLine="0"/>
        <w:jc w:val="center"/>
      </w:pPr>
      <w:r w:rsidRPr="008633F3">
        <w:rPr>
          <w:sz w:val="28"/>
          <w:szCs w:val="28"/>
        </w:rPr>
        <w:t>Рису</w:t>
      </w:r>
      <w:r w:rsidR="00426ED9" w:rsidRPr="008633F3">
        <w:rPr>
          <w:sz w:val="28"/>
          <w:szCs w:val="28"/>
        </w:rPr>
        <w:t>нок 1. Диаграмма структуры документа</w:t>
      </w:r>
      <w:r w:rsidRPr="008633F3">
        <w:rPr>
          <w:sz w:val="28"/>
          <w:szCs w:val="28"/>
        </w:rPr>
        <w:t xml:space="preserve"> обмена</w:t>
      </w:r>
    </w:p>
    <w:p w14:paraId="51F661E7" w14:textId="77777777" w:rsidR="003A3EE7" w:rsidRPr="008633F3" w:rsidRDefault="003A3EE7" w:rsidP="00592DA1"/>
    <w:p w14:paraId="7416CD68" w14:textId="77777777" w:rsidR="00757C1A" w:rsidRPr="008633F3" w:rsidRDefault="00757C1A" w:rsidP="00592DA1">
      <w:pPr>
        <w:sectPr w:rsidR="00757C1A" w:rsidRPr="008633F3" w:rsidSect="00556D9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7DD20A1" w14:textId="2BB03B9E" w:rsidR="001E08AF" w:rsidRPr="008633F3" w:rsidRDefault="001E08AF" w:rsidP="001E08AF">
      <w:pPr>
        <w:tabs>
          <w:tab w:val="left" w:pos="3986"/>
          <w:tab w:val="left" w:pos="6044"/>
          <w:tab w:val="left" w:pos="7252"/>
          <w:tab w:val="left" w:pos="8460"/>
          <w:tab w:val="left" w:pos="10370"/>
        </w:tabs>
        <w:ind w:left="108" w:firstLine="0"/>
        <w:jc w:val="right"/>
      </w:pPr>
      <w:r w:rsidRPr="008633F3">
        <w:lastRenderedPageBreak/>
        <w:t>Таблица 4.1.1</w:t>
      </w:r>
    </w:p>
    <w:p w14:paraId="602884C9" w14:textId="0C911D70" w:rsidR="001E08AF" w:rsidRPr="008633F3" w:rsidRDefault="001E08AF" w:rsidP="001E08AF">
      <w:pPr>
        <w:spacing w:after="120"/>
        <w:ind w:firstLine="0"/>
        <w:jc w:val="center"/>
        <w:rPr>
          <w:b/>
          <w:bCs/>
        </w:rPr>
      </w:pPr>
      <w:r w:rsidRPr="008633F3">
        <w:rPr>
          <w:b/>
          <w:bCs/>
        </w:rPr>
        <w:t xml:space="preserve">Запрос на передачу транспортных контейнеров, содержащих документы взыскания, формируемые </w:t>
      </w:r>
      <w:r w:rsidR="00B9621E" w:rsidRPr="008633F3">
        <w:rPr>
          <w:b/>
          <w:bCs/>
        </w:rPr>
        <w:t>ФНС</w:t>
      </w:r>
      <w:r w:rsidR="00D92EEC" w:rsidRPr="008633F3">
        <w:rPr>
          <w:b/>
          <w:bCs/>
        </w:rPr>
        <w:t xml:space="preserve"> России</w:t>
      </w:r>
      <w:r w:rsidRPr="008633F3">
        <w:rPr>
          <w:b/>
          <w:bCs/>
        </w:rPr>
        <w:t>, в кредитные организации (</w:t>
      </w:r>
      <w:proofErr w:type="spellStart"/>
      <w:r w:rsidRPr="008633F3">
        <w:rPr>
          <w:b/>
          <w:bCs/>
        </w:rPr>
        <w:t>DOCVZKRORGRequest</w:t>
      </w:r>
      <w:proofErr w:type="spellEnd"/>
      <w:r w:rsidRPr="008633F3">
        <w:rPr>
          <w:b/>
          <w:bCs/>
        </w:rPr>
        <w:t>)</w:t>
      </w:r>
    </w:p>
    <w:tbl>
      <w:tblPr>
        <w:tblW w:w="1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8633F3" w:rsidRPr="008633F3" w14:paraId="44733F49" w14:textId="77777777" w:rsidTr="001E08AF">
        <w:trPr>
          <w:trHeight w:val="23"/>
          <w:tblHeader/>
        </w:trPr>
        <w:tc>
          <w:tcPr>
            <w:tcW w:w="3878" w:type="dxa"/>
            <w:shd w:val="clear" w:color="000000" w:fill="EAEAEA"/>
            <w:vAlign w:val="center"/>
            <w:hideMark/>
          </w:tcPr>
          <w:p w14:paraId="0BC7C34E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shd w:val="clear" w:color="000000" w:fill="EAEAEA"/>
            <w:vAlign w:val="center"/>
            <w:hideMark/>
          </w:tcPr>
          <w:p w14:paraId="099C2E3A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7A624F6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BE4CC8E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3883F9A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8" w:type="dxa"/>
            <w:shd w:val="clear" w:color="000000" w:fill="EAEAEA"/>
            <w:vAlign w:val="center"/>
            <w:hideMark/>
          </w:tcPr>
          <w:p w14:paraId="3CFCAC85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Дополнительная информация</w:t>
            </w:r>
          </w:p>
        </w:tc>
      </w:tr>
      <w:tr w:rsidR="008633F3" w:rsidRPr="008633F3" w14:paraId="52FF089E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144FAC9D" w14:textId="77777777" w:rsidR="001E08AF" w:rsidRPr="008633F3" w:rsidRDefault="001E08AF" w:rsidP="001E08AF">
            <w:pPr>
              <w:ind w:firstLine="0"/>
              <w:jc w:val="left"/>
            </w:pPr>
            <w:r w:rsidRPr="008633F3">
              <w:t>Идентификатор запроса, сформированный запрашивающей стороной</w:t>
            </w:r>
          </w:p>
        </w:tc>
        <w:tc>
          <w:tcPr>
            <w:tcW w:w="2058" w:type="dxa"/>
            <w:shd w:val="clear" w:color="auto" w:fill="auto"/>
            <w:hideMark/>
          </w:tcPr>
          <w:p w14:paraId="4F9DB563" w14:textId="77777777" w:rsidR="001E08AF" w:rsidRPr="008633F3" w:rsidRDefault="001E08AF" w:rsidP="001E08AF">
            <w:pPr>
              <w:ind w:firstLine="0"/>
              <w:jc w:val="center"/>
            </w:pPr>
            <w:proofErr w:type="spellStart"/>
            <w:r w:rsidRPr="008633F3">
              <w:t>ИдЗапрос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70447333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D045C5F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7B587144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4C4DE69E" w14:textId="77777777" w:rsidR="004F0DE6" w:rsidRPr="008633F3" w:rsidRDefault="001E08AF" w:rsidP="004F0DE6">
            <w:pPr>
              <w:ind w:firstLine="0"/>
              <w:jc w:val="left"/>
            </w:pPr>
            <w:r w:rsidRPr="008633F3">
              <w:t>Типовой элемент &lt;</w:t>
            </w:r>
            <w:proofErr w:type="spellStart"/>
            <w:r w:rsidRPr="008633F3">
              <w:t>ИдЗапросТип</w:t>
            </w:r>
            <w:proofErr w:type="spellEnd"/>
            <w:r w:rsidRPr="008633F3">
              <w:t>&gt;</w:t>
            </w:r>
            <w:r w:rsidR="00417E85" w:rsidRPr="008633F3">
              <w:t>.</w:t>
            </w:r>
          </w:p>
          <w:p w14:paraId="0AFE25DB" w14:textId="639513BD" w:rsidR="00417E85" w:rsidRPr="008633F3" w:rsidRDefault="00417E85" w:rsidP="004F0DE6">
            <w:pPr>
              <w:ind w:firstLine="0"/>
              <w:jc w:val="left"/>
            </w:pPr>
            <w:r w:rsidRPr="008633F3">
              <w:t>Рекомендуется использовать глобально уникальный идентификатор (GUID)</w:t>
            </w:r>
          </w:p>
        </w:tc>
      </w:tr>
      <w:tr w:rsidR="00131DAF" w:rsidRPr="00131DAF" w14:paraId="0376B394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1CFA68DF" w14:textId="1E6B7AE0" w:rsidR="001E08AF" w:rsidRPr="00131DAF" w:rsidRDefault="008633F3" w:rsidP="001E08AF">
            <w:pPr>
              <w:ind w:firstLine="0"/>
              <w:jc w:val="left"/>
            </w:pPr>
            <w:r w:rsidRPr="00131DAF">
              <w:t>Код маршрутизации поставщика</w:t>
            </w:r>
          </w:p>
        </w:tc>
        <w:tc>
          <w:tcPr>
            <w:tcW w:w="2058" w:type="dxa"/>
            <w:shd w:val="clear" w:color="auto" w:fill="auto"/>
            <w:hideMark/>
          </w:tcPr>
          <w:p w14:paraId="4D95F3D3" w14:textId="2842BAAC" w:rsidR="001E08AF" w:rsidRPr="00131DAF" w:rsidRDefault="008633F3" w:rsidP="001E08AF">
            <w:pPr>
              <w:ind w:firstLine="0"/>
              <w:jc w:val="center"/>
            </w:pPr>
            <w:proofErr w:type="spellStart"/>
            <w:r w:rsidRPr="00131DAF">
              <w:t>КодМаршПост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CB7C411" w14:textId="77777777" w:rsidR="001E08AF" w:rsidRPr="00131DAF" w:rsidRDefault="001E08AF" w:rsidP="001E08AF">
            <w:pPr>
              <w:ind w:firstLine="0"/>
              <w:jc w:val="center"/>
            </w:pPr>
            <w:r w:rsidRPr="00131D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E96E90" w14:textId="77777777" w:rsidR="001E08AF" w:rsidRPr="00131DAF" w:rsidRDefault="001E08AF" w:rsidP="001E08AF">
            <w:pPr>
              <w:ind w:firstLine="0"/>
              <w:jc w:val="center"/>
            </w:pPr>
            <w:r w:rsidRPr="00131D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6432823" w14:textId="77777777" w:rsidR="001E08AF" w:rsidRPr="00131DAF" w:rsidRDefault="001E08AF" w:rsidP="001E08AF">
            <w:pPr>
              <w:ind w:firstLine="0"/>
              <w:jc w:val="center"/>
            </w:pPr>
            <w:r w:rsidRPr="00131DAF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2B2FD215" w14:textId="77777777" w:rsidR="001E08AF" w:rsidRPr="00131DAF" w:rsidRDefault="001E08AF" w:rsidP="001E08AF">
            <w:pPr>
              <w:ind w:firstLine="0"/>
              <w:jc w:val="left"/>
            </w:pPr>
            <w:r w:rsidRPr="00131DAF">
              <w:t>Типовой элемент &lt;</w:t>
            </w:r>
            <w:proofErr w:type="spellStart"/>
            <w:r w:rsidRPr="00131DAF">
              <w:t>ИННЮЛТип</w:t>
            </w:r>
            <w:proofErr w:type="spellEnd"/>
            <w:r w:rsidRPr="00131DAF">
              <w:t>&gt;</w:t>
            </w:r>
            <w:r w:rsidR="00417E85" w:rsidRPr="00131DAF">
              <w:t>.</w:t>
            </w:r>
          </w:p>
          <w:p w14:paraId="2967856F" w14:textId="1B73F10A" w:rsidR="00417E85" w:rsidRPr="00131DAF" w:rsidRDefault="00470E9B" w:rsidP="001E08AF">
            <w:pPr>
              <w:ind w:firstLine="0"/>
              <w:jc w:val="left"/>
            </w:pPr>
            <w:r w:rsidRPr="00131DAF">
              <w:rPr>
                <w:rFonts w:eastAsiaTheme="minorHAnsi"/>
                <w:lang w:eastAsia="en-US"/>
              </w:rPr>
              <w:t>Код маршрутизации поставщика принимает значение ИНН банка, подразделения Банка России, в которую направляются документы, формируемые ФНС России, и совпадает с кодом маршрутизации, указанным при получении доступа к настоящему виду сведений в качестве поставщика</w:t>
            </w:r>
          </w:p>
        </w:tc>
      </w:tr>
      <w:tr w:rsidR="008633F3" w:rsidRPr="008633F3" w14:paraId="6DB90F19" w14:textId="77777777" w:rsidTr="00FC029A">
        <w:trPr>
          <w:trHeight w:val="23"/>
        </w:trPr>
        <w:tc>
          <w:tcPr>
            <w:tcW w:w="3878" w:type="dxa"/>
            <w:shd w:val="clear" w:color="auto" w:fill="auto"/>
          </w:tcPr>
          <w:p w14:paraId="228E11B2" w14:textId="7815157B" w:rsidR="00E07866" w:rsidRPr="008633F3" w:rsidRDefault="00F418CE" w:rsidP="00FC029A">
            <w:pPr>
              <w:ind w:firstLine="0"/>
              <w:jc w:val="left"/>
            </w:pPr>
            <w:r w:rsidRPr="008633F3">
              <w:t>Код поставщика</w:t>
            </w:r>
          </w:p>
        </w:tc>
        <w:tc>
          <w:tcPr>
            <w:tcW w:w="2058" w:type="dxa"/>
            <w:shd w:val="clear" w:color="auto" w:fill="auto"/>
          </w:tcPr>
          <w:p w14:paraId="3F4993BC" w14:textId="78CF6965" w:rsidR="00E07866" w:rsidRPr="008633F3" w:rsidRDefault="00F418CE" w:rsidP="00FC029A">
            <w:pPr>
              <w:ind w:firstLine="0"/>
              <w:jc w:val="center"/>
            </w:pPr>
            <w:proofErr w:type="spellStart"/>
            <w:r w:rsidRPr="008633F3">
              <w:t>КодПост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04B56460" w14:textId="77777777" w:rsidR="00E07866" w:rsidRPr="008633F3" w:rsidRDefault="00E07866" w:rsidP="00FC029A">
            <w:pPr>
              <w:ind w:firstLine="0"/>
              <w:jc w:val="center"/>
            </w:pPr>
            <w:r w:rsidRPr="008633F3">
              <w:t>A</w:t>
            </w:r>
          </w:p>
        </w:tc>
        <w:tc>
          <w:tcPr>
            <w:tcW w:w="1208" w:type="dxa"/>
            <w:shd w:val="clear" w:color="auto" w:fill="auto"/>
          </w:tcPr>
          <w:p w14:paraId="3DD85885" w14:textId="4FBEE22C" w:rsidR="00E07866" w:rsidRPr="008633F3" w:rsidRDefault="00E07866" w:rsidP="00FC029A">
            <w:pPr>
              <w:ind w:firstLine="0"/>
              <w:jc w:val="center"/>
            </w:pPr>
            <w:r w:rsidRPr="008633F3">
              <w:t>T(=</w:t>
            </w:r>
            <w:r w:rsidR="00F418CE" w:rsidRPr="008633F3">
              <w:t>7</w:t>
            </w:r>
            <w:r w:rsidRPr="008633F3">
              <w:t>)</w:t>
            </w:r>
          </w:p>
        </w:tc>
        <w:tc>
          <w:tcPr>
            <w:tcW w:w="1910" w:type="dxa"/>
            <w:shd w:val="clear" w:color="auto" w:fill="auto"/>
          </w:tcPr>
          <w:p w14:paraId="2FC8AF26" w14:textId="77777777" w:rsidR="00E07866" w:rsidRPr="008633F3" w:rsidRDefault="00E07866" w:rsidP="00FC029A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</w:tcPr>
          <w:p w14:paraId="40F40D8F" w14:textId="04E2A0DD" w:rsidR="00E07866" w:rsidRPr="008633F3" w:rsidRDefault="00F418CE" w:rsidP="00FC029A">
            <w:pPr>
              <w:ind w:firstLine="0"/>
              <w:jc w:val="left"/>
            </w:pPr>
            <w:r w:rsidRPr="008633F3">
              <w:t>Для банка знаки с 3 по 9 БИК, для ОД Банка России OPERU02, для ДПУ БР TU00031, для ТУ - TU000RR, где RR 1 и 2 разряд по ОКТМО, TU000 - константа</w:t>
            </w:r>
          </w:p>
        </w:tc>
      </w:tr>
      <w:tr w:rsidR="008633F3" w:rsidRPr="008633F3" w14:paraId="3CE6364C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7BD3F217" w14:textId="77777777" w:rsidR="001E08AF" w:rsidRPr="008633F3" w:rsidRDefault="001E08AF" w:rsidP="001E08AF">
            <w:pPr>
              <w:ind w:firstLine="0"/>
              <w:jc w:val="left"/>
            </w:pPr>
            <w:r w:rsidRPr="008633F3">
              <w:t>Блок сведений о вложении</w:t>
            </w:r>
          </w:p>
        </w:tc>
        <w:tc>
          <w:tcPr>
            <w:tcW w:w="2058" w:type="dxa"/>
            <w:shd w:val="clear" w:color="auto" w:fill="auto"/>
            <w:hideMark/>
          </w:tcPr>
          <w:p w14:paraId="0CFB6331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Вложение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23191037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38FD76A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047B149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55230B26" w14:textId="77777777" w:rsidR="001E08AF" w:rsidRPr="008633F3" w:rsidRDefault="001E08AF" w:rsidP="001E08AF">
            <w:pPr>
              <w:ind w:firstLine="0"/>
              <w:jc w:val="left"/>
            </w:pPr>
            <w:r w:rsidRPr="008633F3">
              <w:t>Типовой элемент &lt;</w:t>
            </w:r>
            <w:proofErr w:type="spellStart"/>
            <w:r w:rsidRPr="008633F3">
              <w:t>ВложенияТип</w:t>
            </w:r>
            <w:proofErr w:type="spellEnd"/>
            <w:r w:rsidRPr="008633F3">
              <w:t>&gt;.</w:t>
            </w:r>
          </w:p>
          <w:p w14:paraId="296904B4" w14:textId="05F2F80F" w:rsidR="001E08AF" w:rsidRPr="008633F3" w:rsidRDefault="001E08AF" w:rsidP="001E08AF">
            <w:pPr>
              <w:ind w:firstLine="0"/>
              <w:jc w:val="left"/>
            </w:pPr>
            <w:r w:rsidRPr="008633F3">
              <w:t xml:space="preserve">Состав элемента представлен в таблице 4.1.2 </w:t>
            </w:r>
          </w:p>
        </w:tc>
      </w:tr>
    </w:tbl>
    <w:p w14:paraId="47827E2D" w14:textId="77777777" w:rsidR="001E08AF" w:rsidRPr="008633F3" w:rsidRDefault="001E08AF" w:rsidP="001E08AF">
      <w:pPr>
        <w:spacing w:before="360"/>
        <w:ind w:firstLine="0"/>
        <w:jc w:val="right"/>
      </w:pPr>
      <w:r w:rsidRPr="008633F3">
        <w:t>Таблица 4.1.2</w:t>
      </w:r>
    </w:p>
    <w:p w14:paraId="742F5EDC" w14:textId="77777777" w:rsidR="001E08AF" w:rsidRPr="008633F3" w:rsidRDefault="001E08AF" w:rsidP="001E08AF">
      <w:pPr>
        <w:spacing w:after="120"/>
        <w:ind w:firstLine="0"/>
        <w:jc w:val="center"/>
        <w:rPr>
          <w:sz w:val="20"/>
          <w:szCs w:val="20"/>
        </w:rPr>
      </w:pPr>
      <w:r w:rsidRPr="008633F3">
        <w:rPr>
          <w:b/>
          <w:bCs/>
        </w:rPr>
        <w:t>Сведения о вложениях (</w:t>
      </w:r>
      <w:proofErr w:type="spellStart"/>
      <w:r w:rsidRPr="008633F3">
        <w:rPr>
          <w:b/>
          <w:bCs/>
        </w:rPr>
        <w:t>ВложенияТип</w:t>
      </w:r>
      <w:proofErr w:type="spellEnd"/>
      <w:r w:rsidRPr="008633F3">
        <w:rPr>
          <w:b/>
          <w:bCs/>
        </w:rPr>
        <w:t>)</w:t>
      </w:r>
    </w:p>
    <w:tbl>
      <w:tblPr>
        <w:tblW w:w="1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8633F3" w:rsidRPr="008633F3" w14:paraId="17C4EE82" w14:textId="77777777" w:rsidTr="001E08AF">
        <w:trPr>
          <w:trHeight w:val="23"/>
          <w:tblHeader/>
        </w:trPr>
        <w:tc>
          <w:tcPr>
            <w:tcW w:w="3878" w:type="dxa"/>
            <w:shd w:val="clear" w:color="000000" w:fill="EAEAEA"/>
            <w:vAlign w:val="center"/>
            <w:hideMark/>
          </w:tcPr>
          <w:p w14:paraId="7B4BC590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shd w:val="clear" w:color="000000" w:fill="EAEAEA"/>
            <w:vAlign w:val="center"/>
            <w:hideMark/>
          </w:tcPr>
          <w:p w14:paraId="24E72C7C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3A25E99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713ED59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2853A08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8" w:type="dxa"/>
            <w:shd w:val="clear" w:color="000000" w:fill="EAEAEA"/>
            <w:vAlign w:val="center"/>
            <w:hideMark/>
          </w:tcPr>
          <w:p w14:paraId="7C1048C7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Дополнительная информация</w:t>
            </w:r>
          </w:p>
        </w:tc>
      </w:tr>
      <w:tr w:rsidR="008633F3" w:rsidRPr="008633F3" w14:paraId="27FD19CE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78FEC093" w14:textId="77777777" w:rsidR="001E08AF" w:rsidRPr="008633F3" w:rsidRDefault="001E08AF" w:rsidP="001E08AF">
            <w:pPr>
              <w:ind w:firstLine="0"/>
              <w:jc w:val="left"/>
            </w:pPr>
            <w:r w:rsidRPr="008633F3">
              <w:t>Описание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602EAEF4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Вложение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79FAA1AD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F195E4A" w14:textId="77777777" w:rsidR="001E08AF" w:rsidRPr="008633F3" w:rsidRDefault="001E08AF" w:rsidP="001E08AF">
            <w:pPr>
              <w:ind w:firstLine="0"/>
              <w:jc w:val="center"/>
            </w:pPr>
            <w:r w:rsidRPr="008633F3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B42FADA" w14:textId="78AF6293" w:rsidR="001E08AF" w:rsidRPr="008633F3" w:rsidRDefault="001E08AF" w:rsidP="001E08AF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7B4C5FB6" w14:textId="77777777" w:rsidR="001E08AF" w:rsidRPr="008633F3" w:rsidRDefault="001E08AF" w:rsidP="001E08AF">
            <w:pPr>
              <w:ind w:firstLine="0"/>
              <w:jc w:val="left"/>
            </w:pPr>
            <w:r w:rsidRPr="008633F3">
              <w:t>Типовой элемент &lt;</w:t>
            </w:r>
            <w:proofErr w:type="spellStart"/>
            <w:r w:rsidRPr="008633F3">
              <w:t>ВложениеТип</w:t>
            </w:r>
            <w:proofErr w:type="spellEnd"/>
            <w:r w:rsidRPr="008633F3">
              <w:t>&gt;.</w:t>
            </w:r>
          </w:p>
          <w:p w14:paraId="439E38FD" w14:textId="23BF41CF" w:rsidR="001E08AF" w:rsidRPr="008633F3" w:rsidRDefault="001E08AF" w:rsidP="001E08AF">
            <w:pPr>
              <w:ind w:firstLine="0"/>
              <w:jc w:val="left"/>
            </w:pPr>
            <w:r w:rsidRPr="008633F3">
              <w:t xml:space="preserve">Состав элемента представлен в таблице 4.1.3 </w:t>
            </w:r>
          </w:p>
        </w:tc>
      </w:tr>
    </w:tbl>
    <w:p w14:paraId="362F5DA5" w14:textId="77777777" w:rsidR="00417E85" w:rsidRPr="008633F3" w:rsidRDefault="00417E85" w:rsidP="001E08AF">
      <w:pPr>
        <w:spacing w:before="360"/>
        <w:ind w:firstLine="0"/>
        <w:jc w:val="right"/>
      </w:pPr>
    </w:p>
    <w:p w14:paraId="703E3379" w14:textId="443EBEED" w:rsidR="001E08AF" w:rsidRPr="008633F3" w:rsidRDefault="001E08AF" w:rsidP="001E08AF">
      <w:pPr>
        <w:spacing w:before="360"/>
        <w:ind w:firstLine="0"/>
        <w:jc w:val="right"/>
      </w:pPr>
      <w:r w:rsidRPr="008633F3">
        <w:lastRenderedPageBreak/>
        <w:t>Таблица 4.1.3</w:t>
      </w:r>
    </w:p>
    <w:p w14:paraId="1D499EF9" w14:textId="77777777" w:rsidR="001E08AF" w:rsidRPr="008633F3" w:rsidRDefault="001E08AF" w:rsidP="001E08AF">
      <w:pPr>
        <w:spacing w:after="120"/>
        <w:ind w:firstLine="0"/>
        <w:jc w:val="center"/>
        <w:rPr>
          <w:sz w:val="20"/>
          <w:szCs w:val="20"/>
        </w:rPr>
      </w:pPr>
      <w:r w:rsidRPr="008633F3">
        <w:rPr>
          <w:b/>
          <w:bCs/>
        </w:rPr>
        <w:t>Описание вложения (</w:t>
      </w:r>
      <w:proofErr w:type="spellStart"/>
      <w:r w:rsidRPr="008633F3">
        <w:rPr>
          <w:b/>
          <w:bCs/>
        </w:rPr>
        <w:t>ВложениеТип</w:t>
      </w:r>
      <w:proofErr w:type="spellEnd"/>
      <w:r w:rsidRPr="008633F3">
        <w:rPr>
          <w:b/>
          <w:bCs/>
        </w:rPr>
        <w:t>)</w:t>
      </w:r>
    </w:p>
    <w:tbl>
      <w:tblPr>
        <w:tblW w:w="1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8633F3" w:rsidRPr="008633F3" w14:paraId="37B73CEA" w14:textId="77777777" w:rsidTr="001E08AF">
        <w:trPr>
          <w:trHeight w:val="23"/>
          <w:tblHeader/>
        </w:trPr>
        <w:tc>
          <w:tcPr>
            <w:tcW w:w="3878" w:type="dxa"/>
            <w:shd w:val="clear" w:color="000000" w:fill="EAEAEA"/>
            <w:vAlign w:val="center"/>
            <w:hideMark/>
          </w:tcPr>
          <w:p w14:paraId="673239D5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shd w:val="clear" w:color="000000" w:fill="EAEAEA"/>
            <w:vAlign w:val="center"/>
            <w:hideMark/>
          </w:tcPr>
          <w:p w14:paraId="0CE19652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5507785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B05F7D8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F01DABB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8" w:type="dxa"/>
            <w:shd w:val="clear" w:color="000000" w:fill="EAEAEA"/>
            <w:vAlign w:val="center"/>
            <w:hideMark/>
          </w:tcPr>
          <w:p w14:paraId="353119CA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Дополнительная информация</w:t>
            </w:r>
          </w:p>
        </w:tc>
      </w:tr>
      <w:tr w:rsidR="008633F3" w:rsidRPr="008633F3" w14:paraId="35AF682A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0BA8B161" w14:textId="77777777" w:rsidR="00417E85" w:rsidRPr="008633F3" w:rsidRDefault="00417E85" w:rsidP="00417E85">
            <w:pPr>
              <w:ind w:firstLine="0"/>
              <w:jc w:val="left"/>
            </w:pPr>
            <w:r w:rsidRPr="008633F3">
              <w:t>Имя (идентификатор) файла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61A99DF1" w14:textId="77777777" w:rsidR="00417E85" w:rsidRPr="008633F3" w:rsidRDefault="00417E85" w:rsidP="00417E85">
            <w:pPr>
              <w:ind w:firstLine="0"/>
              <w:jc w:val="center"/>
            </w:pPr>
            <w:proofErr w:type="spellStart"/>
            <w:r w:rsidRPr="008633F3">
              <w:t>ИмяФайла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31D203C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F6A7709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2657AEC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</w:tcPr>
          <w:p w14:paraId="4A2983BB" w14:textId="393BA27F" w:rsidR="00417E85" w:rsidRPr="008633F3" w:rsidRDefault="00A4075E" w:rsidP="00A4075E">
            <w:pPr>
              <w:ind w:firstLine="0"/>
              <w:jc w:val="left"/>
            </w:pPr>
            <w:r w:rsidRPr="008633F3">
              <w:rPr>
                <w:lang w:val="en-US"/>
              </w:rPr>
              <w:t>ARJ</w:t>
            </w:r>
            <w:r w:rsidRPr="008633F3">
              <w:t>-архив, содержащий документы, состав которых, описан в «Регламенте взаимодействия участников информационного обмена при обмене отдельными документами налоговых органов и отдельными документами банка, подразделения Банка России в электронной форме в условиях единого налогового счета»</w:t>
            </w:r>
          </w:p>
        </w:tc>
      </w:tr>
      <w:tr w:rsidR="008633F3" w:rsidRPr="008633F3" w14:paraId="530B4DA4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253BD4D2" w14:textId="77777777" w:rsidR="00417E85" w:rsidRPr="008633F3" w:rsidRDefault="00417E85" w:rsidP="00417E85">
            <w:pPr>
              <w:ind w:firstLine="0"/>
              <w:jc w:val="left"/>
            </w:pPr>
            <w:r w:rsidRPr="008633F3">
              <w:t>Вид информации (наименование сведений) файла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036053A9" w14:textId="77777777" w:rsidR="00417E85" w:rsidRPr="008633F3" w:rsidRDefault="00417E85" w:rsidP="00417E85">
            <w:pPr>
              <w:ind w:firstLine="0"/>
              <w:jc w:val="center"/>
            </w:pPr>
            <w:proofErr w:type="spellStart"/>
            <w:r w:rsidRPr="008633F3">
              <w:t>ВидФайла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17625EE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C99E364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6B55B8E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</w:tcPr>
          <w:p w14:paraId="36862377" w14:textId="1B675D00" w:rsidR="00417E85" w:rsidRPr="008633F3" w:rsidRDefault="00417E85" w:rsidP="00417E85">
            <w:pPr>
              <w:ind w:firstLine="0"/>
              <w:jc w:val="left"/>
            </w:pPr>
            <w:r w:rsidRPr="008633F3">
              <w:t>Принимает значение</w:t>
            </w:r>
            <w:r w:rsidR="006E615F" w:rsidRPr="008633F3">
              <w:t xml:space="preserve">: </w:t>
            </w:r>
            <w:r w:rsidRPr="008633F3">
              <w:t>ДОКУМ_НАЛ_ОРГН</w:t>
            </w:r>
          </w:p>
        </w:tc>
      </w:tr>
      <w:tr w:rsidR="008633F3" w:rsidRPr="008633F3" w14:paraId="0A09BD53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73AE7C5E" w14:textId="77777777" w:rsidR="00417E85" w:rsidRPr="008633F3" w:rsidRDefault="00417E85" w:rsidP="00417E85">
            <w:pPr>
              <w:ind w:firstLine="0"/>
              <w:jc w:val="left"/>
            </w:pPr>
            <w:r w:rsidRPr="008633F3">
              <w:t>Тип (формат) файла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07E622A7" w14:textId="77777777" w:rsidR="00417E85" w:rsidRPr="008633F3" w:rsidRDefault="00417E85" w:rsidP="00417E85">
            <w:pPr>
              <w:ind w:firstLine="0"/>
              <w:jc w:val="center"/>
            </w:pPr>
            <w:proofErr w:type="spellStart"/>
            <w:r w:rsidRPr="008633F3">
              <w:t>ТипФайла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2CC27ED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D247EFA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C27E20F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</w:tcPr>
          <w:p w14:paraId="31183DDB" w14:textId="57F8E79B" w:rsidR="00417E85" w:rsidRPr="008633F3" w:rsidRDefault="00417E85" w:rsidP="00417E85">
            <w:pPr>
              <w:ind w:firstLine="0"/>
              <w:jc w:val="left"/>
            </w:pPr>
            <w:r w:rsidRPr="008633F3">
              <w:t>Принимает значение</w:t>
            </w:r>
            <w:r w:rsidR="006E615F" w:rsidRPr="008633F3">
              <w:t xml:space="preserve">: </w:t>
            </w:r>
            <w:r w:rsidRPr="008633F3">
              <w:rPr>
                <w:lang w:val="en-US"/>
              </w:rPr>
              <w:t>ARJ</w:t>
            </w:r>
          </w:p>
        </w:tc>
      </w:tr>
      <w:tr w:rsidR="008633F3" w:rsidRPr="008633F3" w14:paraId="6F6E0774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32B0C68F" w14:textId="77777777" w:rsidR="00417E85" w:rsidRPr="008633F3" w:rsidRDefault="00417E85" w:rsidP="00417E85">
            <w:pPr>
              <w:ind w:firstLine="0"/>
              <w:jc w:val="left"/>
            </w:pPr>
            <w:r w:rsidRPr="008633F3">
              <w:t>Версия формата файла вложения (имя схемы, по которой сформирован файл вложения)</w:t>
            </w:r>
          </w:p>
        </w:tc>
        <w:tc>
          <w:tcPr>
            <w:tcW w:w="2058" w:type="dxa"/>
            <w:shd w:val="clear" w:color="auto" w:fill="auto"/>
            <w:hideMark/>
          </w:tcPr>
          <w:p w14:paraId="42BE38A3" w14:textId="77777777" w:rsidR="00417E85" w:rsidRPr="008633F3" w:rsidRDefault="00417E85" w:rsidP="00417E85">
            <w:pPr>
              <w:ind w:firstLine="0"/>
              <w:jc w:val="center"/>
            </w:pPr>
            <w:proofErr w:type="spellStart"/>
            <w:r w:rsidRPr="008633F3">
              <w:t>ФорматФайла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168F9325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1D0CA253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8BC0041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Н</w:t>
            </w:r>
          </w:p>
        </w:tc>
        <w:tc>
          <w:tcPr>
            <w:tcW w:w="4978" w:type="dxa"/>
            <w:shd w:val="clear" w:color="auto" w:fill="auto"/>
          </w:tcPr>
          <w:p w14:paraId="2F6276A3" w14:textId="7C7A3E34" w:rsidR="00417E85" w:rsidRPr="008633F3" w:rsidRDefault="00417E85" w:rsidP="00417E85">
            <w:pPr>
              <w:ind w:firstLine="0"/>
              <w:jc w:val="left"/>
            </w:pPr>
            <w:r w:rsidRPr="008633F3">
              <w:t>Принимает значение</w:t>
            </w:r>
            <w:r w:rsidR="006E615F" w:rsidRPr="008633F3">
              <w:t xml:space="preserve">: </w:t>
            </w:r>
            <w:proofErr w:type="spellStart"/>
            <w:r w:rsidRPr="008633F3">
              <w:t>fns-docvzkrorg-ru-root</w:t>
            </w:r>
            <w:proofErr w:type="spellEnd"/>
          </w:p>
        </w:tc>
      </w:tr>
      <w:tr w:rsidR="008633F3" w:rsidRPr="008633F3" w14:paraId="3E3FD334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6B20EED7" w14:textId="77777777" w:rsidR="00417E85" w:rsidRPr="008633F3" w:rsidRDefault="00417E85" w:rsidP="00417E85">
            <w:pPr>
              <w:ind w:firstLine="0"/>
              <w:jc w:val="left"/>
            </w:pPr>
            <w:r w:rsidRPr="008633F3">
              <w:t>Имя архива, в который упакован файл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69779820" w14:textId="77777777" w:rsidR="00417E85" w:rsidRPr="008633F3" w:rsidRDefault="00417E85" w:rsidP="00417E85">
            <w:pPr>
              <w:ind w:firstLine="0"/>
              <w:jc w:val="center"/>
            </w:pPr>
            <w:proofErr w:type="spellStart"/>
            <w:r w:rsidRPr="008633F3">
              <w:t>ИмяАрхива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C1404BA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17062C23" w14:textId="77777777" w:rsidR="00417E85" w:rsidRPr="008633F3" w:rsidRDefault="00417E85" w:rsidP="00417E85">
            <w:pPr>
              <w:ind w:firstLine="0"/>
              <w:jc w:val="center"/>
            </w:pPr>
            <w:r w:rsidRPr="008633F3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2D80903" w14:textId="170A732C" w:rsidR="00417E85" w:rsidRPr="008633F3" w:rsidRDefault="00A85A44" w:rsidP="00417E85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</w:tcPr>
          <w:p w14:paraId="14DEB12D" w14:textId="3A161284" w:rsidR="00417E85" w:rsidRPr="008633F3" w:rsidRDefault="00A4075E" w:rsidP="00A4075E">
            <w:pPr>
              <w:ind w:firstLine="0"/>
              <w:jc w:val="left"/>
            </w:pPr>
            <w:r w:rsidRPr="008633F3">
              <w:rPr>
                <w:rFonts w:eastAsiaTheme="minorHAnsi"/>
              </w:rPr>
              <w:t xml:space="preserve">Имя архива (с расширением </w:t>
            </w:r>
            <w:r w:rsidRPr="008633F3">
              <w:rPr>
                <w:rFonts w:eastAsiaTheme="minorHAnsi"/>
                <w:lang w:val="en-US"/>
              </w:rPr>
              <w:t>ZIP</w:t>
            </w:r>
            <w:r w:rsidRPr="008633F3">
              <w:rPr>
                <w:rFonts w:eastAsiaTheme="minorHAnsi"/>
              </w:rPr>
              <w:t>), содержащ</w:t>
            </w:r>
            <w:r w:rsidR="00D61242" w:rsidRPr="008633F3">
              <w:rPr>
                <w:rFonts w:eastAsiaTheme="minorHAnsi"/>
              </w:rPr>
              <w:t>его</w:t>
            </w:r>
            <w:r w:rsidRPr="008633F3">
              <w:rPr>
                <w:rFonts w:eastAsiaTheme="minorHAnsi"/>
              </w:rPr>
              <w:t xml:space="preserve"> файл вложения</w:t>
            </w:r>
          </w:p>
        </w:tc>
      </w:tr>
    </w:tbl>
    <w:p w14:paraId="26A07ABD" w14:textId="77777777" w:rsidR="001E08AF" w:rsidRPr="008633F3" w:rsidRDefault="001E08AF" w:rsidP="00044357">
      <w:pPr>
        <w:spacing w:before="360" w:after="60"/>
        <w:ind w:firstLine="0"/>
        <w:jc w:val="right"/>
        <w:rPr>
          <w:szCs w:val="22"/>
        </w:rPr>
      </w:pPr>
    </w:p>
    <w:p w14:paraId="0DB2ACBF" w14:textId="77777777" w:rsidR="003A3EE7" w:rsidRPr="008633F3" w:rsidRDefault="003A3EE7" w:rsidP="00556D95">
      <w:pPr>
        <w:sectPr w:rsidR="003A3EE7" w:rsidRPr="008633F3" w:rsidSect="003A3EE7">
          <w:pgSz w:w="16838" w:h="11906" w:orient="landscape"/>
          <w:pgMar w:top="1134" w:right="850" w:bottom="850" w:left="850" w:header="709" w:footer="709" w:gutter="0"/>
          <w:cols w:space="708"/>
          <w:docGrid w:linePitch="360"/>
        </w:sectPr>
      </w:pPr>
    </w:p>
    <w:p w14:paraId="0D718E01" w14:textId="374CAA01" w:rsidR="00DE4079" w:rsidRPr="008633F3" w:rsidRDefault="00DE4079" w:rsidP="00DE4079">
      <w:pPr>
        <w:jc w:val="center"/>
        <w:rPr>
          <w:sz w:val="40"/>
          <w:szCs w:val="40"/>
        </w:rPr>
      </w:pPr>
    </w:p>
    <w:p w14:paraId="1322A848" w14:textId="77777777" w:rsidR="00B324DC" w:rsidRPr="008633F3" w:rsidRDefault="00B324DC" w:rsidP="00DE4079">
      <w:pPr>
        <w:jc w:val="center"/>
        <w:rPr>
          <w:sz w:val="40"/>
          <w:szCs w:val="40"/>
        </w:rPr>
      </w:pPr>
    </w:p>
    <w:p w14:paraId="586166D9" w14:textId="77777777" w:rsidR="00DE4079" w:rsidRPr="008633F3" w:rsidRDefault="00DE4079" w:rsidP="00DE4079">
      <w:pPr>
        <w:jc w:val="center"/>
        <w:rPr>
          <w:sz w:val="40"/>
          <w:szCs w:val="40"/>
        </w:rPr>
      </w:pPr>
    </w:p>
    <w:p w14:paraId="2BB36C4C" w14:textId="77777777" w:rsidR="00DE4079" w:rsidRPr="008633F3" w:rsidRDefault="00DE4079" w:rsidP="00DE4079">
      <w:pPr>
        <w:jc w:val="center"/>
        <w:rPr>
          <w:sz w:val="40"/>
          <w:szCs w:val="40"/>
        </w:rPr>
      </w:pPr>
    </w:p>
    <w:p w14:paraId="1D4E74CE" w14:textId="77777777" w:rsidR="00DE4079" w:rsidRPr="008633F3" w:rsidRDefault="00DE4079" w:rsidP="00DE4079">
      <w:pPr>
        <w:jc w:val="center"/>
        <w:rPr>
          <w:sz w:val="40"/>
          <w:szCs w:val="40"/>
        </w:rPr>
      </w:pPr>
    </w:p>
    <w:p w14:paraId="65E3CA77" w14:textId="77777777" w:rsidR="00DE4079" w:rsidRPr="008633F3" w:rsidRDefault="00DE4079" w:rsidP="00DE4079">
      <w:pPr>
        <w:jc w:val="center"/>
        <w:rPr>
          <w:sz w:val="40"/>
          <w:szCs w:val="40"/>
        </w:rPr>
      </w:pPr>
    </w:p>
    <w:p w14:paraId="6EDB29F1" w14:textId="77777777" w:rsidR="00DE4079" w:rsidRPr="008633F3" w:rsidRDefault="00DE4079" w:rsidP="00DE4079">
      <w:pPr>
        <w:jc w:val="center"/>
        <w:rPr>
          <w:sz w:val="40"/>
          <w:szCs w:val="40"/>
        </w:rPr>
      </w:pPr>
    </w:p>
    <w:p w14:paraId="68E50646" w14:textId="77777777" w:rsidR="00DE4079" w:rsidRPr="008633F3" w:rsidRDefault="00DE4079" w:rsidP="00DE4079">
      <w:pPr>
        <w:jc w:val="center"/>
        <w:rPr>
          <w:sz w:val="40"/>
          <w:szCs w:val="40"/>
        </w:rPr>
      </w:pPr>
    </w:p>
    <w:p w14:paraId="352E91DC" w14:textId="77777777" w:rsidR="00DE4079" w:rsidRPr="008633F3" w:rsidRDefault="00DE4079" w:rsidP="00DE4079">
      <w:pPr>
        <w:jc w:val="center"/>
        <w:rPr>
          <w:sz w:val="40"/>
          <w:szCs w:val="40"/>
        </w:rPr>
      </w:pPr>
    </w:p>
    <w:p w14:paraId="569E6403" w14:textId="77777777" w:rsidR="00DE4079" w:rsidRPr="008633F3" w:rsidRDefault="00DE4079" w:rsidP="00DE4079">
      <w:pPr>
        <w:jc w:val="center"/>
        <w:rPr>
          <w:sz w:val="40"/>
          <w:szCs w:val="40"/>
        </w:rPr>
      </w:pPr>
    </w:p>
    <w:p w14:paraId="156F9EAF" w14:textId="77777777" w:rsidR="00DE4079" w:rsidRPr="008633F3" w:rsidRDefault="00DE4079" w:rsidP="00DE4079">
      <w:pPr>
        <w:jc w:val="center"/>
        <w:rPr>
          <w:sz w:val="40"/>
          <w:szCs w:val="40"/>
        </w:rPr>
      </w:pPr>
    </w:p>
    <w:p w14:paraId="48F9744C" w14:textId="18C30518" w:rsidR="00592DA1" w:rsidRPr="008633F3" w:rsidRDefault="00A4075E" w:rsidP="001222DF">
      <w:pPr>
        <w:ind w:firstLine="0"/>
        <w:jc w:val="center"/>
      </w:pPr>
      <w:r w:rsidRPr="008633F3">
        <w:rPr>
          <w:noProof/>
        </w:rPr>
        <w:drawing>
          <wp:inline distT="0" distB="0" distL="0" distR="0" wp14:anchorId="228E2ABA" wp14:editId="2A827F04">
            <wp:extent cx="3924300" cy="2247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9"/>
                    <a:stretch/>
                  </pic:blipFill>
                  <pic:spPr bwMode="auto">
                    <a:xfrm>
                      <a:off x="0" y="0"/>
                      <a:ext cx="3924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88472" w14:textId="77777777" w:rsidR="00592DA1" w:rsidRPr="008633F3" w:rsidRDefault="00592DA1" w:rsidP="00757C1A">
      <w:pPr>
        <w:tabs>
          <w:tab w:val="left" w:pos="4845"/>
        </w:tabs>
        <w:ind w:firstLine="0"/>
        <w:jc w:val="center"/>
      </w:pPr>
      <w:r w:rsidRPr="008633F3">
        <w:rPr>
          <w:sz w:val="28"/>
          <w:szCs w:val="28"/>
        </w:rPr>
        <w:t>Рису</w:t>
      </w:r>
      <w:r w:rsidR="00426ED9" w:rsidRPr="008633F3">
        <w:rPr>
          <w:sz w:val="28"/>
          <w:szCs w:val="28"/>
        </w:rPr>
        <w:t>нок 2. Диаграмма структуры документа</w:t>
      </w:r>
      <w:r w:rsidRPr="008633F3">
        <w:rPr>
          <w:sz w:val="28"/>
          <w:szCs w:val="28"/>
        </w:rPr>
        <w:t xml:space="preserve"> обмена</w:t>
      </w:r>
    </w:p>
    <w:p w14:paraId="6F3DD324" w14:textId="77777777" w:rsidR="003A3EE7" w:rsidRPr="008633F3" w:rsidRDefault="003A3EE7" w:rsidP="00592DA1">
      <w:pPr>
        <w:tabs>
          <w:tab w:val="left" w:pos="4140"/>
        </w:tabs>
      </w:pPr>
    </w:p>
    <w:p w14:paraId="31DA0217" w14:textId="77777777" w:rsidR="00757C1A" w:rsidRPr="008633F3" w:rsidRDefault="00757C1A" w:rsidP="00592DA1">
      <w:pPr>
        <w:tabs>
          <w:tab w:val="left" w:pos="4140"/>
        </w:tabs>
        <w:sectPr w:rsidR="00757C1A" w:rsidRPr="008633F3" w:rsidSect="003A3EE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37C3EC94" w14:textId="25EE9733" w:rsidR="001E08AF" w:rsidRPr="008633F3" w:rsidRDefault="001E08AF" w:rsidP="001E08AF">
      <w:pPr>
        <w:tabs>
          <w:tab w:val="left" w:pos="3986"/>
          <w:tab w:val="left" w:pos="6044"/>
          <w:tab w:val="left" w:pos="7252"/>
          <w:tab w:val="left" w:pos="8460"/>
          <w:tab w:val="left" w:pos="10370"/>
        </w:tabs>
        <w:ind w:left="108" w:firstLine="0"/>
        <w:jc w:val="right"/>
      </w:pPr>
      <w:r w:rsidRPr="008633F3">
        <w:lastRenderedPageBreak/>
        <w:t>Таблица 4.2.1</w:t>
      </w:r>
    </w:p>
    <w:p w14:paraId="54636D8F" w14:textId="7FE1FA2A" w:rsidR="001E08AF" w:rsidRPr="008633F3" w:rsidRDefault="00854EC6" w:rsidP="001E08AF">
      <w:pPr>
        <w:spacing w:after="120"/>
        <w:ind w:firstLine="0"/>
        <w:jc w:val="center"/>
        <w:rPr>
          <w:b/>
          <w:bCs/>
        </w:rPr>
      </w:pPr>
      <w:r w:rsidRPr="008633F3">
        <w:rPr>
          <w:b/>
          <w:bCs/>
        </w:rPr>
        <w:t>Ответ на запрос на передачу транспортных контейнеров, содержащих документы взыскания, формируемые ФНС</w:t>
      </w:r>
      <w:r w:rsidR="00D92EEC" w:rsidRPr="008633F3">
        <w:rPr>
          <w:b/>
          <w:bCs/>
        </w:rPr>
        <w:t xml:space="preserve"> России</w:t>
      </w:r>
      <w:r w:rsidRPr="008633F3">
        <w:rPr>
          <w:b/>
          <w:bCs/>
        </w:rPr>
        <w:t>, в кредитные организации</w:t>
      </w:r>
      <w:r w:rsidR="001E08AF" w:rsidRPr="008633F3">
        <w:rPr>
          <w:b/>
          <w:bCs/>
        </w:rPr>
        <w:t xml:space="preserve"> (</w:t>
      </w:r>
      <w:proofErr w:type="spellStart"/>
      <w:r w:rsidR="001E08AF" w:rsidRPr="008633F3">
        <w:rPr>
          <w:b/>
          <w:bCs/>
        </w:rPr>
        <w:t>DOCVZKRORGResponse</w:t>
      </w:r>
      <w:proofErr w:type="spellEnd"/>
      <w:r w:rsidR="001E08AF" w:rsidRPr="008633F3">
        <w:rPr>
          <w:b/>
          <w:bCs/>
        </w:rPr>
        <w:t>)</w:t>
      </w:r>
    </w:p>
    <w:tbl>
      <w:tblPr>
        <w:tblW w:w="1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8633F3" w:rsidRPr="008633F3" w14:paraId="5D99D9E6" w14:textId="77777777" w:rsidTr="008D706A">
        <w:trPr>
          <w:trHeight w:val="23"/>
          <w:tblHeader/>
        </w:trPr>
        <w:tc>
          <w:tcPr>
            <w:tcW w:w="3878" w:type="dxa"/>
            <w:shd w:val="clear" w:color="000000" w:fill="EAEAEA"/>
            <w:vAlign w:val="center"/>
            <w:hideMark/>
          </w:tcPr>
          <w:p w14:paraId="14FDD985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shd w:val="clear" w:color="000000" w:fill="EAEAEA"/>
            <w:vAlign w:val="center"/>
            <w:hideMark/>
          </w:tcPr>
          <w:p w14:paraId="698E7FA2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AC34C29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14D805C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5421D7E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8" w:type="dxa"/>
            <w:shd w:val="clear" w:color="000000" w:fill="EAEAEA"/>
            <w:vAlign w:val="center"/>
            <w:hideMark/>
          </w:tcPr>
          <w:p w14:paraId="74723CF8" w14:textId="77777777" w:rsidR="001E08AF" w:rsidRPr="008633F3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8633F3">
              <w:rPr>
                <w:b/>
                <w:bCs/>
              </w:rPr>
              <w:t>Дополнительная информация</w:t>
            </w:r>
          </w:p>
        </w:tc>
      </w:tr>
      <w:tr w:rsidR="008633F3" w:rsidRPr="008633F3" w14:paraId="4CEBD2CD" w14:textId="77777777" w:rsidTr="008D706A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7249244B" w14:textId="77777777" w:rsidR="00B36B3F" w:rsidRPr="008633F3" w:rsidRDefault="00B36B3F" w:rsidP="00B36B3F">
            <w:pPr>
              <w:ind w:firstLine="0"/>
              <w:jc w:val="left"/>
            </w:pPr>
            <w:r w:rsidRPr="008633F3">
              <w:t>Идентификатор запроса, сформированный запрашивающей стороной</w:t>
            </w:r>
          </w:p>
        </w:tc>
        <w:tc>
          <w:tcPr>
            <w:tcW w:w="2058" w:type="dxa"/>
            <w:shd w:val="clear" w:color="auto" w:fill="auto"/>
            <w:hideMark/>
          </w:tcPr>
          <w:p w14:paraId="7B0245FB" w14:textId="77777777" w:rsidR="00B36B3F" w:rsidRPr="008633F3" w:rsidRDefault="00B36B3F" w:rsidP="00B36B3F">
            <w:pPr>
              <w:ind w:firstLine="0"/>
              <w:jc w:val="center"/>
            </w:pPr>
            <w:proofErr w:type="spellStart"/>
            <w:r w:rsidRPr="008633F3">
              <w:t>ИдЗапрос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143AE63" w14:textId="77777777" w:rsidR="00B36B3F" w:rsidRPr="008633F3" w:rsidRDefault="00B36B3F" w:rsidP="00B36B3F">
            <w:pPr>
              <w:ind w:firstLine="0"/>
              <w:jc w:val="center"/>
            </w:pPr>
            <w:r w:rsidRPr="008633F3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C85DDB6" w14:textId="77777777" w:rsidR="00B36B3F" w:rsidRPr="008633F3" w:rsidRDefault="00B36B3F" w:rsidP="00B36B3F">
            <w:pPr>
              <w:ind w:firstLine="0"/>
              <w:jc w:val="center"/>
            </w:pPr>
            <w:r w:rsidRPr="008633F3"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76976F79" w14:textId="77777777" w:rsidR="00B36B3F" w:rsidRPr="008633F3" w:rsidRDefault="00B36B3F" w:rsidP="00B36B3F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6483C5E1" w14:textId="77777777" w:rsidR="00B36B3F" w:rsidRPr="008633F3" w:rsidRDefault="00B36B3F" w:rsidP="00B36B3F">
            <w:pPr>
              <w:ind w:firstLine="0"/>
              <w:jc w:val="left"/>
            </w:pPr>
            <w:r w:rsidRPr="008633F3">
              <w:t>Типовой элемент &lt;</w:t>
            </w:r>
            <w:proofErr w:type="spellStart"/>
            <w:r w:rsidRPr="008633F3">
              <w:t>ИдЗапросТип</w:t>
            </w:r>
            <w:proofErr w:type="spellEnd"/>
            <w:r w:rsidRPr="008633F3">
              <w:t>&gt;.</w:t>
            </w:r>
          </w:p>
          <w:p w14:paraId="2A9C656D" w14:textId="2E4B3C94" w:rsidR="00B36B3F" w:rsidRPr="008633F3" w:rsidRDefault="00B36B3F" w:rsidP="00B36B3F">
            <w:pPr>
              <w:ind w:firstLine="0"/>
              <w:jc w:val="left"/>
            </w:pPr>
            <w:r w:rsidRPr="008633F3">
              <w:t>Рекомендуется использовать глобально уникальный идентификатор (GUID)</w:t>
            </w:r>
          </w:p>
        </w:tc>
      </w:tr>
      <w:tr w:rsidR="008633F3" w:rsidRPr="008633F3" w14:paraId="528BE295" w14:textId="77777777" w:rsidTr="00BC318E">
        <w:trPr>
          <w:trHeight w:val="23"/>
        </w:trPr>
        <w:tc>
          <w:tcPr>
            <w:tcW w:w="3878" w:type="dxa"/>
            <w:shd w:val="clear" w:color="auto" w:fill="auto"/>
          </w:tcPr>
          <w:p w14:paraId="3446BBE5" w14:textId="09D8EB46" w:rsidR="00417E85" w:rsidRPr="008633F3" w:rsidRDefault="00FC1264" w:rsidP="00BC318E">
            <w:pPr>
              <w:ind w:firstLine="0"/>
              <w:jc w:val="left"/>
            </w:pPr>
            <w:r w:rsidRPr="008633F3">
              <w:t>Дата и время получения</w:t>
            </w:r>
          </w:p>
        </w:tc>
        <w:tc>
          <w:tcPr>
            <w:tcW w:w="2058" w:type="dxa"/>
            <w:shd w:val="clear" w:color="auto" w:fill="auto"/>
          </w:tcPr>
          <w:p w14:paraId="18A31816" w14:textId="5193877F" w:rsidR="00417E85" w:rsidRPr="008633F3" w:rsidRDefault="00417E85" w:rsidP="00BC318E">
            <w:pPr>
              <w:ind w:firstLine="0"/>
              <w:jc w:val="center"/>
            </w:pPr>
            <w:proofErr w:type="spellStart"/>
            <w:r w:rsidRPr="008633F3">
              <w:t>ДатаВремяПолуч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3DFB9F1" w14:textId="77777777" w:rsidR="00417E85" w:rsidRPr="008633F3" w:rsidRDefault="00417E85" w:rsidP="00BC318E">
            <w:pPr>
              <w:ind w:firstLine="0"/>
              <w:jc w:val="center"/>
            </w:pPr>
            <w:r w:rsidRPr="008633F3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8ED23FF" w14:textId="77777777" w:rsidR="00417E85" w:rsidRPr="008633F3" w:rsidRDefault="00417E85" w:rsidP="00BC318E">
            <w:pPr>
              <w:ind w:firstLine="0"/>
              <w:jc w:val="center"/>
            </w:pPr>
            <w:r w:rsidRPr="008633F3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C8AD87C" w14:textId="77777777" w:rsidR="00417E85" w:rsidRPr="008633F3" w:rsidRDefault="00417E85" w:rsidP="00BC318E">
            <w:pPr>
              <w:ind w:firstLine="0"/>
              <w:jc w:val="center"/>
            </w:pPr>
            <w:r w:rsidRPr="008633F3">
              <w:t>О</w:t>
            </w:r>
          </w:p>
        </w:tc>
        <w:tc>
          <w:tcPr>
            <w:tcW w:w="4978" w:type="dxa"/>
            <w:shd w:val="clear" w:color="auto" w:fill="auto"/>
          </w:tcPr>
          <w:p w14:paraId="1AE8F5BA" w14:textId="77777777" w:rsidR="00417E85" w:rsidRPr="008633F3" w:rsidRDefault="00FC1264" w:rsidP="00BC318E">
            <w:pPr>
              <w:ind w:firstLine="0"/>
              <w:jc w:val="left"/>
            </w:pPr>
            <w:r w:rsidRPr="008633F3">
              <w:t>Типовой элемент &lt;</w:t>
            </w:r>
            <w:proofErr w:type="spellStart"/>
            <w:r w:rsidRPr="008633F3">
              <w:t>dateTime</w:t>
            </w:r>
            <w:proofErr w:type="spellEnd"/>
            <w:r w:rsidRPr="008633F3">
              <w:t>&gt;</w:t>
            </w:r>
            <w:r w:rsidR="00B36B3F" w:rsidRPr="008633F3">
              <w:t>.</w:t>
            </w:r>
          </w:p>
          <w:p w14:paraId="359FE7C9" w14:textId="7627941E" w:rsidR="00B36B3F" w:rsidRPr="008633F3" w:rsidRDefault="00B36B3F" w:rsidP="00BC318E">
            <w:pPr>
              <w:ind w:firstLine="0"/>
              <w:jc w:val="left"/>
            </w:pPr>
            <w:r w:rsidRPr="008633F3">
              <w:t>Дата и время доставки сообщения получателю от СМЭВ</w:t>
            </w:r>
          </w:p>
        </w:tc>
      </w:tr>
      <w:tr w:rsidR="008633F3" w:rsidRPr="008633F3" w14:paraId="41D9AEE3" w14:textId="77777777" w:rsidTr="00417E85">
        <w:trPr>
          <w:trHeight w:val="23"/>
        </w:trPr>
        <w:tc>
          <w:tcPr>
            <w:tcW w:w="3878" w:type="dxa"/>
            <w:shd w:val="clear" w:color="auto" w:fill="auto"/>
          </w:tcPr>
          <w:p w14:paraId="0E02D1E6" w14:textId="446F5AFB" w:rsidR="00B36B3F" w:rsidRPr="008633F3" w:rsidRDefault="00B36B3F" w:rsidP="00B36B3F">
            <w:pPr>
              <w:ind w:firstLine="0"/>
              <w:jc w:val="left"/>
              <w:rPr>
                <w:lang w:val="en-US"/>
              </w:rPr>
            </w:pPr>
            <w:r w:rsidRPr="008633F3">
              <w:t>Код обработки</w:t>
            </w:r>
          </w:p>
        </w:tc>
        <w:tc>
          <w:tcPr>
            <w:tcW w:w="2058" w:type="dxa"/>
            <w:shd w:val="clear" w:color="auto" w:fill="auto"/>
          </w:tcPr>
          <w:p w14:paraId="1D3B2CB7" w14:textId="1D968C2D" w:rsidR="00B36B3F" w:rsidRPr="008633F3" w:rsidRDefault="00B36B3F" w:rsidP="00B36B3F">
            <w:pPr>
              <w:ind w:firstLine="0"/>
              <w:jc w:val="center"/>
            </w:pPr>
            <w:proofErr w:type="spellStart"/>
            <w:r w:rsidRPr="008633F3">
              <w:t>КодОбр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22F18E3" w14:textId="5208E4E6" w:rsidR="00B36B3F" w:rsidRPr="008633F3" w:rsidRDefault="00B36B3F" w:rsidP="00B36B3F">
            <w:pPr>
              <w:ind w:firstLine="0"/>
              <w:jc w:val="center"/>
            </w:pPr>
            <w:r w:rsidRPr="008633F3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DA7CFA" w14:textId="016B7C96" w:rsidR="00B36B3F" w:rsidRPr="008633F3" w:rsidRDefault="00B36B3F" w:rsidP="00B36B3F">
            <w:pPr>
              <w:ind w:firstLine="0"/>
              <w:jc w:val="center"/>
            </w:pPr>
            <w:r w:rsidRPr="008633F3">
              <w:t>T(=</w:t>
            </w:r>
            <w:r w:rsidR="007C3300" w:rsidRPr="008633F3">
              <w:t>1</w:t>
            </w:r>
            <w:r w:rsidRPr="008633F3">
              <w:t>)</w:t>
            </w:r>
          </w:p>
        </w:tc>
        <w:tc>
          <w:tcPr>
            <w:tcW w:w="1910" w:type="dxa"/>
            <w:shd w:val="clear" w:color="auto" w:fill="auto"/>
            <w:hideMark/>
          </w:tcPr>
          <w:p w14:paraId="4FF96BB9" w14:textId="362959D8" w:rsidR="00B36B3F" w:rsidRPr="008633F3" w:rsidRDefault="00B36B3F" w:rsidP="00B36B3F">
            <w:pPr>
              <w:ind w:firstLine="0"/>
              <w:jc w:val="center"/>
            </w:pPr>
            <w:r w:rsidRPr="008633F3">
              <w:t>О</w:t>
            </w:r>
            <w:r w:rsidR="007C3300" w:rsidRPr="008633F3">
              <w:t>К</w:t>
            </w:r>
          </w:p>
        </w:tc>
        <w:tc>
          <w:tcPr>
            <w:tcW w:w="4978" w:type="dxa"/>
            <w:shd w:val="clear" w:color="auto" w:fill="auto"/>
          </w:tcPr>
          <w:p w14:paraId="600084A8" w14:textId="77777777" w:rsidR="00B36B3F" w:rsidRPr="008633F3" w:rsidRDefault="00B36B3F" w:rsidP="00B36B3F">
            <w:pPr>
              <w:ind w:firstLine="0"/>
              <w:jc w:val="left"/>
            </w:pPr>
            <w:r w:rsidRPr="008633F3">
              <w:t>Принимает значение</w:t>
            </w:r>
            <w:r w:rsidR="007C3300" w:rsidRPr="008633F3">
              <w:t>:</w:t>
            </w:r>
          </w:p>
          <w:p w14:paraId="56C70A5D" w14:textId="6EDE2C40" w:rsidR="007C3300" w:rsidRPr="008633F3" w:rsidRDefault="007C3300" w:rsidP="00B36B3F">
            <w:pPr>
              <w:ind w:firstLine="0"/>
              <w:jc w:val="left"/>
            </w:pPr>
            <w:r w:rsidRPr="008633F3">
              <w:t>0 –</w:t>
            </w:r>
            <w:r w:rsidR="00F418CE" w:rsidRPr="008633F3">
              <w:t xml:space="preserve"> файл не принят</w:t>
            </w:r>
            <w:r w:rsidR="002D1BDC" w:rsidRPr="008633F3">
              <w:t xml:space="preserve">   |</w:t>
            </w:r>
          </w:p>
          <w:p w14:paraId="2EA66E14" w14:textId="73B13CA0" w:rsidR="007C3300" w:rsidRPr="008633F3" w:rsidRDefault="007C3300" w:rsidP="00B36B3F">
            <w:pPr>
              <w:ind w:firstLine="0"/>
              <w:jc w:val="left"/>
            </w:pPr>
            <w:r w:rsidRPr="008633F3">
              <w:t xml:space="preserve">1 – </w:t>
            </w:r>
            <w:r w:rsidR="00F418CE" w:rsidRPr="008633F3">
              <w:t>файл принят</w:t>
            </w:r>
          </w:p>
        </w:tc>
      </w:tr>
    </w:tbl>
    <w:p w14:paraId="77CE01CE" w14:textId="77777777" w:rsidR="001F7816" w:rsidRPr="008633F3" w:rsidRDefault="001F7816" w:rsidP="008758E7">
      <w:pPr>
        <w:tabs>
          <w:tab w:val="left" w:pos="3986"/>
          <w:tab w:val="left" w:pos="6044"/>
          <w:tab w:val="left" w:pos="7252"/>
          <w:tab w:val="left" w:pos="8460"/>
          <w:tab w:val="left" w:pos="10370"/>
        </w:tabs>
        <w:ind w:left="108" w:firstLine="0"/>
        <w:jc w:val="right"/>
      </w:pPr>
    </w:p>
    <w:sectPr w:rsidR="001F7816" w:rsidRPr="008633F3" w:rsidSect="003A3EE7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71CE" w14:textId="77777777" w:rsidR="0013015A" w:rsidRDefault="0013015A" w:rsidP="00556D95">
      <w:r>
        <w:separator/>
      </w:r>
    </w:p>
  </w:endnote>
  <w:endnote w:type="continuationSeparator" w:id="0">
    <w:p w14:paraId="4EBAC9C6" w14:textId="77777777" w:rsidR="0013015A" w:rsidRDefault="0013015A" w:rsidP="005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358C" w14:textId="77777777" w:rsidR="0013015A" w:rsidRDefault="0013015A" w:rsidP="00556D95">
      <w:r>
        <w:separator/>
      </w:r>
    </w:p>
  </w:footnote>
  <w:footnote w:type="continuationSeparator" w:id="0">
    <w:p w14:paraId="3AF01653" w14:textId="77777777" w:rsidR="0013015A" w:rsidRDefault="0013015A" w:rsidP="005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2D1114"/>
    <w:multiLevelType w:val="hybridMultilevel"/>
    <w:tmpl w:val="CBFC0596"/>
    <w:lvl w:ilvl="0" w:tplc="53262824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D30EBA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99E759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FB659E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0E6774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FC4B06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7E4403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1D26FB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2666E6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DB6CDB"/>
    <w:multiLevelType w:val="hybridMultilevel"/>
    <w:tmpl w:val="C81C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3F"/>
    <w:rsid w:val="000055CD"/>
    <w:rsid w:val="00005D60"/>
    <w:rsid w:val="00026EC3"/>
    <w:rsid w:val="00036D56"/>
    <w:rsid w:val="00040448"/>
    <w:rsid w:val="000414A1"/>
    <w:rsid w:val="00044357"/>
    <w:rsid w:val="00044DE9"/>
    <w:rsid w:val="000613F8"/>
    <w:rsid w:val="00065CFE"/>
    <w:rsid w:val="000733DC"/>
    <w:rsid w:val="000737DB"/>
    <w:rsid w:val="000739DB"/>
    <w:rsid w:val="000778EA"/>
    <w:rsid w:val="00080DE0"/>
    <w:rsid w:val="00086DFC"/>
    <w:rsid w:val="000A02EF"/>
    <w:rsid w:val="000A069D"/>
    <w:rsid w:val="000A70FF"/>
    <w:rsid w:val="000A75BC"/>
    <w:rsid w:val="000B08C0"/>
    <w:rsid w:val="000B2CE2"/>
    <w:rsid w:val="000C0141"/>
    <w:rsid w:val="000C22CF"/>
    <w:rsid w:val="000C5198"/>
    <w:rsid w:val="000E5CC4"/>
    <w:rsid w:val="000F2040"/>
    <w:rsid w:val="000F5B68"/>
    <w:rsid w:val="000F7699"/>
    <w:rsid w:val="001004CB"/>
    <w:rsid w:val="00102D76"/>
    <w:rsid w:val="0011029A"/>
    <w:rsid w:val="00113CEE"/>
    <w:rsid w:val="001222DF"/>
    <w:rsid w:val="001252BA"/>
    <w:rsid w:val="0013015A"/>
    <w:rsid w:val="00131833"/>
    <w:rsid w:val="00131DAF"/>
    <w:rsid w:val="00152543"/>
    <w:rsid w:val="00154DF9"/>
    <w:rsid w:val="00157E15"/>
    <w:rsid w:val="00160B28"/>
    <w:rsid w:val="001657D0"/>
    <w:rsid w:val="001669B0"/>
    <w:rsid w:val="00177F31"/>
    <w:rsid w:val="00190966"/>
    <w:rsid w:val="00190C32"/>
    <w:rsid w:val="00193A80"/>
    <w:rsid w:val="00193BDB"/>
    <w:rsid w:val="001A1FD8"/>
    <w:rsid w:val="001A47B0"/>
    <w:rsid w:val="001A63A8"/>
    <w:rsid w:val="001A7F32"/>
    <w:rsid w:val="001B29C8"/>
    <w:rsid w:val="001B7A28"/>
    <w:rsid w:val="001C485D"/>
    <w:rsid w:val="001D2314"/>
    <w:rsid w:val="001E08AF"/>
    <w:rsid w:val="001E2E4A"/>
    <w:rsid w:val="001E3366"/>
    <w:rsid w:val="001F5370"/>
    <w:rsid w:val="001F5939"/>
    <w:rsid w:val="001F7816"/>
    <w:rsid w:val="001F7F14"/>
    <w:rsid w:val="0020312A"/>
    <w:rsid w:val="00203326"/>
    <w:rsid w:val="0020631D"/>
    <w:rsid w:val="002078B9"/>
    <w:rsid w:val="00207DFC"/>
    <w:rsid w:val="00217DCB"/>
    <w:rsid w:val="0022370C"/>
    <w:rsid w:val="002278F1"/>
    <w:rsid w:val="00252F10"/>
    <w:rsid w:val="002533DA"/>
    <w:rsid w:val="002635AE"/>
    <w:rsid w:val="002701A0"/>
    <w:rsid w:val="002728B7"/>
    <w:rsid w:val="002754A7"/>
    <w:rsid w:val="00277861"/>
    <w:rsid w:val="00282050"/>
    <w:rsid w:val="00283CB5"/>
    <w:rsid w:val="002A37A6"/>
    <w:rsid w:val="002A470C"/>
    <w:rsid w:val="002A526E"/>
    <w:rsid w:val="002A67D8"/>
    <w:rsid w:val="002C13B1"/>
    <w:rsid w:val="002C4F39"/>
    <w:rsid w:val="002D07DA"/>
    <w:rsid w:val="002D1BDC"/>
    <w:rsid w:val="002D5A1E"/>
    <w:rsid w:val="002D5FB7"/>
    <w:rsid w:val="002D7391"/>
    <w:rsid w:val="002E00FC"/>
    <w:rsid w:val="002E23D4"/>
    <w:rsid w:val="002E3779"/>
    <w:rsid w:val="002E3BF1"/>
    <w:rsid w:val="002F2461"/>
    <w:rsid w:val="002F3DE1"/>
    <w:rsid w:val="002F5036"/>
    <w:rsid w:val="002F5ED4"/>
    <w:rsid w:val="002F6084"/>
    <w:rsid w:val="002F6B7A"/>
    <w:rsid w:val="002F7991"/>
    <w:rsid w:val="002F7FBA"/>
    <w:rsid w:val="00311485"/>
    <w:rsid w:val="003115E3"/>
    <w:rsid w:val="00317674"/>
    <w:rsid w:val="003227AA"/>
    <w:rsid w:val="00333285"/>
    <w:rsid w:val="003367C7"/>
    <w:rsid w:val="00350FD3"/>
    <w:rsid w:val="00360E92"/>
    <w:rsid w:val="00364D96"/>
    <w:rsid w:val="00366662"/>
    <w:rsid w:val="00385BC2"/>
    <w:rsid w:val="00390BE9"/>
    <w:rsid w:val="00394028"/>
    <w:rsid w:val="003A3802"/>
    <w:rsid w:val="003A3EE7"/>
    <w:rsid w:val="003B3127"/>
    <w:rsid w:val="003B3AD0"/>
    <w:rsid w:val="003C0239"/>
    <w:rsid w:val="003D2D2C"/>
    <w:rsid w:val="003D43B5"/>
    <w:rsid w:val="003D7DF2"/>
    <w:rsid w:val="003E0C48"/>
    <w:rsid w:val="003E3881"/>
    <w:rsid w:val="003F5362"/>
    <w:rsid w:val="003F747D"/>
    <w:rsid w:val="00407484"/>
    <w:rsid w:val="00417E85"/>
    <w:rsid w:val="00422343"/>
    <w:rsid w:val="00426ED9"/>
    <w:rsid w:val="0043348E"/>
    <w:rsid w:val="00442AD0"/>
    <w:rsid w:val="00445BDA"/>
    <w:rsid w:val="00462B54"/>
    <w:rsid w:val="00470E9B"/>
    <w:rsid w:val="00477CE9"/>
    <w:rsid w:val="004833FD"/>
    <w:rsid w:val="00487934"/>
    <w:rsid w:val="004929C1"/>
    <w:rsid w:val="00493AC2"/>
    <w:rsid w:val="00497994"/>
    <w:rsid w:val="004A184B"/>
    <w:rsid w:val="004A52ED"/>
    <w:rsid w:val="004B633B"/>
    <w:rsid w:val="004B6C0A"/>
    <w:rsid w:val="004D571E"/>
    <w:rsid w:val="004D68EE"/>
    <w:rsid w:val="004D6E10"/>
    <w:rsid w:val="004D7DBD"/>
    <w:rsid w:val="004E19EE"/>
    <w:rsid w:val="004E32ED"/>
    <w:rsid w:val="004F0DE6"/>
    <w:rsid w:val="004F437D"/>
    <w:rsid w:val="004F6EE3"/>
    <w:rsid w:val="0050137E"/>
    <w:rsid w:val="00503A82"/>
    <w:rsid w:val="005121F7"/>
    <w:rsid w:val="00537A2D"/>
    <w:rsid w:val="00542DE3"/>
    <w:rsid w:val="005435FA"/>
    <w:rsid w:val="0055013A"/>
    <w:rsid w:val="00555274"/>
    <w:rsid w:val="00555476"/>
    <w:rsid w:val="00556D95"/>
    <w:rsid w:val="00560014"/>
    <w:rsid w:val="00566AC7"/>
    <w:rsid w:val="00572EF7"/>
    <w:rsid w:val="0058004C"/>
    <w:rsid w:val="005870A9"/>
    <w:rsid w:val="00592DA1"/>
    <w:rsid w:val="005A0057"/>
    <w:rsid w:val="005A549C"/>
    <w:rsid w:val="005A6D44"/>
    <w:rsid w:val="005B2203"/>
    <w:rsid w:val="005B610A"/>
    <w:rsid w:val="005C3C13"/>
    <w:rsid w:val="005C445F"/>
    <w:rsid w:val="005C4962"/>
    <w:rsid w:val="005C7428"/>
    <w:rsid w:val="005E0361"/>
    <w:rsid w:val="005E22B5"/>
    <w:rsid w:val="005E301F"/>
    <w:rsid w:val="005E67A7"/>
    <w:rsid w:val="00600F7A"/>
    <w:rsid w:val="006057BB"/>
    <w:rsid w:val="006071B8"/>
    <w:rsid w:val="006125E1"/>
    <w:rsid w:val="00613234"/>
    <w:rsid w:val="00630556"/>
    <w:rsid w:val="00641842"/>
    <w:rsid w:val="0064642A"/>
    <w:rsid w:val="00671B1B"/>
    <w:rsid w:val="00673F42"/>
    <w:rsid w:val="006A186D"/>
    <w:rsid w:val="006A197F"/>
    <w:rsid w:val="006A3FEA"/>
    <w:rsid w:val="006A4DEA"/>
    <w:rsid w:val="006B2DA6"/>
    <w:rsid w:val="006C1B89"/>
    <w:rsid w:val="006C5D1D"/>
    <w:rsid w:val="006E615F"/>
    <w:rsid w:val="006F4BC9"/>
    <w:rsid w:val="006F5DDC"/>
    <w:rsid w:val="007152C0"/>
    <w:rsid w:val="00720FDB"/>
    <w:rsid w:val="00726D46"/>
    <w:rsid w:val="00733970"/>
    <w:rsid w:val="007372A2"/>
    <w:rsid w:val="0073771B"/>
    <w:rsid w:val="00741169"/>
    <w:rsid w:val="00741719"/>
    <w:rsid w:val="00741923"/>
    <w:rsid w:val="00757C1A"/>
    <w:rsid w:val="00757C2D"/>
    <w:rsid w:val="00760959"/>
    <w:rsid w:val="0077056D"/>
    <w:rsid w:val="00782030"/>
    <w:rsid w:val="00790FBC"/>
    <w:rsid w:val="007A5BB2"/>
    <w:rsid w:val="007B16B1"/>
    <w:rsid w:val="007B5133"/>
    <w:rsid w:val="007C3300"/>
    <w:rsid w:val="007C7599"/>
    <w:rsid w:val="007D164E"/>
    <w:rsid w:val="007D53E2"/>
    <w:rsid w:val="007D70D2"/>
    <w:rsid w:val="007E2D8A"/>
    <w:rsid w:val="007F4518"/>
    <w:rsid w:val="007F465C"/>
    <w:rsid w:val="007F6F16"/>
    <w:rsid w:val="007F78B3"/>
    <w:rsid w:val="00802C66"/>
    <w:rsid w:val="00814BE7"/>
    <w:rsid w:val="00822963"/>
    <w:rsid w:val="00822DE3"/>
    <w:rsid w:val="00827000"/>
    <w:rsid w:val="00827243"/>
    <w:rsid w:val="00830D1C"/>
    <w:rsid w:val="0083738C"/>
    <w:rsid w:val="00854EC6"/>
    <w:rsid w:val="008633F3"/>
    <w:rsid w:val="00864025"/>
    <w:rsid w:val="00866E16"/>
    <w:rsid w:val="008732A6"/>
    <w:rsid w:val="008743F9"/>
    <w:rsid w:val="00874F42"/>
    <w:rsid w:val="008758E7"/>
    <w:rsid w:val="00880E11"/>
    <w:rsid w:val="008C0D3F"/>
    <w:rsid w:val="008C2920"/>
    <w:rsid w:val="008C5635"/>
    <w:rsid w:val="008C7976"/>
    <w:rsid w:val="008D706A"/>
    <w:rsid w:val="008F3C8E"/>
    <w:rsid w:val="008F42E9"/>
    <w:rsid w:val="008F6ADC"/>
    <w:rsid w:val="00901A06"/>
    <w:rsid w:val="00902059"/>
    <w:rsid w:val="009115A6"/>
    <w:rsid w:val="00922379"/>
    <w:rsid w:val="009266E4"/>
    <w:rsid w:val="0093618A"/>
    <w:rsid w:val="00940000"/>
    <w:rsid w:val="00940CE6"/>
    <w:rsid w:val="009413F9"/>
    <w:rsid w:val="00945905"/>
    <w:rsid w:val="00946A9A"/>
    <w:rsid w:val="009524EC"/>
    <w:rsid w:val="0099103C"/>
    <w:rsid w:val="0099723E"/>
    <w:rsid w:val="009A2E6A"/>
    <w:rsid w:val="009B419E"/>
    <w:rsid w:val="009B4255"/>
    <w:rsid w:val="009D024F"/>
    <w:rsid w:val="009F70EA"/>
    <w:rsid w:val="00A11F5F"/>
    <w:rsid w:val="00A154AF"/>
    <w:rsid w:val="00A22DD6"/>
    <w:rsid w:val="00A32F39"/>
    <w:rsid w:val="00A330C4"/>
    <w:rsid w:val="00A357DC"/>
    <w:rsid w:val="00A37D3A"/>
    <w:rsid w:val="00A4075E"/>
    <w:rsid w:val="00A607DF"/>
    <w:rsid w:val="00A77B30"/>
    <w:rsid w:val="00A80401"/>
    <w:rsid w:val="00A80697"/>
    <w:rsid w:val="00A81B78"/>
    <w:rsid w:val="00A83DF8"/>
    <w:rsid w:val="00A85A44"/>
    <w:rsid w:val="00A950CB"/>
    <w:rsid w:val="00AA3C8C"/>
    <w:rsid w:val="00AC31D2"/>
    <w:rsid w:val="00AD2A69"/>
    <w:rsid w:val="00AF4C52"/>
    <w:rsid w:val="00B13559"/>
    <w:rsid w:val="00B17678"/>
    <w:rsid w:val="00B20F75"/>
    <w:rsid w:val="00B23F3E"/>
    <w:rsid w:val="00B27ADB"/>
    <w:rsid w:val="00B30146"/>
    <w:rsid w:val="00B324DC"/>
    <w:rsid w:val="00B36590"/>
    <w:rsid w:val="00B36B3F"/>
    <w:rsid w:val="00B450F1"/>
    <w:rsid w:val="00B51853"/>
    <w:rsid w:val="00B57299"/>
    <w:rsid w:val="00B57381"/>
    <w:rsid w:val="00B61592"/>
    <w:rsid w:val="00B746EE"/>
    <w:rsid w:val="00B9621E"/>
    <w:rsid w:val="00BD00AC"/>
    <w:rsid w:val="00BD017F"/>
    <w:rsid w:val="00BD102B"/>
    <w:rsid w:val="00BD35C6"/>
    <w:rsid w:val="00BD537F"/>
    <w:rsid w:val="00BE769A"/>
    <w:rsid w:val="00BF0BC3"/>
    <w:rsid w:val="00C00135"/>
    <w:rsid w:val="00C004AD"/>
    <w:rsid w:val="00C320AA"/>
    <w:rsid w:val="00C343C6"/>
    <w:rsid w:val="00C34E67"/>
    <w:rsid w:val="00C37CFD"/>
    <w:rsid w:val="00C46FA2"/>
    <w:rsid w:val="00C50BD5"/>
    <w:rsid w:val="00C52737"/>
    <w:rsid w:val="00C5415C"/>
    <w:rsid w:val="00C827D6"/>
    <w:rsid w:val="00C944DE"/>
    <w:rsid w:val="00C96BD6"/>
    <w:rsid w:val="00CA4413"/>
    <w:rsid w:val="00CB0097"/>
    <w:rsid w:val="00CC10D7"/>
    <w:rsid w:val="00CC1574"/>
    <w:rsid w:val="00CC274E"/>
    <w:rsid w:val="00CD1A17"/>
    <w:rsid w:val="00CD1EE6"/>
    <w:rsid w:val="00CD4C24"/>
    <w:rsid w:val="00CE7627"/>
    <w:rsid w:val="00CF15BD"/>
    <w:rsid w:val="00CF3824"/>
    <w:rsid w:val="00D04C38"/>
    <w:rsid w:val="00D069B5"/>
    <w:rsid w:val="00D120C8"/>
    <w:rsid w:val="00D200D1"/>
    <w:rsid w:val="00D232E2"/>
    <w:rsid w:val="00D25FC3"/>
    <w:rsid w:val="00D364D8"/>
    <w:rsid w:val="00D4641E"/>
    <w:rsid w:val="00D5290E"/>
    <w:rsid w:val="00D61242"/>
    <w:rsid w:val="00D70EF2"/>
    <w:rsid w:val="00D735AF"/>
    <w:rsid w:val="00D87931"/>
    <w:rsid w:val="00D87FCE"/>
    <w:rsid w:val="00D92EEC"/>
    <w:rsid w:val="00D9595F"/>
    <w:rsid w:val="00D95E8E"/>
    <w:rsid w:val="00D96213"/>
    <w:rsid w:val="00D97E72"/>
    <w:rsid w:val="00DA5FC9"/>
    <w:rsid w:val="00DB5079"/>
    <w:rsid w:val="00DC298E"/>
    <w:rsid w:val="00DD30D2"/>
    <w:rsid w:val="00DE4079"/>
    <w:rsid w:val="00DF0909"/>
    <w:rsid w:val="00E07866"/>
    <w:rsid w:val="00E07EDE"/>
    <w:rsid w:val="00E20039"/>
    <w:rsid w:val="00E436BA"/>
    <w:rsid w:val="00E44C54"/>
    <w:rsid w:val="00E6537A"/>
    <w:rsid w:val="00E74C41"/>
    <w:rsid w:val="00E76E83"/>
    <w:rsid w:val="00E76FFD"/>
    <w:rsid w:val="00E941C0"/>
    <w:rsid w:val="00EA0494"/>
    <w:rsid w:val="00EA3C26"/>
    <w:rsid w:val="00EC02A5"/>
    <w:rsid w:val="00EC0BAB"/>
    <w:rsid w:val="00EC76A5"/>
    <w:rsid w:val="00EE0BF7"/>
    <w:rsid w:val="00EF1720"/>
    <w:rsid w:val="00EF21A7"/>
    <w:rsid w:val="00F03A10"/>
    <w:rsid w:val="00F054D1"/>
    <w:rsid w:val="00F10FDC"/>
    <w:rsid w:val="00F146E2"/>
    <w:rsid w:val="00F22230"/>
    <w:rsid w:val="00F23199"/>
    <w:rsid w:val="00F25A92"/>
    <w:rsid w:val="00F25EF0"/>
    <w:rsid w:val="00F31438"/>
    <w:rsid w:val="00F34DE6"/>
    <w:rsid w:val="00F37CCF"/>
    <w:rsid w:val="00F418CE"/>
    <w:rsid w:val="00F43A3F"/>
    <w:rsid w:val="00F47D19"/>
    <w:rsid w:val="00F47FBE"/>
    <w:rsid w:val="00F5228C"/>
    <w:rsid w:val="00F655E1"/>
    <w:rsid w:val="00F726E4"/>
    <w:rsid w:val="00F7310C"/>
    <w:rsid w:val="00F77E22"/>
    <w:rsid w:val="00F816DF"/>
    <w:rsid w:val="00F83911"/>
    <w:rsid w:val="00F90953"/>
    <w:rsid w:val="00F931A1"/>
    <w:rsid w:val="00F94152"/>
    <w:rsid w:val="00F94E1E"/>
    <w:rsid w:val="00FB686A"/>
    <w:rsid w:val="00FB6A09"/>
    <w:rsid w:val="00FB7503"/>
    <w:rsid w:val="00FC1163"/>
    <w:rsid w:val="00FC1264"/>
    <w:rsid w:val="00FC39C5"/>
    <w:rsid w:val="00FC537E"/>
    <w:rsid w:val="00FC5B61"/>
    <w:rsid w:val="00FD1AED"/>
    <w:rsid w:val="00FE7A17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0D9"/>
  <w15:chartTrackingRefBased/>
  <w15:docId w15:val="{A5D05F8F-A86F-4FA0-829F-529F682A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6D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5B6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basedOn w:val="a2"/>
    <w:link w:val="6"/>
    <w:uiPriority w:val="99"/>
    <w:rsid w:val="005B610A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footnote reference"/>
    <w:semiHidden/>
    <w:rsid w:val="00556D95"/>
    <w:rPr>
      <w:vertAlign w:val="superscript"/>
    </w:rPr>
  </w:style>
  <w:style w:type="paragraph" w:customStyle="1" w:styleId="1">
    <w:name w:val="Заголовок 1 (ф)"/>
    <w:basedOn w:val="a1"/>
    <w:rsid w:val="00556D95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556D95"/>
    <w:pPr>
      <w:spacing w:before="60" w:after="60"/>
    </w:pPr>
    <w:rPr>
      <w:b/>
      <w:i/>
    </w:rPr>
  </w:style>
  <w:style w:type="paragraph" w:customStyle="1" w:styleId="a6">
    <w:name w:val="Обычный (ф)"/>
    <w:basedOn w:val="a1"/>
    <w:link w:val="a7"/>
    <w:rsid w:val="00556D95"/>
  </w:style>
  <w:style w:type="character" w:customStyle="1" w:styleId="a7">
    <w:name w:val="Обычный (ф) Знак Знак"/>
    <w:link w:val="a6"/>
    <w:rsid w:val="00556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6"/>
    <w:rsid w:val="00556D95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8"/>
    <w:rsid w:val="00556D95"/>
    <w:pPr>
      <w:numPr>
        <w:numId w:val="1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8">
    <w:name w:val="курсив (ф) Знак Знак"/>
    <w:link w:val="a0"/>
    <w:rsid w:val="00556D9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556D95"/>
    <w:pPr>
      <w:numPr>
        <w:numId w:val="2"/>
      </w:numPr>
    </w:pPr>
  </w:style>
  <w:style w:type="paragraph" w:customStyle="1" w:styleId="a9">
    <w:name w:val="Простой"/>
    <w:basedOn w:val="a1"/>
    <w:rsid w:val="00556D95"/>
    <w:rPr>
      <w:sz w:val="28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B518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B518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_Заголовок таблицы"/>
    <w:rsid w:val="005A005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styleId="ad">
    <w:name w:val="List Paragraph"/>
    <w:basedOn w:val="a1"/>
    <w:uiPriority w:val="34"/>
    <w:qFormat/>
    <w:rsid w:val="002728B7"/>
    <w:pPr>
      <w:ind w:left="720"/>
      <w:contextualSpacing/>
    </w:pPr>
  </w:style>
  <w:style w:type="paragraph" w:styleId="ae">
    <w:name w:val="annotation text"/>
    <w:basedOn w:val="a1"/>
    <w:link w:val="af"/>
    <w:uiPriority w:val="99"/>
    <w:semiHidden/>
    <w:unhideWhenUsed/>
    <w:rsid w:val="00726D46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726D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E4F5-FE98-42A8-A203-9F2D4E91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Шакеев Эдгар Иванович</cp:lastModifiedBy>
  <cp:revision>98</cp:revision>
  <dcterms:created xsi:type="dcterms:W3CDTF">2022-06-23T11:59:00Z</dcterms:created>
  <dcterms:modified xsi:type="dcterms:W3CDTF">2022-11-29T09:24:00Z</dcterms:modified>
</cp:coreProperties>
</file>