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3"/>
      </w:tblGrid>
      <w:tr w:rsidR="00B34A9E" w:rsidTr="005767BE">
        <w:tc>
          <w:tcPr>
            <w:tcW w:w="4253" w:type="dxa"/>
          </w:tcPr>
          <w:p w:rsidR="00B34A9E" w:rsidRDefault="00B34A9E" w:rsidP="00387F3E">
            <w:pPr>
              <w:pStyle w:val="Standard"/>
              <w:tabs>
                <w:tab w:val="left" w:pos="1134"/>
              </w:tabs>
              <w:jc w:val="center"/>
              <w:rPr>
                <w:rFonts w:eastAsia="Times New Roman" w:cs="Times New Roman"/>
              </w:rPr>
            </w:pPr>
            <w:bookmarkStart w:id="0" w:name="_Toc80343939"/>
            <w:bookmarkStart w:id="1" w:name="_Toc80281131"/>
            <w:bookmarkStart w:id="2" w:name="_Toc81237954"/>
            <w:bookmarkStart w:id="3" w:name="_Toc81238151"/>
            <w:bookmarkStart w:id="4" w:name="_Toc81239455"/>
            <w:bookmarkStart w:id="5" w:name="Bookmark"/>
          </w:p>
        </w:tc>
        <w:tc>
          <w:tcPr>
            <w:tcW w:w="5093" w:type="dxa"/>
          </w:tcPr>
          <w:p w:rsidR="00B34A9E" w:rsidRPr="003D345E" w:rsidRDefault="00B34A9E" w:rsidP="00387F3E">
            <w:pPr>
              <w:pStyle w:val="Standard"/>
              <w:tabs>
                <w:tab w:val="left" w:pos="1134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D345E">
              <w:rPr>
                <w:rFonts w:eastAsia="Times New Roman" w:cs="Times New Roman"/>
                <w:sz w:val="24"/>
                <w:szCs w:val="24"/>
              </w:rPr>
              <w:t>Приложение № </w:t>
            </w: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  <w:p w:rsidR="00B34A9E" w:rsidRPr="003D345E" w:rsidRDefault="00B34A9E" w:rsidP="00387F3E">
            <w:pPr>
              <w:pStyle w:val="Standard"/>
              <w:tabs>
                <w:tab w:val="left" w:pos="1134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D345E">
              <w:rPr>
                <w:rFonts w:eastAsia="Times New Roman" w:cs="Times New Roman"/>
                <w:sz w:val="24"/>
                <w:szCs w:val="24"/>
              </w:rPr>
              <w:t>к Порядку,</w:t>
            </w:r>
          </w:p>
          <w:p w:rsidR="00B34A9E" w:rsidRPr="003D345E" w:rsidRDefault="00B34A9E" w:rsidP="00387F3E">
            <w:pPr>
              <w:pStyle w:val="Standard"/>
              <w:tabs>
                <w:tab w:val="left" w:pos="1134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D345E">
              <w:rPr>
                <w:rFonts w:eastAsia="Times New Roman" w:cs="Times New Roman"/>
                <w:sz w:val="24"/>
                <w:szCs w:val="24"/>
              </w:rPr>
              <w:t>утвержденному распоряжением ФНС России</w:t>
            </w:r>
          </w:p>
          <w:p w:rsidR="00B34A9E" w:rsidRPr="003D345E" w:rsidRDefault="00B34A9E" w:rsidP="00387F3E">
            <w:pPr>
              <w:pStyle w:val="Standard"/>
              <w:tabs>
                <w:tab w:val="left" w:pos="1134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D345E">
              <w:rPr>
                <w:rFonts w:eastAsia="Times New Roman" w:cs="Times New Roman"/>
                <w:sz w:val="24"/>
                <w:szCs w:val="24"/>
              </w:rPr>
              <w:t>от «__</w:t>
            </w:r>
            <w:proofErr w:type="gramStart"/>
            <w:r w:rsidRPr="003D345E">
              <w:rPr>
                <w:rFonts w:eastAsia="Times New Roman" w:cs="Times New Roman"/>
                <w:sz w:val="24"/>
                <w:szCs w:val="24"/>
              </w:rPr>
              <w:t>_»_</w:t>
            </w:r>
            <w:proofErr w:type="gramEnd"/>
            <w:r w:rsidRPr="003D345E">
              <w:rPr>
                <w:rFonts w:eastAsia="Times New Roman" w:cs="Times New Roman"/>
                <w:sz w:val="24"/>
                <w:szCs w:val="24"/>
              </w:rPr>
              <w:t>_________</w:t>
            </w:r>
          </w:p>
          <w:p w:rsidR="00B34A9E" w:rsidRDefault="00B34A9E" w:rsidP="00387F3E">
            <w:pPr>
              <w:pStyle w:val="Standard"/>
              <w:tabs>
                <w:tab w:val="left" w:pos="1134"/>
              </w:tabs>
              <w:spacing w:line="240" w:lineRule="auto"/>
              <w:ind w:firstLine="0"/>
              <w:rPr>
                <w:rFonts w:eastAsia="Times New Roman" w:cs="Times New Roman"/>
              </w:rPr>
            </w:pPr>
            <w:r w:rsidRPr="003D345E">
              <w:rPr>
                <w:rFonts w:eastAsia="Times New Roman" w:cs="Times New Roman"/>
                <w:sz w:val="24"/>
                <w:szCs w:val="24"/>
              </w:rPr>
              <w:t>№_______________</w:t>
            </w:r>
          </w:p>
        </w:tc>
      </w:tr>
    </w:tbl>
    <w:p w:rsidR="00A73D46" w:rsidRDefault="00A73D46" w:rsidP="00387F3E">
      <w:pPr>
        <w:pStyle w:val="Standard"/>
        <w:ind w:firstLine="0"/>
        <w:jc w:val="center"/>
        <w:rPr>
          <w:b/>
          <w:color w:val="1F3864"/>
          <w:sz w:val="40"/>
          <w:szCs w:val="40"/>
        </w:rPr>
      </w:pPr>
    </w:p>
    <w:p w:rsidR="00153919" w:rsidRDefault="00153919" w:rsidP="00387F3E">
      <w:pPr>
        <w:pStyle w:val="Standard"/>
        <w:ind w:firstLine="0"/>
        <w:jc w:val="center"/>
        <w:rPr>
          <w:b/>
          <w:color w:val="1F3864"/>
          <w:sz w:val="40"/>
          <w:szCs w:val="40"/>
        </w:rPr>
      </w:pPr>
    </w:p>
    <w:p w:rsidR="00153919" w:rsidRDefault="00153919" w:rsidP="00387F3E">
      <w:pPr>
        <w:pStyle w:val="Standard"/>
        <w:ind w:firstLine="0"/>
        <w:jc w:val="center"/>
        <w:rPr>
          <w:b/>
          <w:color w:val="1F3864"/>
          <w:sz w:val="40"/>
          <w:szCs w:val="40"/>
        </w:rPr>
      </w:pPr>
    </w:p>
    <w:p w:rsidR="00153919" w:rsidRDefault="00153919" w:rsidP="00387F3E">
      <w:pPr>
        <w:pStyle w:val="Standard"/>
        <w:ind w:firstLine="0"/>
        <w:jc w:val="center"/>
        <w:rPr>
          <w:b/>
          <w:color w:val="1F3864"/>
          <w:sz w:val="40"/>
          <w:szCs w:val="40"/>
        </w:rPr>
      </w:pPr>
    </w:p>
    <w:p w:rsidR="00153919" w:rsidRDefault="00153919" w:rsidP="00387F3E">
      <w:pPr>
        <w:pStyle w:val="Standard"/>
        <w:ind w:firstLine="0"/>
        <w:jc w:val="center"/>
        <w:rPr>
          <w:b/>
          <w:color w:val="1F3864"/>
          <w:sz w:val="40"/>
          <w:szCs w:val="40"/>
        </w:rPr>
      </w:pPr>
    </w:p>
    <w:p w:rsidR="00153919" w:rsidRDefault="00153919" w:rsidP="00387F3E">
      <w:pPr>
        <w:pStyle w:val="Standard"/>
        <w:ind w:firstLine="0"/>
        <w:jc w:val="center"/>
        <w:rPr>
          <w:b/>
          <w:color w:val="1F3864"/>
          <w:sz w:val="40"/>
          <w:szCs w:val="40"/>
        </w:rPr>
      </w:pPr>
    </w:p>
    <w:p w:rsidR="00A73D46" w:rsidRPr="00F24920" w:rsidRDefault="00F24920" w:rsidP="00387F3E">
      <w:pPr>
        <w:pStyle w:val="Standard"/>
        <w:ind w:firstLine="0"/>
        <w:jc w:val="center"/>
        <w:rPr>
          <w:sz w:val="32"/>
          <w:szCs w:val="32"/>
        </w:rPr>
      </w:pPr>
      <w:r w:rsidRPr="00F24920">
        <w:rPr>
          <w:b/>
          <w:sz w:val="32"/>
          <w:szCs w:val="32"/>
        </w:rPr>
        <w:t>Платформа</w:t>
      </w:r>
      <w:r w:rsidR="00DD34CA" w:rsidRPr="00F24920">
        <w:rPr>
          <w:b/>
          <w:sz w:val="32"/>
          <w:szCs w:val="32"/>
        </w:rPr>
        <w:t xml:space="preserve"> «Программы поддержки бизнеса»</w:t>
      </w:r>
    </w:p>
    <w:p w:rsidR="00A73D46" w:rsidRPr="00F24920" w:rsidRDefault="00A73D46" w:rsidP="00387F3E">
      <w:pPr>
        <w:pStyle w:val="Standard"/>
        <w:ind w:firstLine="0"/>
        <w:jc w:val="center"/>
        <w:rPr>
          <w:b/>
          <w:sz w:val="40"/>
          <w:szCs w:val="40"/>
        </w:rPr>
      </w:pPr>
    </w:p>
    <w:p w:rsidR="00A73D46" w:rsidRPr="00F24920" w:rsidRDefault="00A73D46" w:rsidP="00387F3E">
      <w:pPr>
        <w:pStyle w:val="Standard"/>
        <w:ind w:firstLine="0"/>
        <w:jc w:val="center"/>
        <w:rPr>
          <w:b/>
          <w:sz w:val="40"/>
          <w:szCs w:val="40"/>
        </w:rPr>
      </w:pPr>
    </w:p>
    <w:p w:rsidR="00A73D46" w:rsidRPr="00F24920" w:rsidRDefault="00A73D46" w:rsidP="00387F3E">
      <w:pPr>
        <w:pStyle w:val="Standard"/>
        <w:ind w:firstLine="0"/>
        <w:jc w:val="center"/>
        <w:rPr>
          <w:b/>
          <w:sz w:val="40"/>
          <w:szCs w:val="40"/>
        </w:rPr>
      </w:pPr>
    </w:p>
    <w:p w:rsidR="00A73D46" w:rsidRPr="00F24920" w:rsidRDefault="00FE443C" w:rsidP="00387F3E">
      <w:pPr>
        <w:pStyle w:val="Standard"/>
        <w:ind w:firstLine="0"/>
        <w:jc w:val="center"/>
      </w:pPr>
      <w:r w:rsidRPr="00F24920">
        <w:rPr>
          <w:b/>
          <w:szCs w:val="28"/>
        </w:rPr>
        <w:t>Федеральные органы исполнительной власти</w:t>
      </w:r>
    </w:p>
    <w:p w:rsidR="00A73D46" w:rsidRPr="00F24920" w:rsidRDefault="00DD34CA" w:rsidP="00387F3E">
      <w:pPr>
        <w:pStyle w:val="Standard"/>
        <w:ind w:firstLine="0"/>
        <w:jc w:val="center"/>
      </w:pPr>
      <w:r w:rsidRPr="00F24920">
        <w:rPr>
          <w:b/>
          <w:szCs w:val="28"/>
        </w:rPr>
        <w:t>Руководство пользователя</w:t>
      </w:r>
    </w:p>
    <w:p w:rsidR="00A73D46" w:rsidRPr="00F24920" w:rsidRDefault="00A73D46" w:rsidP="00387F3E">
      <w:pPr>
        <w:pStyle w:val="Standard"/>
        <w:ind w:firstLine="0"/>
        <w:jc w:val="center"/>
        <w:rPr>
          <w:b/>
          <w:szCs w:val="28"/>
        </w:rPr>
      </w:pPr>
    </w:p>
    <w:p w:rsidR="00A73D46" w:rsidRPr="00F24920" w:rsidRDefault="00A73D46" w:rsidP="00387F3E">
      <w:pPr>
        <w:pStyle w:val="Standard"/>
        <w:ind w:firstLine="0"/>
        <w:jc w:val="center"/>
      </w:pPr>
    </w:p>
    <w:p w:rsidR="00A73D46" w:rsidRPr="00F24920" w:rsidRDefault="00A73D46" w:rsidP="00387F3E">
      <w:pPr>
        <w:pStyle w:val="Standard"/>
        <w:ind w:firstLine="0"/>
        <w:jc w:val="center"/>
      </w:pPr>
    </w:p>
    <w:p w:rsidR="00A73D46" w:rsidRPr="00F24920" w:rsidRDefault="00A73D46" w:rsidP="00387F3E">
      <w:pPr>
        <w:pStyle w:val="Standard"/>
        <w:ind w:firstLine="0"/>
        <w:jc w:val="center"/>
      </w:pPr>
    </w:p>
    <w:p w:rsidR="00A73D46" w:rsidRPr="00F24920" w:rsidRDefault="00A73D46" w:rsidP="00387F3E">
      <w:pPr>
        <w:pStyle w:val="Standard"/>
        <w:ind w:firstLine="0"/>
        <w:jc w:val="center"/>
      </w:pPr>
    </w:p>
    <w:p w:rsidR="00A73D46" w:rsidRPr="00F24920" w:rsidRDefault="00A73D46" w:rsidP="00387F3E">
      <w:pPr>
        <w:pStyle w:val="Standard"/>
        <w:ind w:firstLine="0"/>
        <w:jc w:val="center"/>
      </w:pPr>
    </w:p>
    <w:p w:rsidR="00A73D46" w:rsidRPr="00F24920" w:rsidRDefault="00A73D46" w:rsidP="00387F3E">
      <w:pPr>
        <w:pStyle w:val="Standard"/>
        <w:ind w:firstLine="0"/>
        <w:jc w:val="center"/>
      </w:pPr>
    </w:p>
    <w:p w:rsidR="00A73D46" w:rsidRPr="00F24920" w:rsidRDefault="00A73D46" w:rsidP="00387F3E">
      <w:pPr>
        <w:pStyle w:val="Standard"/>
        <w:ind w:firstLine="0"/>
        <w:jc w:val="center"/>
      </w:pPr>
    </w:p>
    <w:p w:rsidR="00A73D46" w:rsidRPr="00F24920" w:rsidRDefault="00A73D46" w:rsidP="00387F3E">
      <w:pPr>
        <w:pStyle w:val="Standard"/>
        <w:ind w:firstLine="0"/>
        <w:jc w:val="center"/>
      </w:pPr>
    </w:p>
    <w:p w:rsidR="00153919" w:rsidRPr="00F24920" w:rsidRDefault="00153919" w:rsidP="00387F3E">
      <w:pPr>
        <w:pStyle w:val="Standard"/>
        <w:ind w:firstLine="0"/>
        <w:jc w:val="center"/>
      </w:pPr>
    </w:p>
    <w:p w:rsidR="00153919" w:rsidRPr="00F24920" w:rsidRDefault="00153919" w:rsidP="00387F3E">
      <w:pPr>
        <w:pStyle w:val="Standard"/>
        <w:ind w:firstLine="0"/>
        <w:jc w:val="center"/>
      </w:pPr>
    </w:p>
    <w:p w:rsidR="00153919" w:rsidRPr="00F24920" w:rsidRDefault="00153919" w:rsidP="00387F3E">
      <w:pPr>
        <w:pStyle w:val="Standard"/>
        <w:ind w:firstLine="0"/>
        <w:jc w:val="center"/>
      </w:pPr>
      <w:bookmarkStart w:id="6" w:name="_GoBack"/>
      <w:bookmarkEnd w:id="6"/>
    </w:p>
    <w:p w:rsidR="00153919" w:rsidRPr="00F24920" w:rsidRDefault="00153919" w:rsidP="00387F3E">
      <w:pPr>
        <w:pStyle w:val="Standard"/>
        <w:ind w:firstLine="0"/>
        <w:jc w:val="center"/>
      </w:pPr>
    </w:p>
    <w:p w:rsidR="00A73D46" w:rsidRPr="00F24920" w:rsidRDefault="00DD34CA" w:rsidP="00387F3E">
      <w:pPr>
        <w:pStyle w:val="Standard"/>
        <w:ind w:firstLine="0"/>
        <w:jc w:val="center"/>
      </w:pPr>
      <w:r w:rsidRPr="00F24920">
        <w:t>Версия 1.0.0</w:t>
      </w:r>
    </w:p>
    <w:p w:rsidR="00A73D46" w:rsidRPr="006967A0" w:rsidRDefault="00DD34CA" w:rsidP="00387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Toc88043874"/>
      <w:bookmarkStart w:id="8" w:name="_Toc86840526"/>
      <w:bookmarkStart w:id="9" w:name="_Toc86839615"/>
      <w:bookmarkStart w:id="10" w:name="_Toc85454713"/>
      <w:bookmarkStart w:id="11" w:name="_Toc84841620"/>
      <w:bookmarkStart w:id="12" w:name="_Toc84327524"/>
      <w:bookmarkStart w:id="13" w:name="_Toc81487476"/>
      <w:bookmarkStart w:id="14" w:name="_Toc81483425"/>
      <w:bookmarkStart w:id="15" w:name="_Toc81390760"/>
      <w:bookmarkStart w:id="16" w:name="_Toc81241753"/>
      <w:bookmarkStart w:id="17" w:name="_Toc81209197"/>
      <w:r w:rsidRPr="006967A0">
        <w:rPr>
          <w:rFonts w:ascii="Times New Roman" w:hAnsi="Times New Roman" w:cs="Times New Roman"/>
          <w:b/>
          <w:sz w:val="28"/>
          <w:szCs w:val="28"/>
        </w:rPr>
        <w:t>ИСТОРИЯ ИЗМЕНЕНИЯ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tbl>
      <w:tblPr>
        <w:tblW w:w="963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1559"/>
        <w:gridCol w:w="5812"/>
        <w:gridCol w:w="1135"/>
      </w:tblGrid>
      <w:tr w:rsidR="00A73D46">
        <w:trPr>
          <w:trHeight w:val="454"/>
          <w:tblHeader/>
        </w:trPr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ind w:firstLine="0"/>
              <w:jc w:val="center"/>
            </w:pPr>
            <w:r>
              <w:rPr>
                <w:b/>
                <w:szCs w:val="28"/>
              </w:rPr>
              <w:t>Версия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ind w:firstLine="0"/>
              <w:jc w:val="center"/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ind w:firstLine="0"/>
              <w:jc w:val="center"/>
            </w:pPr>
            <w:r>
              <w:rPr>
                <w:b/>
                <w:szCs w:val="28"/>
              </w:rPr>
              <w:t>Описание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ind w:firstLine="12"/>
              <w:jc w:val="center"/>
            </w:pPr>
            <w:r>
              <w:rPr>
                <w:b/>
                <w:szCs w:val="28"/>
              </w:rPr>
              <w:t>Автор</w:t>
            </w:r>
          </w:p>
        </w:tc>
      </w:tr>
      <w:tr w:rsidR="00A73D46">
        <w:trPr>
          <w:trHeight w:val="680"/>
        </w:trPr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ind w:firstLine="0"/>
            </w:pPr>
            <w:r>
              <w:rPr>
                <w:szCs w:val="28"/>
              </w:rPr>
              <w:t>1.0.0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ind w:firstLine="0"/>
            </w:pPr>
            <w:r>
              <w:rPr>
                <w:szCs w:val="28"/>
              </w:rPr>
              <w:t>16.05.2022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  <w:lang w:val="en-US"/>
              </w:rPr>
              <w:t>C</w:t>
            </w:r>
            <w:r>
              <w:rPr>
                <w:szCs w:val="28"/>
              </w:rPr>
              <w:t>формирована первая версия руководства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ind w:firstLine="0"/>
            </w:pPr>
            <w:r>
              <w:rPr>
                <w:szCs w:val="28"/>
                <w:lang w:val="en-US"/>
              </w:rPr>
              <w:t>Waves</w:t>
            </w:r>
          </w:p>
        </w:tc>
      </w:tr>
    </w:tbl>
    <w:p w:rsidR="006967A0" w:rsidRDefault="006967A0" w:rsidP="00387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Bookmark1"/>
      <w:bookmarkStart w:id="19" w:name="_Toc99716340"/>
      <w:bookmarkStart w:id="20" w:name="_Toc88043875"/>
      <w:bookmarkStart w:id="21" w:name="_Toc85454714"/>
      <w:bookmarkStart w:id="22" w:name="_Toc84327525"/>
      <w:bookmarkStart w:id="23" w:name="_Toc81487477"/>
      <w:bookmarkStart w:id="24" w:name="_Toc81241754"/>
      <w:bookmarkStart w:id="25" w:name="_Toc81390761"/>
      <w:bookmarkStart w:id="26" w:name="_Toc81483426"/>
      <w:bookmarkStart w:id="27" w:name="_Toc84841621"/>
      <w:bookmarkStart w:id="28" w:name="_Toc86839616"/>
      <w:bookmarkStart w:id="29" w:name="_Toc86840527"/>
      <w:bookmarkStart w:id="30" w:name="_Toc103163816"/>
    </w:p>
    <w:p w:rsidR="006967A0" w:rsidRDefault="006967A0" w:rsidP="00387F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3D46" w:rsidRPr="006967A0" w:rsidRDefault="00DD34CA" w:rsidP="00387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A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324B53" w:rsidRPr="00324B53" w:rsidRDefault="00DD34CA" w:rsidP="00387F3E">
      <w:pPr>
        <w:pStyle w:val="12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</w:rPr>
      </w:pPr>
      <w:r>
        <w:rPr>
          <w:b/>
          <w:color w:val="1F4E79"/>
          <w:szCs w:val="32"/>
        </w:rPr>
        <w:fldChar w:fldCharType="begin"/>
      </w:r>
      <w:r>
        <w:instrText xml:space="preserve"> TOC \o "1-3" \h </w:instrText>
      </w:r>
      <w:r>
        <w:rPr>
          <w:b/>
          <w:color w:val="1F4E79"/>
          <w:szCs w:val="32"/>
        </w:rPr>
        <w:fldChar w:fldCharType="separate"/>
      </w:r>
      <w:hyperlink w:anchor="_Toc108774819" w:history="1">
        <w:r w:rsidR="00324B53" w:rsidRPr="00324B53">
          <w:rPr>
            <w:rStyle w:val="aff5"/>
            <w:rFonts w:ascii="Times New Roman" w:hAnsi="Times New Roman" w:cs="Times New Roman"/>
            <w:noProof/>
            <w:sz w:val="28"/>
            <w:szCs w:val="28"/>
          </w:rPr>
          <w:t>О РУКОВОДСТВЕ ПОЛЬЗОВАТЕЛЯ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_Toc108774819 \h </w:instrTex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324B53" w:rsidRPr="00324B53" w:rsidRDefault="0037624D" w:rsidP="00387F3E">
      <w:pPr>
        <w:pStyle w:val="12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</w:rPr>
      </w:pPr>
      <w:hyperlink w:anchor="_Toc108774820" w:history="1">
        <w:r w:rsidR="00324B53" w:rsidRPr="00324B53">
          <w:rPr>
            <w:rStyle w:val="aff5"/>
            <w:rFonts w:ascii="Times New Roman" w:hAnsi="Times New Roman" w:cs="Times New Roman"/>
            <w:noProof/>
            <w:sz w:val="28"/>
            <w:szCs w:val="28"/>
          </w:rPr>
          <w:t>НАЗНАЧЕНИЕ И ОСНОВНЫЕ ФУНКЦИИ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_Toc108774820 \h </w:instrTex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324B53" w:rsidRPr="00324B53" w:rsidRDefault="0037624D" w:rsidP="00387F3E">
      <w:pPr>
        <w:pStyle w:val="21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</w:rPr>
      </w:pPr>
      <w:hyperlink w:anchor="_Toc108774821" w:history="1">
        <w:r w:rsidR="00324B53" w:rsidRPr="00324B53">
          <w:rPr>
            <w:rStyle w:val="aff5"/>
            <w:rFonts w:ascii="Times New Roman" w:hAnsi="Times New Roman" w:cs="Times New Roman"/>
            <w:noProof/>
            <w:sz w:val="28"/>
            <w:szCs w:val="28"/>
          </w:rPr>
          <w:t>Назначение Сервиса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_Toc108774821 \h </w:instrTex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324B53" w:rsidRPr="00324B53" w:rsidRDefault="0037624D" w:rsidP="00387F3E">
      <w:pPr>
        <w:pStyle w:val="21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</w:rPr>
      </w:pPr>
      <w:hyperlink w:anchor="_Toc108774822" w:history="1">
        <w:r w:rsidR="00324B53" w:rsidRPr="00324B53">
          <w:rPr>
            <w:rStyle w:val="aff5"/>
            <w:rFonts w:ascii="Times New Roman" w:hAnsi="Times New Roman" w:cs="Times New Roman"/>
            <w:noProof/>
            <w:sz w:val="28"/>
            <w:szCs w:val="28"/>
          </w:rPr>
          <w:t>Основные функции Сервиса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_Toc108774822 \h </w:instrTex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324B53" w:rsidRPr="00324B53" w:rsidRDefault="0037624D" w:rsidP="00387F3E">
      <w:pPr>
        <w:pStyle w:val="12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</w:rPr>
      </w:pPr>
      <w:hyperlink w:anchor="_Toc108774823" w:history="1">
        <w:r w:rsidR="00324B53" w:rsidRPr="00324B53">
          <w:rPr>
            <w:rStyle w:val="aff5"/>
            <w:rFonts w:ascii="Times New Roman" w:hAnsi="Times New Roman" w:cs="Times New Roman"/>
            <w:noProof/>
            <w:sz w:val="28"/>
            <w:szCs w:val="28"/>
          </w:rPr>
          <w:t>ПЕРЕЧЕНЬ ПРОГРАММ ПОДДЕРЖКИ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_Toc108774823 \h </w:instrTex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324B53" w:rsidRPr="00324B53" w:rsidRDefault="0037624D" w:rsidP="00387F3E">
      <w:pPr>
        <w:pStyle w:val="12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</w:rPr>
      </w:pPr>
      <w:hyperlink w:anchor="_Toc108774824" w:history="1">
        <w:r w:rsidR="00324B53" w:rsidRPr="00324B53">
          <w:rPr>
            <w:rStyle w:val="aff5"/>
            <w:rFonts w:ascii="Times New Roman" w:hAnsi="Times New Roman" w:cs="Times New Roman"/>
            <w:noProof/>
            <w:sz w:val="28"/>
            <w:szCs w:val="28"/>
          </w:rPr>
          <w:t>СОСТАВ РАЗДЕЛОВ И СТРАНИЦ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_Toc108774824 \h </w:instrTex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324B53" w:rsidRPr="00324B53" w:rsidRDefault="0037624D" w:rsidP="00387F3E">
      <w:pPr>
        <w:pStyle w:val="12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</w:rPr>
      </w:pPr>
      <w:hyperlink w:anchor="_Toc108774825" w:history="1">
        <w:r w:rsidR="00324B53" w:rsidRPr="00324B53">
          <w:rPr>
            <w:rStyle w:val="aff5"/>
            <w:rFonts w:ascii="Times New Roman" w:hAnsi="Times New Roman" w:cs="Times New Roman"/>
            <w:noProof/>
            <w:sz w:val="28"/>
            <w:szCs w:val="28"/>
          </w:rPr>
          <w:t>ОПИСАНИЕ ОПЕРАЦИЙ ПОЛЬЗОВАТЕЛЯ В СЕРВИСЕ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_Toc108774825 \h </w:instrTex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324B53" w:rsidRPr="00324B53" w:rsidRDefault="0037624D" w:rsidP="00387F3E">
      <w:pPr>
        <w:pStyle w:val="21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</w:rPr>
      </w:pPr>
      <w:hyperlink w:anchor="_Toc108774826" w:history="1">
        <w:r w:rsidR="00324B53" w:rsidRPr="00324B53">
          <w:rPr>
            <w:rStyle w:val="aff5"/>
            <w:rFonts w:ascii="Times New Roman" w:hAnsi="Times New Roman" w:cs="Times New Roman"/>
            <w:noProof/>
            <w:sz w:val="28"/>
            <w:szCs w:val="28"/>
          </w:rPr>
          <w:t>Авторизация пользователя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_Toc108774826 \h </w:instrTex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324B53" w:rsidRPr="00324B53" w:rsidRDefault="0037624D" w:rsidP="00387F3E">
      <w:pPr>
        <w:pStyle w:val="21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</w:rPr>
      </w:pPr>
      <w:hyperlink w:anchor="_Toc108774827" w:history="1">
        <w:r w:rsidR="00324B53" w:rsidRPr="00324B53">
          <w:rPr>
            <w:rStyle w:val="aff5"/>
            <w:rFonts w:ascii="Times New Roman" w:hAnsi="Times New Roman" w:cs="Times New Roman"/>
            <w:noProof/>
            <w:sz w:val="28"/>
            <w:szCs w:val="28"/>
          </w:rPr>
          <w:t>Обзор элементов главного экрана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_Toc108774827 \h </w:instrTex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324B53" w:rsidRPr="00324B53" w:rsidRDefault="0037624D" w:rsidP="00387F3E">
      <w:pPr>
        <w:pStyle w:val="21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</w:rPr>
      </w:pPr>
      <w:hyperlink w:anchor="_Toc108774828" w:history="1">
        <w:r w:rsidR="00324B53" w:rsidRPr="00324B53">
          <w:rPr>
            <w:rStyle w:val="aff5"/>
            <w:rFonts w:ascii="Times New Roman" w:hAnsi="Times New Roman" w:cs="Times New Roman"/>
            <w:noProof/>
            <w:sz w:val="28"/>
            <w:szCs w:val="28"/>
          </w:rPr>
          <w:t>Работа со списком кредитов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_Toc108774828 \h </w:instrTex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324B53" w:rsidRPr="00324B53" w:rsidRDefault="0037624D" w:rsidP="00387F3E">
      <w:pPr>
        <w:pStyle w:val="21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</w:rPr>
      </w:pPr>
      <w:hyperlink w:anchor="_Toc108774829" w:history="1">
        <w:r w:rsidR="00324B53" w:rsidRPr="00324B53">
          <w:rPr>
            <w:rStyle w:val="aff5"/>
            <w:rFonts w:ascii="Times New Roman" w:hAnsi="Times New Roman" w:cs="Times New Roman"/>
            <w:noProof/>
            <w:sz w:val="28"/>
            <w:szCs w:val="28"/>
          </w:rPr>
          <w:t>Просмотр карточки кредита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_Toc108774829 \h </w:instrTex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324B53" w:rsidRPr="00324B53" w:rsidRDefault="0037624D" w:rsidP="00387F3E">
      <w:pPr>
        <w:pStyle w:val="21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</w:rPr>
      </w:pPr>
      <w:hyperlink w:anchor="_Toc108774830" w:history="1">
        <w:r w:rsidR="00324B53" w:rsidRPr="00324B53">
          <w:rPr>
            <w:rStyle w:val="aff5"/>
            <w:rFonts w:ascii="Times New Roman" w:hAnsi="Times New Roman" w:cs="Times New Roman"/>
            <w:noProof/>
            <w:sz w:val="28"/>
            <w:szCs w:val="28"/>
          </w:rPr>
          <w:t>Просмотр истории кредита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_Toc108774830 \h </w:instrTex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324B53" w:rsidRPr="00324B53" w:rsidRDefault="0037624D" w:rsidP="00387F3E">
      <w:pPr>
        <w:pStyle w:val="21"/>
        <w:tabs>
          <w:tab w:val="right" w:leader="dot" w:pos="9346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</w:rPr>
      </w:pPr>
      <w:hyperlink w:anchor="_Toc108774831" w:history="1">
        <w:r w:rsidR="00324B53" w:rsidRPr="00324B53">
          <w:rPr>
            <w:rStyle w:val="aff5"/>
            <w:rFonts w:ascii="Times New Roman" w:hAnsi="Times New Roman" w:cs="Times New Roman"/>
            <w:noProof/>
            <w:sz w:val="28"/>
            <w:szCs w:val="28"/>
          </w:rPr>
          <w:t>Экспорт реестра кредитов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_Toc108774831 \h </w:instrTex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="00324B53" w:rsidRPr="00324B5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A73D46" w:rsidRPr="00F24920" w:rsidRDefault="00DD34CA" w:rsidP="00387F3E">
      <w:pPr>
        <w:pStyle w:val="1"/>
        <w:rPr>
          <w:color w:val="auto"/>
        </w:rPr>
      </w:pPr>
      <w:r>
        <w:lastRenderedPageBreak/>
        <w:fldChar w:fldCharType="end"/>
      </w:r>
      <w:bookmarkStart w:id="31" w:name="Bookmark2"/>
      <w:bookmarkStart w:id="32" w:name="_Toc108774819"/>
      <w:r w:rsidRPr="00F24920">
        <w:rPr>
          <w:color w:val="auto"/>
        </w:rPr>
        <w:t>О РУКОВОДСТВЕ ПОЛЬЗОВАТЕЛЯ</w:t>
      </w:r>
      <w:bookmarkEnd w:id="31"/>
      <w:bookmarkEnd w:id="32"/>
    </w:p>
    <w:p w:rsidR="00A73D46" w:rsidRDefault="00DD34CA" w:rsidP="00387F3E">
      <w:pPr>
        <w:pStyle w:val="Standard"/>
      </w:pPr>
      <w:r>
        <w:rPr>
          <w:szCs w:val="28"/>
        </w:rPr>
        <w:t xml:space="preserve">В настоящем руководстве приводится описание операций пользователя </w:t>
      </w:r>
      <w:r w:rsidR="00DE46A3">
        <w:rPr>
          <w:szCs w:val="28"/>
        </w:rPr>
        <w:t>сервиса</w:t>
      </w:r>
      <w:r>
        <w:rPr>
          <w:szCs w:val="28"/>
        </w:rPr>
        <w:t> «Программы поддержки бизнеса» (далее</w:t>
      </w:r>
      <w:r w:rsidR="00387F3E">
        <w:rPr>
          <w:szCs w:val="28"/>
        </w:rPr>
        <w:t> </w:t>
      </w:r>
      <w:r>
        <w:rPr>
          <w:szCs w:val="28"/>
        </w:rPr>
        <w:t>–</w:t>
      </w:r>
      <w:r w:rsidR="00387F3E">
        <w:rPr>
          <w:szCs w:val="28"/>
        </w:rPr>
        <w:t> </w:t>
      </w:r>
      <w:r w:rsidR="00DE46A3">
        <w:rPr>
          <w:szCs w:val="28"/>
        </w:rPr>
        <w:t>Сервис</w:t>
      </w:r>
      <w:r>
        <w:rPr>
          <w:szCs w:val="28"/>
        </w:rPr>
        <w:t xml:space="preserve">). </w:t>
      </w:r>
      <w:r w:rsidR="00DE46A3">
        <w:t>Сервис разработан</w:t>
      </w:r>
      <w:r>
        <w:t xml:space="preserve"> на основе Цифровой платформы распределенного реестра ФНС России и обслуживает государственные меры (программы) поддержки бизнеса.</w:t>
      </w:r>
    </w:p>
    <w:p w:rsidR="00A73D46" w:rsidRDefault="00DE46A3" w:rsidP="00387F3E">
      <w:pPr>
        <w:pStyle w:val="Standard"/>
      </w:pPr>
      <w:r>
        <w:rPr>
          <w:szCs w:val="28"/>
        </w:rPr>
        <w:t>Сервис</w:t>
      </w:r>
      <w:r w:rsidR="00DD34CA">
        <w:rPr>
          <w:szCs w:val="28"/>
        </w:rPr>
        <w:t xml:space="preserve"> предназначен для сбора и обработки консолидированных данных о выданных кредитах юридическим лицам и индивидуальным предпринимателям в рамках организованных государством мер поддержки бизнеса. Меры поддержки доводятся через кредитные организации, которые получают аккредитацию от регуляторов мер поддержки.</w:t>
      </w:r>
    </w:p>
    <w:p w:rsidR="00A73D46" w:rsidRDefault="00DD34CA" w:rsidP="00387F3E">
      <w:pPr>
        <w:pStyle w:val="Standard"/>
      </w:pPr>
      <w:r>
        <w:t xml:space="preserve">Общий контроль мер поддержки и </w:t>
      </w:r>
      <w:r w:rsidR="004C015C">
        <w:t xml:space="preserve">направление </w:t>
      </w:r>
      <w:r>
        <w:t>отчетност</w:t>
      </w:r>
      <w:r w:rsidR="004C015C">
        <w:t>и</w:t>
      </w:r>
      <w:r>
        <w:t xml:space="preserve"> в Правительство России осуществля</w:t>
      </w:r>
      <w:r w:rsidR="00D03482">
        <w:t>ю</w:t>
      </w:r>
      <w:r>
        <w:t xml:space="preserve">т </w:t>
      </w:r>
      <w:r w:rsidR="00D03482">
        <w:t>Федеральные органы исполнительной власти Ро</w:t>
      </w:r>
      <w:r>
        <w:t xml:space="preserve">ссии (далее – </w:t>
      </w:r>
      <w:r w:rsidR="00D03482">
        <w:t>ФОИВ</w:t>
      </w:r>
      <w:r>
        <w:t xml:space="preserve">). Настоящее руководство адресовано сотрудникам </w:t>
      </w:r>
      <w:r w:rsidR="00D03482">
        <w:t>ФОИВ</w:t>
      </w:r>
      <w:r>
        <w:t xml:space="preserve">, использующим </w:t>
      </w:r>
      <w:r w:rsidR="00324B53">
        <w:t>Сервис</w:t>
      </w:r>
      <w:r>
        <w:t xml:space="preserve"> в рамках исполнения своих рабочих функций.</w:t>
      </w:r>
    </w:p>
    <w:p w:rsidR="004C015C" w:rsidRDefault="004C015C" w:rsidP="00387F3E">
      <w:pPr>
        <w:pStyle w:val="Standard"/>
      </w:pPr>
    </w:p>
    <w:p w:rsidR="00A73D46" w:rsidRDefault="00DD34CA" w:rsidP="00387F3E">
      <w:pPr>
        <w:pStyle w:val="Standard"/>
      </w:pPr>
      <w:r>
        <w:t xml:space="preserve">В настоящем руководстве используются следующие способы обозначения сведений обязательного или рекомендательного характера (таблица </w:t>
      </w:r>
      <w:r w:rsidR="00D03482">
        <w:t>1</w:t>
      </w:r>
      <w:r>
        <w:t>):</w:t>
      </w:r>
    </w:p>
    <w:p w:rsidR="00A73D46" w:rsidRDefault="00DD34CA" w:rsidP="00387F3E">
      <w:pPr>
        <w:pStyle w:val="af"/>
      </w:pPr>
      <w:r>
        <w:t xml:space="preserve">Таблица </w:t>
      </w:r>
      <w:bookmarkStart w:id="33" w:name="Bookmark3"/>
      <w:r>
        <w:t>1</w:t>
      </w:r>
      <w:bookmarkEnd w:id="33"/>
      <w:r>
        <w:t xml:space="preserve"> – Способы обозначения сведений</w:t>
      </w:r>
    </w:p>
    <w:tbl>
      <w:tblPr>
        <w:tblW w:w="94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6947"/>
      </w:tblGrid>
      <w:tr w:rsidR="00A73D46">
        <w:trPr>
          <w:trHeight w:val="454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spacing w:line="240" w:lineRule="auto"/>
              <w:ind w:firstLine="0"/>
              <w:jc w:val="center"/>
            </w:pPr>
            <w:r>
              <w:rPr>
                <w:b/>
                <w:bCs/>
                <w:szCs w:val="28"/>
              </w:rPr>
              <w:t>Указатель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spacing w:line="240" w:lineRule="auto"/>
              <w:ind w:firstLine="0"/>
              <w:jc w:val="center"/>
            </w:pPr>
            <w:r>
              <w:rPr>
                <w:b/>
                <w:bCs/>
                <w:szCs w:val="28"/>
              </w:rPr>
              <w:t>Пояснение</w:t>
            </w:r>
          </w:p>
        </w:tc>
      </w:tr>
      <w:tr w:rsidR="00A73D4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spacing w:line="240" w:lineRule="auto"/>
              <w:ind w:firstLine="0"/>
            </w:pPr>
            <w:r>
              <w:rPr>
                <w:b/>
                <w:color w:val="FF0000"/>
                <w:szCs w:val="28"/>
              </w:rPr>
              <w:t>ВНИМАНИЕ!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spacing w:line="240" w:lineRule="auto"/>
              <w:ind w:firstLine="0"/>
            </w:pPr>
            <w:r>
              <w:rPr>
                <w:szCs w:val="28"/>
              </w:rPr>
              <w:t>Важные сведения о выполняемых действиях и положениях, на которые необходимо обратить внимание</w:t>
            </w:r>
          </w:p>
        </w:tc>
      </w:tr>
      <w:tr w:rsidR="00A73D46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spacing w:line="240" w:lineRule="auto"/>
              <w:ind w:firstLine="0"/>
            </w:pPr>
            <w:r>
              <w:rPr>
                <w:b/>
                <w:color w:val="00B050"/>
                <w:szCs w:val="28"/>
              </w:rPr>
              <w:t>ПРИМЕЧАНИЕ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spacing w:line="240" w:lineRule="auto"/>
              <w:ind w:firstLine="0"/>
            </w:pPr>
            <w:r>
              <w:rPr>
                <w:szCs w:val="28"/>
              </w:rPr>
              <w:t>Дополнительная информация или рекомендации, которые могут быть учтены в процессе функционирования программного обеспечения</w:t>
            </w:r>
          </w:p>
        </w:tc>
      </w:tr>
    </w:tbl>
    <w:p w:rsidR="00A73D46" w:rsidRPr="00F24920" w:rsidRDefault="00DD34CA" w:rsidP="00387F3E">
      <w:pPr>
        <w:pStyle w:val="1"/>
        <w:rPr>
          <w:color w:val="auto"/>
        </w:rPr>
      </w:pPr>
      <w:bookmarkStart w:id="34" w:name="Bookmark4"/>
      <w:bookmarkStart w:id="35" w:name="_Toc108774820"/>
      <w:r w:rsidRPr="00F24920">
        <w:rPr>
          <w:color w:val="auto"/>
        </w:rPr>
        <w:lastRenderedPageBreak/>
        <w:t>НАЗНАЧЕНИЕ И ОСНОВНЫЕ ФУНКЦИИ</w:t>
      </w:r>
      <w:bookmarkEnd w:id="34"/>
      <w:bookmarkEnd w:id="35"/>
    </w:p>
    <w:p w:rsidR="00A73D46" w:rsidRPr="00F24920" w:rsidRDefault="00DD34CA" w:rsidP="00387F3E">
      <w:pPr>
        <w:pStyle w:val="2"/>
        <w:rPr>
          <w:color w:val="auto"/>
        </w:rPr>
      </w:pPr>
      <w:bookmarkStart w:id="36" w:name="Bookmark5"/>
      <w:bookmarkStart w:id="37" w:name="_Toc108774821"/>
      <w:r w:rsidRPr="00F24920">
        <w:rPr>
          <w:color w:val="auto"/>
        </w:rPr>
        <w:t xml:space="preserve">Назначение </w:t>
      </w:r>
      <w:bookmarkEnd w:id="36"/>
      <w:r w:rsidR="00DE46A3">
        <w:rPr>
          <w:color w:val="auto"/>
        </w:rPr>
        <w:t>Сервиса</w:t>
      </w:r>
      <w:bookmarkEnd w:id="37"/>
    </w:p>
    <w:p w:rsidR="00A73D46" w:rsidRDefault="00DD34CA" w:rsidP="00387F3E">
      <w:pPr>
        <w:pStyle w:val="Standard"/>
      </w:pPr>
      <w:r>
        <w:t xml:space="preserve">Назначением </w:t>
      </w:r>
      <w:r w:rsidR="00DE46A3">
        <w:t>Сервиса</w:t>
      </w:r>
      <w:r>
        <w:t xml:space="preserve"> является формирование консолидированных сводных данных о кредитах, оформленных кредитными организациями в рамках государственных программ поддержки бизнеса. </w:t>
      </w:r>
      <w:r w:rsidR="00DE46A3">
        <w:t>Сервис</w:t>
      </w:r>
      <w:r>
        <w:t xml:space="preserve"> обеспечивает возможность ранжирования консолидированных данных о кредитах в разрезе программам поддержки, ИНН и ОКВЭД заявителей, значению сумм заключенных кредитных соглашений.</w:t>
      </w:r>
    </w:p>
    <w:p w:rsidR="00A73D46" w:rsidRDefault="00DD34CA" w:rsidP="00387F3E">
      <w:pPr>
        <w:pStyle w:val="Standard"/>
      </w:pPr>
      <w:r>
        <w:t xml:space="preserve">Консолидация данных достигается посредством внесения в </w:t>
      </w:r>
      <w:r w:rsidR="00DE46A3">
        <w:t>Сервис</w:t>
      </w:r>
      <w:r>
        <w:t xml:space="preserve"> кредитными организациями данных по кредитам, оформленным в рамках программ поддержки.</w:t>
      </w:r>
    </w:p>
    <w:p w:rsidR="00A73D46" w:rsidRPr="00F24920" w:rsidRDefault="00DD34CA" w:rsidP="00387F3E">
      <w:pPr>
        <w:pStyle w:val="2"/>
        <w:rPr>
          <w:color w:val="auto"/>
        </w:rPr>
      </w:pPr>
      <w:bookmarkStart w:id="38" w:name="Bookmark6"/>
      <w:bookmarkStart w:id="39" w:name="_Toc108774822"/>
      <w:r w:rsidRPr="00F24920">
        <w:rPr>
          <w:color w:val="auto"/>
        </w:rPr>
        <w:t xml:space="preserve">Основные функции </w:t>
      </w:r>
      <w:bookmarkEnd w:id="38"/>
      <w:r w:rsidR="00DE46A3">
        <w:rPr>
          <w:color w:val="auto"/>
        </w:rPr>
        <w:t>Сервиса</w:t>
      </w:r>
      <w:bookmarkEnd w:id="39"/>
    </w:p>
    <w:p w:rsidR="00A73D46" w:rsidRDefault="00DE46A3" w:rsidP="00387F3E">
      <w:pPr>
        <w:pStyle w:val="Standard"/>
        <w:ind w:firstLine="708"/>
      </w:pPr>
      <w:r>
        <w:t>Сервис</w:t>
      </w:r>
      <w:r w:rsidR="00DD34CA">
        <w:t xml:space="preserve"> позволяет сотруднику </w:t>
      </w:r>
      <w:r w:rsidR="00D03482">
        <w:t>ФОИВ</w:t>
      </w:r>
      <w:r w:rsidR="00DD34CA">
        <w:t xml:space="preserve"> реализовать следующие функции:</w:t>
      </w:r>
    </w:p>
    <w:p w:rsidR="00A73D46" w:rsidRDefault="00DD34CA" w:rsidP="00387F3E">
      <w:pPr>
        <w:pStyle w:val="a8"/>
        <w:numPr>
          <w:ilvl w:val="0"/>
          <w:numId w:val="29"/>
        </w:numPr>
        <w:tabs>
          <w:tab w:val="left" w:pos="1134"/>
        </w:tabs>
        <w:ind w:left="0" w:firstLine="709"/>
      </w:pPr>
      <w:r>
        <w:t xml:space="preserve">просмотр списка льготных кредитов, зарегистрированных в </w:t>
      </w:r>
      <w:r w:rsidR="00DE46A3">
        <w:t>Сервисе</w:t>
      </w:r>
      <w:r>
        <w:t xml:space="preserve"> аккредитованными кредитными организациями;</w:t>
      </w:r>
    </w:p>
    <w:p w:rsidR="00A73D46" w:rsidRDefault="00DD34CA" w:rsidP="00387F3E">
      <w:pPr>
        <w:pStyle w:val="a8"/>
        <w:numPr>
          <w:ilvl w:val="0"/>
          <w:numId w:val="3"/>
        </w:numPr>
        <w:tabs>
          <w:tab w:val="left" w:pos="1134"/>
        </w:tabs>
        <w:ind w:left="0" w:firstLine="709"/>
      </w:pPr>
      <w:r>
        <w:t>фильтрация и сортировка списка льготных кредитов в разрезе различных параметров;</w:t>
      </w:r>
    </w:p>
    <w:p w:rsidR="00A73D46" w:rsidRDefault="00DD34CA" w:rsidP="00387F3E">
      <w:pPr>
        <w:pStyle w:val="a8"/>
        <w:numPr>
          <w:ilvl w:val="0"/>
          <w:numId w:val="3"/>
        </w:numPr>
        <w:tabs>
          <w:tab w:val="left" w:pos="1134"/>
        </w:tabs>
        <w:ind w:left="0" w:firstLine="709"/>
      </w:pPr>
      <w:r>
        <w:t>отслеживание и индикация дублирующих кредитов по комбинации значений ИНН заявителя и кода программы поддержки;</w:t>
      </w:r>
    </w:p>
    <w:p w:rsidR="00A73D46" w:rsidRDefault="00DD34CA" w:rsidP="00387F3E">
      <w:pPr>
        <w:pStyle w:val="a8"/>
        <w:numPr>
          <w:ilvl w:val="0"/>
          <w:numId w:val="3"/>
        </w:numPr>
        <w:tabs>
          <w:tab w:val="left" w:pos="1134"/>
        </w:tabs>
        <w:ind w:left="0" w:firstLine="709"/>
      </w:pPr>
      <w:r>
        <w:t>просмотр карточки заведенных ранее льготных кредитов;</w:t>
      </w:r>
    </w:p>
    <w:p w:rsidR="00A73D46" w:rsidRDefault="00DD34CA" w:rsidP="00387F3E">
      <w:pPr>
        <w:pStyle w:val="a8"/>
        <w:numPr>
          <w:ilvl w:val="0"/>
          <w:numId w:val="3"/>
        </w:numPr>
        <w:tabs>
          <w:tab w:val="left" w:pos="1134"/>
        </w:tabs>
        <w:ind w:left="0" w:firstLine="709"/>
      </w:pPr>
      <w:r>
        <w:t>просмотр истории изменений кредита;</w:t>
      </w:r>
    </w:p>
    <w:p w:rsidR="00A73D46" w:rsidRDefault="00DD34CA" w:rsidP="00387F3E">
      <w:pPr>
        <w:pStyle w:val="a8"/>
        <w:numPr>
          <w:ilvl w:val="0"/>
          <w:numId w:val="3"/>
        </w:numPr>
        <w:tabs>
          <w:tab w:val="left" w:pos="1134"/>
        </w:tabs>
        <w:ind w:left="0" w:firstLine="709"/>
      </w:pPr>
      <w:r>
        <w:t xml:space="preserve">экспорт реестра льготных кредитов, внесенных в </w:t>
      </w:r>
      <w:r w:rsidR="00DE46A3">
        <w:t>Сервис</w:t>
      </w:r>
      <w:r>
        <w:t xml:space="preserve"> аккредитованными кредитными организациями.</w:t>
      </w:r>
    </w:p>
    <w:p w:rsidR="00A73D46" w:rsidRPr="00F24920" w:rsidRDefault="00DD34CA" w:rsidP="00387F3E">
      <w:pPr>
        <w:pStyle w:val="1"/>
        <w:rPr>
          <w:color w:val="auto"/>
        </w:rPr>
      </w:pPr>
      <w:bookmarkStart w:id="40" w:name="Bookmark7"/>
      <w:bookmarkStart w:id="41" w:name="_Toc108774823"/>
      <w:r w:rsidRPr="00F24920">
        <w:rPr>
          <w:color w:val="auto"/>
        </w:rPr>
        <w:lastRenderedPageBreak/>
        <w:t>ПЕРЕЧЕНЬ ПРОГРАММ ПОДДЕРЖКИ</w:t>
      </w:r>
      <w:bookmarkEnd w:id="40"/>
      <w:bookmarkEnd w:id="41"/>
    </w:p>
    <w:p w:rsidR="00A73D46" w:rsidRDefault="00DD34CA" w:rsidP="00387F3E">
      <w:pPr>
        <w:pStyle w:val="MainContent"/>
      </w:pPr>
      <w:r>
        <w:t xml:space="preserve">Перечень программ поддержки, по которым ведется учет данных в </w:t>
      </w:r>
      <w:r w:rsidR="00DE46A3">
        <w:t>Сервисе</w:t>
      </w:r>
      <w:r>
        <w:t xml:space="preserve">, приведен в таблице </w:t>
      </w:r>
      <w:r w:rsidR="00D03482">
        <w:t>2</w:t>
      </w:r>
      <w:r>
        <w:t>:</w:t>
      </w:r>
    </w:p>
    <w:p w:rsidR="00A73D46" w:rsidRDefault="00DD34CA" w:rsidP="00387F3E">
      <w:pPr>
        <w:pStyle w:val="af"/>
      </w:pPr>
      <w:r>
        <w:t xml:space="preserve">Таблица </w:t>
      </w:r>
      <w:bookmarkStart w:id="42" w:name="Bookmark8"/>
      <w:r>
        <w:t>2</w:t>
      </w:r>
      <w:bookmarkEnd w:id="42"/>
      <w:r>
        <w:t xml:space="preserve"> – Перечень обслуживаемых в </w:t>
      </w:r>
      <w:r w:rsidR="00DE46A3">
        <w:t>Сервисе</w:t>
      </w:r>
      <w:r>
        <w:t xml:space="preserve"> программ поддержки</w:t>
      </w:r>
      <w:r w:rsidR="00D91CDA">
        <w:rPr>
          <w:rStyle w:val="af9"/>
        </w:rPr>
        <w:footnoteReference w:id="1"/>
      </w:r>
    </w:p>
    <w:tbl>
      <w:tblPr>
        <w:tblW w:w="91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"/>
        <w:gridCol w:w="2268"/>
        <w:gridCol w:w="5811"/>
      </w:tblGrid>
      <w:tr w:rsidR="00F24920" w:rsidTr="004D09A0">
        <w:trPr>
          <w:trHeight w:val="540"/>
          <w:tblHeader/>
        </w:trPr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20" w:rsidRDefault="00F24920" w:rsidP="00387F3E">
            <w:pPr>
              <w:pStyle w:val="Standard"/>
              <w:spacing w:line="300" w:lineRule="auto"/>
              <w:ind w:firstLine="0"/>
              <w:jc w:val="center"/>
            </w:pPr>
            <w:r>
              <w:rPr>
                <w:b/>
                <w:bCs/>
                <w:szCs w:val="28"/>
              </w:rPr>
              <w:t>№ ПП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5DCE4"/>
          </w:tcPr>
          <w:p w:rsidR="00F24920" w:rsidRDefault="00F24920" w:rsidP="00387F3E">
            <w:pPr>
              <w:pStyle w:val="Standard"/>
              <w:spacing w:line="30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Дата </w:t>
            </w:r>
          </w:p>
        </w:tc>
        <w:tc>
          <w:tcPr>
            <w:tcW w:w="5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20" w:rsidRDefault="00F24920" w:rsidP="00387F3E">
            <w:pPr>
              <w:pStyle w:val="Standard"/>
              <w:spacing w:line="300" w:lineRule="auto"/>
              <w:ind w:firstLine="0"/>
              <w:jc w:val="center"/>
            </w:pPr>
            <w:r>
              <w:rPr>
                <w:b/>
                <w:bCs/>
                <w:szCs w:val="28"/>
              </w:rPr>
              <w:t>Описание ПП</w:t>
            </w:r>
          </w:p>
        </w:tc>
      </w:tr>
      <w:tr w:rsidR="00F24920" w:rsidTr="004D09A0">
        <w:trPr>
          <w:trHeight w:val="781"/>
        </w:trPr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>375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24920" w:rsidRDefault="00F24920" w:rsidP="00387F3E">
            <w:pPr>
              <w:pStyle w:val="Standard"/>
              <w:spacing w:line="300" w:lineRule="auto"/>
              <w:ind w:firstLine="0"/>
              <w:rPr>
                <w:szCs w:val="28"/>
              </w:rPr>
            </w:pPr>
            <w:r w:rsidRPr="00FD3249">
              <w:rPr>
                <w:szCs w:val="28"/>
              </w:rPr>
              <w:t>16 марта 2022 г.</w:t>
            </w:r>
          </w:p>
        </w:tc>
        <w:tc>
          <w:tcPr>
            <w:tcW w:w="5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>Кредитование системообразующих предприятий в сфере агропромышленного комплекса</w:t>
            </w:r>
          </w:p>
        </w:tc>
      </w:tr>
      <w:tr w:rsidR="00F24920" w:rsidTr="004D09A0">
        <w:trPr>
          <w:trHeight w:val="793"/>
        </w:trPr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>393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24920" w:rsidRDefault="00F24920" w:rsidP="00387F3E">
            <w:pPr>
              <w:pStyle w:val="Standard"/>
              <w:spacing w:line="300" w:lineRule="auto"/>
              <w:ind w:firstLine="0"/>
              <w:rPr>
                <w:szCs w:val="28"/>
              </w:rPr>
            </w:pPr>
            <w:r w:rsidRPr="00FD3249">
              <w:rPr>
                <w:szCs w:val="28"/>
              </w:rPr>
              <w:t>17 марта 2022 г.</w:t>
            </w:r>
          </w:p>
        </w:tc>
        <w:tc>
          <w:tcPr>
            <w:tcW w:w="5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>Кредитование системообразующих предприятий в сфере промышленности и торговли</w:t>
            </w:r>
          </w:p>
        </w:tc>
      </w:tr>
      <w:tr w:rsidR="00F24920" w:rsidTr="004D09A0">
        <w:trPr>
          <w:trHeight w:val="1215"/>
        </w:trPr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>469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24920" w:rsidRDefault="00F24920" w:rsidP="00387F3E">
            <w:pPr>
              <w:pStyle w:val="Standard"/>
              <w:spacing w:line="300" w:lineRule="auto"/>
              <w:ind w:firstLine="0"/>
              <w:rPr>
                <w:szCs w:val="28"/>
              </w:rPr>
            </w:pPr>
            <w:r w:rsidRPr="00FD3249">
              <w:rPr>
                <w:szCs w:val="28"/>
              </w:rPr>
              <w:t>25 марта 2022 г.</w:t>
            </w:r>
          </w:p>
        </w:tc>
        <w:tc>
          <w:tcPr>
            <w:tcW w:w="5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>Кредитование на инвестиционные цели и (или) на пополнение оборотных средств высокотехнологичным, инновационным субъектам МСП</w:t>
            </w:r>
          </w:p>
        </w:tc>
      </w:tr>
      <w:tr w:rsidR="00F24920" w:rsidTr="004D09A0">
        <w:trPr>
          <w:trHeight w:val="723"/>
        </w:trPr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>574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24920" w:rsidRDefault="00F24920" w:rsidP="00387F3E">
            <w:pPr>
              <w:pStyle w:val="Standard"/>
              <w:spacing w:line="300" w:lineRule="auto"/>
              <w:ind w:firstLine="0"/>
              <w:rPr>
                <w:szCs w:val="28"/>
              </w:rPr>
            </w:pPr>
            <w:r w:rsidRPr="00FD3249">
              <w:rPr>
                <w:szCs w:val="28"/>
              </w:rPr>
              <w:t>2 апреля 2022 г.</w:t>
            </w:r>
          </w:p>
        </w:tc>
        <w:tc>
          <w:tcPr>
            <w:tcW w:w="5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>Кредитование системообразующих организаций топливно-энергетического комплекса</w:t>
            </w:r>
          </w:p>
        </w:tc>
      </w:tr>
      <w:tr w:rsidR="00F24920" w:rsidTr="004D09A0">
        <w:trPr>
          <w:trHeight w:val="799"/>
        </w:trPr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>745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24920" w:rsidRDefault="00F24920" w:rsidP="00387F3E">
            <w:pPr>
              <w:pStyle w:val="Standard"/>
              <w:keepLines/>
              <w:spacing w:line="300" w:lineRule="auto"/>
              <w:ind w:firstLine="0"/>
              <w:rPr>
                <w:szCs w:val="28"/>
              </w:rPr>
            </w:pPr>
            <w:r w:rsidRPr="00FD3249">
              <w:rPr>
                <w:szCs w:val="28"/>
              </w:rPr>
              <w:t>23 апреля 2022 г</w:t>
            </w:r>
            <w:r>
              <w:rPr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keepLines/>
              <w:spacing w:line="300" w:lineRule="auto"/>
              <w:ind w:firstLine="0"/>
            </w:pPr>
            <w:r>
              <w:rPr>
                <w:szCs w:val="28"/>
              </w:rPr>
              <w:t>Кредитование системообразующих организаций транспортного комплекса</w:t>
            </w:r>
          </w:p>
        </w:tc>
      </w:tr>
      <w:tr w:rsidR="00F24920" w:rsidTr="004D09A0">
        <w:trPr>
          <w:trHeight w:val="775"/>
        </w:trPr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>1528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24920" w:rsidRDefault="00F24920" w:rsidP="00387F3E">
            <w:pPr>
              <w:pStyle w:val="Standard"/>
              <w:spacing w:line="300" w:lineRule="auto"/>
              <w:ind w:firstLine="0"/>
              <w:rPr>
                <w:szCs w:val="28"/>
              </w:rPr>
            </w:pPr>
            <w:r w:rsidRPr="00FD3249">
              <w:rPr>
                <w:szCs w:val="28"/>
              </w:rPr>
              <w:t>29 декабря 2016 г.</w:t>
            </w:r>
          </w:p>
        </w:tc>
        <w:tc>
          <w:tcPr>
            <w:tcW w:w="5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>Льготное краткосрочное и инвестиционное кредитование с/х производителей</w:t>
            </w:r>
          </w:p>
        </w:tc>
      </w:tr>
      <w:tr w:rsidR="00F24920" w:rsidTr="004D09A0">
        <w:trPr>
          <w:trHeight w:val="1652"/>
        </w:trPr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>1598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24920" w:rsidRDefault="00F24920" w:rsidP="00387F3E">
            <w:pPr>
              <w:pStyle w:val="Standard"/>
              <w:spacing w:line="300" w:lineRule="auto"/>
              <w:ind w:firstLine="0"/>
              <w:rPr>
                <w:szCs w:val="28"/>
              </w:rPr>
            </w:pPr>
            <w:r w:rsidRPr="00FD3249">
              <w:rPr>
                <w:szCs w:val="28"/>
              </w:rPr>
              <w:t>5 декабря 2019 г.</w:t>
            </w:r>
          </w:p>
        </w:tc>
        <w:tc>
          <w:tcPr>
            <w:tcW w:w="5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>Льготное кредитование проектов по цифровой трансформации, реализуемых на основе российских решений в сфере информационных технологий</w:t>
            </w:r>
          </w:p>
        </w:tc>
      </w:tr>
      <w:tr w:rsidR="00F24920" w:rsidTr="004D09A0">
        <w:trPr>
          <w:trHeight w:val="1122"/>
        </w:trPr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754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24920" w:rsidRDefault="00F24920" w:rsidP="00387F3E">
            <w:pPr>
              <w:pStyle w:val="Standard"/>
              <w:spacing w:line="300" w:lineRule="auto"/>
              <w:ind w:firstLine="0"/>
              <w:rPr>
                <w:szCs w:val="28"/>
              </w:rPr>
            </w:pPr>
            <w:r w:rsidRPr="00FD3249">
              <w:rPr>
                <w:szCs w:val="28"/>
              </w:rPr>
              <w:t>26 апреля 2022 г.</w:t>
            </w:r>
          </w:p>
        </w:tc>
        <w:tc>
          <w:tcPr>
            <w:tcW w:w="5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Pr="006336E4" w:rsidRDefault="00F24920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 xml:space="preserve">Льготное кредитование </w:t>
            </w:r>
            <w:r w:rsidRPr="006336E4">
              <w:rPr>
                <w:szCs w:val="28"/>
              </w:rPr>
              <w:t>системообразующи</w:t>
            </w:r>
            <w:r>
              <w:rPr>
                <w:szCs w:val="28"/>
              </w:rPr>
              <w:t>х</w:t>
            </w:r>
            <w:r w:rsidRPr="006336E4">
              <w:rPr>
                <w:szCs w:val="28"/>
              </w:rPr>
              <w:t xml:space="preserve"> организаци</w:t>
            </w:r>
            <w:r>
              <w:rPr>
                <w:szCs w:val="28"/>
              </w:rPr>
              <w:t>й</w:t>
            </w:r>
            <w:r w:rsidRPr="006336E4">
              <w:rPr>
                <w:szCs w:val="28"/>
              </w:rPr>
              <w:t xml:space="preserve"> в сфере информационны</w:t>
            </w:r>
            <w:r>
              <w:rPr>
                <w:szCs w:val="28"/>
              </w:rPr>
              <w:t>х технологий</w:t>
            </w:r>
          </w:p>
        </w:tc>
      </w:tr>
      <w:tr w:rsidR="00F24920" w:rsidTr="004D09A0">
        <w:trPr>
          <w:trHeight w:val="1168"/>
        </w:trPr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804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24920" w:rsidRDefault="00F24920" w:rsidP="00387F3E">
            <w:pPr>
              <w:pStyle w:val="Standard"/>
              <w:spacing w:line="300" w:lineRule="auto"/>
              <w:ind w:firstLine="0"/>
              <w:rPr>
                <w:szCs w:val="28"/>
              </w:rPr>
            </w:pPr>
            <w:r w:rsidRPr="00FD3249">
              <w:rPr>
                <w:szCs w:val="28"/>
              </w:rPr>
              <w:t>30 апреля 2022 г.</w:t>
            </w:r>
          </w:p>
        </w:tc>
        <w:tc>
          <w:tcPr>
            <w:tcW w:w="5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Льготное кредитование </w:t>
            </w:r>
            <w:r w:rsidRPr="006336E4">
              <w:rPr>
                <w:szCs w:val="28"/>
              </w:rPr>
              <w:t>системообразующи</w:t>
            </w:r>
            <w:r>
              <w:rPr>
                <w:szCs w:val="28"/>
              </w:rPr>
              <w:t>х</w:t>
            </w:r>
            <w:r w:rsidRPr="006336E4">
              <w:rPr>
                <w:szCs w:val="28"/>
              </w:rPr>
              <w:t xml:space="preserve"> организаци</w:t>
            </w:r>
            <w:r>
              <w:rPr>
                <w:szCs w:val="28"/>
              </w:rPr>
              <w:t>й</w:t>
            </w:r>
            <w:r>
              <w:t xml:space="preserve"> в сфере строительства коммерческой недвижимости </w:t>
            </w:r>
          </w:p>
        </w:tc>
      </w:tr>
      <w:tr w:rsidR="00F24920" w:rsidTr="004D09A0">
        <w:trPr>
          <w:trHeight w:val="1059"/>
        </w:trPr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835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24920" w:rsidRDefault="00F24920" w:rsidP="00387F3E">
            <w:pPr>
              <w:pStyle w:val="Standard"/>
              <w:spacing w:line="300" w:lineRule="auto"/>
              <w:ind w:firstLine="0"/>
              <w:rPr>
                <w:szCs w:val="28"/>
              </w:rPr>
            </w:pPr>
            <w:r w:rsidRPr="00FD3249">
              <w:rPr>
                <w:szCs w:val="28"/>
              </w:rPr>
              <w:t>9 мая 2022 г.</w:t>
            </w:r>
          </w:p>
        </w:tc>
        <w:tc>
          <w:tcPr>
            <w:tcW w:w="5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20" w:rsidRDefault="00F24920" w:rsidP="00387F3E">
            <w:pPr>
              <w:pStyle w:val="Standard"/>
              <w:spacing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Льготное кредитование </w:t>
            </w:r>
            <w:r w:rsidRPr="006336E4">
              <w:rPr>
                <w:szCs w:val="28"/>
              </w:rPr>
              <w:t>системообразующи</w:t>
            </w:r>
            <w:r>
              <w:rPr>
                <w:szCs w:val="28"/>
              </w:rPr>
              <w:t>х</w:t>
            </w:r>
            <w:r w:rsidRPr="006336E4">
              <w:rPr>
                <w:szCs w:val="28"/>
              </w:rPr>
              <w:t xml:space="preserve"> организаци</w:t>
            </w:r>
            <w:r>
              <w:rPr>
                <w:szCs w:val="28"/>
              </w:rPr>
              <w:t>й</w:t>
            </w:r>
            <w:r>
              <w:t xml:space="preserve"> жилищно-коммунального хозяйства</w:t>
            </w:r>
          </w:p>
        </w:tc>
      </w:tr>
    </w:tbl>
    <w:p w:rsidR="00A73D46" w:rsidRPr="00F24920" w:rsidRDefault="00DD34CA" w:rsidP="00387F3E">
      <w:pPr>
        <w:pStyle w:val="1"/>
        <w:rPr>
          <w:color w:val="auto"/>
        </w:rPr>
      </w:pPr>
      <w:bookmarkStart w:id="43" w:name="_Toc489342575"/>
      <w:bookmarkStart w:id="44" w:name="Bookmark9"/>
      <w:bookmarkStart w:id="45" w:name="_Toc108774824"/>
      <w:r w:rsidRPr="00F24920">
        <w:rPr>
          <w:color w:val="auto"/>
        </w:rPr>
        <w:lastRenderedPageBreak/>
        <w:t>СОСТАВ РАЗДЕЛОВ И СТРАНИЦ</w:t>
      </w:r>
      <w:bookmarkEnd w:id="43"/>
      <w:bookmarkEnd w:id="44"/>
      <w:bookmarkEnd w:id="45"/>
    </w:p>
    <w:p w:rsidR="00A73D46" w:rsidRDefault="00DD34CA" w:rsidP="00387F3E">
      <w:pPr>
        <w:pStyle w:val="Standard"/>
      </w:pPr>
      <w:r>
        <w:t xml:space="preserve">В </w:t>
      </w:r>
      <w:r w:rsidR="003F59FB">
        <w:t>Сервисе</w:t>
      </w:r>
      <w:r>
        <w:t xml:space="preserve"> реализованы следующие интерфейсы сотрудника </w:t>
      </w:r>
      <w:r w:rsidR="00D03482">
        <w:t>ФОИВ</w:t>
      </w:r>
      <w:r>
        <w:t> (таблица</w:t>
      </w:r>
      <w:r w:rsidR="00D03482">
        <w:t xml:space="preserve"> 3</w:t>
      </w:r>
      <w:r>
        <w:t>):</w:t>
      </w:r>
    </w:p>
    <w:p w:rsidR="00A73D46" w:rsidRDefault="00DD34CA" w:rsidP="00387F3E">
      <w:pPr>
        <w:pStyle w:val="af"/>
      </w:pPr>
      <w:r>
        <w:t xml:space="preserve">Таблица </w:t>
      </w:r>
      <w:bookmarkStart w:id="46" w:name="Bookmark10"/>
      <w:r>
        <w:t>3</w:t>
      </w:r>
      <w:bookmarkEnd w:id="46"/>
      <w:r>
        <w:t xml:space="preserve"> – Пользовательские интерфейсы сотрудника </w:t>
      </w:r>
      <w:r w:rsidR="00D03482">
        <w:t>ФОИВ</w:t>
      </w:r>
    </w:p>
    <w:tbl>
      <w:tblPr>
        <w:tblW w:w="94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409"/>
        <w:gridCol w:w="4254"/>
      </w:tblGrid>
      <w:tr w:rsidR="00A73D46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46" w:rsidRDefault="00DD34CA" w:rsidP="00387F3E">
            <w:pPr>
              <w:pStyle w:val="Standard"/>
              <w:spacing w:line="300" w:lineRule="auto"/>
              <w:ind w:firstLine="0"/>
              <w:jc w:val="center"/>
            </w:pPr>
            <w:r>
              <w:rPr>
                <w:b/>
                <w:szCs w:val="28"/>
              </w:rPr>
              <w:t>Интерфейс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46" w:rsidRDefault="00DD34CA" w:rsidP="00387F3E">
            <w:pPr>
              <w:pStyle w:val="Standard"/>
              <w:spacing w:line="300" w:lineRule="auto"/>
              <w:ind w:firstLine="0"/>
              <w:jc w:val="center"/>
            </w:pPr>
            <w:r>
              <w:rPr>
                <w:b/>
                <w:szCs w:val="28"/>
              </w:rPr>
              <w:t>Роли пользователей, имеющих доступ к интерфейсу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46" w:rsidRDefault="00DD34CA" w:rsidP="00387F3E">
            <w:pPr>
              <w:pStyle w:val="Standard"/>
              <w:spacing w:line="300" w:lineRule="auto"/>
              <w:ind w:firstLine="0"/>
              <w:jc w:val="center"/>
            </w:pPr>
            <w:r>
              <w:rPr>
                <w:b/>
                <w:szCs w:val="28"/>
              </w:rPr>
              <w:t>Функциональность интерфейса</w:t>
            </w:r>
          </w:p>
        </w:tc>
      </w:tr>
      <w:tr w:rsidR="00A73D46">
        <w:trPr>
          <w:trHeight w:val="1562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>Экранная форма выбора приложения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 xml:space="preserve">Сотрудник </w:t>
            </w:r>
            <w:r w:rsidR="00D03482">
              <w:t>ФОИВ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 xml:space="preserve">Позволяет сотруднику </w:t>
            </w:r>
            <w:r w:rsidR="00D03482">
              <w:t>ФОИВ</w:t>
            </w:r>
            <w:r w:rsidR="00D03482">
              <w:rPr>
                <w:szCs w:val="28"/>
              </w:rPr>
              <w:t xml:space="preserve"> </w:t>
            </w:r>
            <w:r>
              <w:rPr>
                <w:szCs w:val="28"/>
              </w:rPr>
              <w:t>переходить к интерфейсам доступных приложений</w:t>
            </w:r>
          </w:p>
        </w:tc>
      </w:tr>
      <w:tr w:rsidR="00A73D46">
        <w:trPr>
          <w:trHeight w:val="907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>Экранная форма списка кредитов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 xml:space="preserve">Сотрудник </w:t>
            </w:r>
            <w:r w:rsidR="00D03482">
              <w:t>ФОИВ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 xml:space="preserve">Позволяет сотруднику </w:t>
            </w:r>
            <w:r w:rsidR="00D03482">
              <w:t>ФОИВ</w:t>
            </w:r>
            <w:r w:rsidR="00D03482">
              <w:rPr>
                <w:szCs w:val="28"/>
              </w:rPr>
              <w:t xml:space="preserve"> </w:t>
            </w:r>
            <w:r>
              <w:rPr>
                <w:szCs w:val="28"/>
              </w:rPr>
              <w:t>просматривать данные о кредитах, выданных кредитными организациями в рамках программ поддержки бизнеса</w:t>
            </w:r>
          </w:p>
        </w:tc>
      </w:tr>
      <w:tr w:rsidR="00A73D46">
        <w:trPr>
          <w:trHeight w:val="907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>Экранная форма карточки кредита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 xml:space="preserve">Сотрудник </w:t>
            </w:r>
            <w:r w:rsidR="00D03482">
              <w:t>ФОИВ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spacing w:line="300" w:lineRule="auto"/>
              <w:ind w:firstLine="0"/>
            </w:pPr>
            <w:r>
              <w:rPr>
                <w:szCs w:val="28"/>
              </w:rPr>
              <w:t xml:space="preserve">Позволяет сотруднику </w:t>
            </w:r>
            <w:r w:rsidR="00D03482">
              <w:t>ФОИВ</w:t>
            </w:r>
            <w:r w:rsidR="00D03482">
              <w:rPr>
                <w:szCs w:val="28"/>
              </w:rPr>
              <w:t xml:space="preserve"> </w:t>
            </w:r>
            <w:r>
              <w:rPr>
                <w:szCs w:val="28"/>
              </w:rPr>
              <w:t>просматривать расширенный набор данных о кредите</w:t>
            </w:r>
          </w:p>
        </w:tc>
      </w:tr>
    </w:tbl>
    <w:p w:rsidR="00A73D46" w:rsidRPr="00F24920" w:rsidRDefault="00DD34CA" w:rsidP="00387F3E">
      <w:pPr>
        <w:pStyle w:val="1"/>
        <w:rPr>
          <w:color w:val="auto"/>
        </w:rPr>
      </w:pPr>
      <w:bookmarkStart w:id="47" w:name="Bookmark11"/>
      <w:bookmarkStart w:id="48" w:name="_Toc108774825"/>
      <w:r w:rsidRPr="00F24920">
        <w:rPr>
          <w:color w:val="auto"/>
        </w:rPr>
        <w:lastRenderedPageBreak/>
        <w:t xml:space="preserve">ОПИСАНИЕ ОПЕРАЦИЙ ПОЛЬЗОВАТЕЛЯ В </w:t>
      </w:r>
      <w:bookmarkEnd w:id="47"/>
      <w:r w:rsidR="003F59FB">
        <w:rPr>
          <w:color w:val="auto"/>
        </w:rPr>
        <w:t>СЕРВИСЕ</w:t>
      </w:r>
      <w:bookmarkEnd w:id="48"/>
    </w:p>
    <w:p w:rsidR="00A73D46" w:rsidRPr="00F24920" w:rsidRDefault="00DD34CA" w:rsidP="00387F3E">
      <w:pPr>
        <w:pStyle w:val="2"/>
        <w:rPr>
          <w:color w:val="auto"/>
        </w:rPr>
      </w:pPr>
      <w:bookmarkStart w:id="49" w:name="Bookmark12"/>
      <w:bookmarkStart w:id="50" w:name="_Toc108774826"/>
      <w:r w:rsidRPr="00F24920">
        <w:rPr>
          <w:color w:val="auto"/>
        </w:rPr>
        <w:t>Авторизация пользователя</w:t>
      </w:r>
      <w:bookmarkEnd w:id="49"/>
      <w:bookmarkEnd w:id="50"/>
    </w:p>
    <w:p w:rsidR="00A73D46" w:rsidRDefault="00DD34CA" w:rsidP="00387F3E">
      <w:pPr>
        <w:pStyle w:val="Standard"/>
      </w:pPr>
      <w:r>
        <w:t xml:space="preserve">Работа с </w:t>
      </w:r>
      <w:r w:rsidR="003F59FB">
        <w:t>Сервисом</w:t>
      </w:r>
      <w:r>
        <w:t xml:space="preserve"> доступна для зарегистрированных пользователей. Для доступа к </w:t>
      </w:r>
      <w:r w:rsidR="003F59FB">
        <w:t>Сервису</w:t>
      </w:r>
      <w:r>
        <w:t xml:space="preserve"> необходимо открыть браузер и перейти по ссылке на веб-страницу приложения.</w:t>
      </w: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5"/>
      </w:tblGrid>
      <w:tr w:rsidR="00A73D46">
        <w:tc>
          <w:tcPr>
            <w:tcW w:w="934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keepNext/>
              <w:spacing w:line="240" w:lineRule="auto"/>
            </w:pPr>
            <w:r>
              <w:rPr>
                <w:b/>
                <w:color w:val="FF0000"/>
              </w:rPr>
              <w:t>ВНИМАНИЕ!</w:t>
            </w:r>
          </w:p>
          <w:p w:rsidR="00A73D46" w:rsidRDefault="00DD34CA" w:rsidP="00387F3E">
            <w:pPr>
              <w:pStyle w:val="Standard"/>
              <w:spacing w:line="240" w:lineRule="auto"/>
            </w:pPr>
            <w:r>
              <w:t xml:space="preserve">Корректная работа интерактивного сервиса гарантируется только в следующих браузерах: </w:t>
            </w:r>
            <w:r>
              <w:rPr>
                <w:lang w:val="en-US"/>
              </w:rPr>
              <w:t>Google</w:t>
            </w:r>
            <w:r>
              <w:t xml:space="preserve"> </w:t>
            </w:r>
            <w:r>
              <w:rPr>
                <w:lang w:val="en-US"/>
              </w:rPr>
              <w:t>Chrome</w:t>
            </w:r>
            <w:r w:rsidR="00D91CDA">
              <w:t xml:space="preserve"> </w:t>
            </w:r>
            <w:r w:rsidR="00D91CDA" w:rsidRPr="003805C3">
              <w:rPr>
                <w:rFonts w:eastAsia="Calibri" w:cs="Times New Roman"/>
                <w:szCs w:val="24"/>
              </w:rPr>
              <w:t>(версии 70 и выше)</w:t>
            </w:r>
            <w:r>
              <w:t xml:space="preserve">, </w:t>
            </w:r>
            <w:r>
              <w:rPr>
                <w:lang w:val="en-US"/>
              </w:rPr>
              <w:t>Mozilla</w:t>
            </w:r>
            <w:r>
              <w:t xml:space="preserve"> </w:t>
            </w:r>
            <w:r>
              <w:rPr>
                <w:lang w:val="en-US"/>
              </w:rPr>
              <w:t>Firefox</w:t>
            </w:r>
            <w:r w:rsidR="00D91CDA">
              <w:t xml:space="preserve"> </w:t>
            </w:r>
            <w:r w:rsidR="00D91CDA" w:rsidRPr="003805C3">
              <w:rPr>
                <w:rFonts w:eastAsia="Calibri" w:cs="Times New Roman"/>
                <w:szCs w:val="24"/>
              </w:rPr>
              <w:t>(версии 70</w:t>
            </w:r>
            <w:r w:rsidR="00D91CDA">
              <w:rPr>
                <w:rFonts w:eastAsia="Calibri" w:cs="Times New Roman"/>
                <w:szCs w:val="24"/>
              </w:rPr>
              <w:t>.0</w:t>
            </w:r>
            <w:r w:rsidR="00D91CDA" w:rsidRPr="003805C3">
              <w:rPr>
                <w:rFonts w:eastAsia="Calibri" w:cs="Times New Roman"/>
                <w:szCs w:val="24"/>
              </w:rPr>
              <w:t xml:space="preserve"> и выше)</w:t>
            </w:r>
            <w:r>
              <w:t>.</w:t>
            </w:r>
          </w:p>
        </w:tc>
      </w:tr>
    </w:tbl>
    <w:p w:rsidR="00A73D46" w:rsidRDefault="00A73D46" w:rsidP="00387F3E">
      <w:pPr>
        <w:pStyle w:val="Standard"/>
      </w:pPr>
    </w:p>
    <w:p w:rsidR="00A73D46" w:rsidRDefault="00DD34CA" w:rsidP="00387F3E">
      <w:pPr>
        <w:pStyle w:val="Standard"/>
      </w:pPr>
      <w:r>
        <w:t xml:space="preserve">При переходе по ссылке открывается окно авторизации пользователя в </w:t>
      </w:r>
      <w:r w:rsidR="003F59FB">
        <w:t>Сервис</w:t>
      </w:r>
      <w:r>
        <w:t xml:space="preserve"> (рисунок </w:t>
      </w:r>
      <w:r w:rsidR="00D03482">
        <w:t>1</w:t>
      </w:r>
      <w:r>
        <w:t>). В окне авторизации пользователь вводит логин и пароль от своей учетной записи и нажимает кнопку «Войти» (или клавишу «</w:t>
      </w:r>
      <w:r>
        <w:rPr>
          <w:lang w:val="en-US"/>
        </w:rPr>
        <w:t>Enter</w:t>
      </w:r>
      <w:r>
        <w:t>» на клавиатуре).</w:t>
      </w:r>
    </w:p>
    <w:p w:rsidR="00A73D46" w:rsidRDefault="00DD34CA" w:rsidP="00387F3E">
      <w:pPr>
        <w:pStyle w:val="Standard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940360" cy="3634200"/>
            <wp:effectExtent l="0" t="0" r="3240" b="435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3634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3D46" w:rsidRDefault="00DD34CA" w:rsidP="00387F3E">
      <w:pPr>
        <w:pStyle w:val="af0"/>
      </w:pPr>
      <w:r>
        <w:t xml:space="preserve">Рисунок </w:t>
      </w:r>
      <w:bookmarkStart w:id="51" w:name="Bookmark13"/>
      <w:r>
        <w:t>1</w:t>
      </w:r>
      <w:bookmarkEnd w:id="51"/>
      <w:r>
        <w:t xml:space="preserve"> – Окно авторизации</w:t>
      </w:r>
    </w:p>
    <w:p w:rsidR="00A73D46" w:rsidRDefault="00DD34CA" w:rsidP="00387F3E">
      <w:pPr>
        <w:pStyle w:val="Standard"/>
      </w:pPr>
      <w:r>
        <w:t xml:space="preserve">После успешной авторизации пользователь переходит к экрану выбора приложения, в котором необходимо выбрать </w:t>
      </w:r>
      <w:proofErr w:type="spellStart"/>
      <w:r>
        <w:t>виджет</w:t>
      </w:r>
      <w:proofErr w:type="spellEnd"/>
      <w:r>
        <w:t xml:space="preserve"> «Программы поддержки бизнеса» (рисунок </w:t>
      </w:r>
      <w:r w:rsidR="00D03482">
        <w:t>2</w:t>
      </w:r>
      <w:r>
        <w:t>).</w:t>
      </w:r>
    </w:p>
    <w:p w:rsidR="00A73D46" w:rsidRDefault="00DD34CA" w:rsidP="00387F3E">
      <w:pPr>
        <w:pStyle w:val="Drawing"/>
      </w:pPr>
      <w:r>
        <w:rPr>
          <w:noProof/>
          <w:lang w:eastAsia="ru-RU"/>
        </w:rPr>
        <w:lastRenderedPageBreak/>
        <w:drawing>
          <wp:inline distT="0" distB="0" distL="0" distR="0">
            <wp:extent cx="3247559" cy="2123280"/>
            <wp:effectExtent l="0" t="0" r="0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7559" cy="2123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3D46" w:rsidRDefault="00DD34CA" w:rsidP="00387F3E">
      <w:pPr>
        <w:pStyle w:val="Drawing"/>
      </w:pPr>
      <w:r>
        <w:rPr>
          <w:b/>
          <w:bCs/>
        </w:rPr>
        <w:t>Рису</w:t>
      </w:r>
      <w:r>
        <w:rPr>
          <w:rStyle w:val="aff2"/>
        </w:rPr>
        <w:t xml:space="preserve">нок </w:t>
      </w:r>
      <w:bookmarkStart w:id="52" w:name="Bookmark14"/>
      <w:r>
        <w:t>2</w:t>
      </w:r>
      <w:bookmarkEnd w:id="52"/>
      <w:r>
        <w:rPr>
          <w:rStyle w:val="aff2"/>
        </w:rPr>
        <w:t xml:space="preserve"> – </w:t>
      </w:r>
      <w:proofErr w:type="spellStart"/>
      <w:r>
        <w:rPr>
          <w:rStyle w:val="aff2"/>
        </w:rPr>
        <w:t>Виджет</w:t>
      </w:r>
      <w:proofErr w:type="spellEnd"/>
      <w:r>
        <w:rPr>
          <w:rStyle w:val="aff2"/>
        </w:rPr>
        <w:t xml:space="preserve"> </w:t>
      </w:r>
      <w:r w:rsidR="00E879BE">
        <w:rPr>
          <w:rStyle w:val="aff2"/>
        </w:rPr>
        <w:t>Сервиса</w:t>
      </w:r>
      <w:r>
        <w:rPr>
          <w:rStyle w:val="aff2"/>
        </w:rPr>
        <w:t xml:space="preserve"> на экране выбора приложения</w:t>
      </w:r>
    </w:p>
    <w:p w:rsidR="00A73D46" w:rsidRDefault="00DD34CA" w:rsidP="00387F3E">
      <w:pPr>
        <w:pStyle w:val="Standard"/>
      </w:pPr>
      <w:r>
        <w:t xml:space="preserve">В результате выбора приложения осуществляется переход к главному экрану </w:t>
      </w:r>
      <w:r w:rsidR="00E879BE">
        <w:t>Сервиса</w:t>
      </w:r>
      <w:r>
        <w:t>.</w:t>
      </w:r>
    </w:p>
    <w:p w:rsidR="00A73D46" w:rsidRPr="00F24920" w:rsidRDefault="00DD34CA" w:rsidP="00387F3E">
      <w:pPr>
        <w:pStyle w:val="2"/>
        <w:pageBreakBefore/>
        <w:rPr>
          <w:color w:val="auto"/>
        </w:rPr>
      </w:pPr>
      <w:bookmarkStart w:id="53" w:name="Bookmark15"/>
      <w:bookmarkStart w:id="54" w:name="_Toc108774827"/>
      <w:r w:rsidRPr="00F24920">
        <w:rPr>
          <w:color w:val="auto"/>
        </w:rPr>
        <w:lastRenderedPageBreak/>
        <w:t>Обзор элементов главного экрана</w:t>
      </w:r>
      <w:bookmarkEnd w:id="53"/>
      <w:bookmarkEnd w:id="54"/>
    </w:p>
    <w:p w:rsidR="00A73D46" w:rsidRDefault="00DD34CA" w:rsidP="00387F3E">
      <w:pPr>
        <w:pStyle w:val="Standard"/>
      </w:pPr>
      <w:r>
        <w:t xml:space="preserve">После успешной авторизации пользователь переходит на главный экран </w:t>
      </w:r>
      <w:r w:rsidR="00E879BE">
        <w:t>Сервиса</w:t>
      </w:r>
      <w:r>
        <w:t>, который представлен на рисунке </w:t>
      </w:r>
      <w:r w:rsidR="00324B53">
        <w:fldChar w:fldCharType="begin"/>
      </w:r>
      <w:r w:rsidR="00324B53">
        <w:instrText xml:space="preserve"> REF </w:instrText>
      </w:r>
      <w:r w:rsidR="00324B53">
        <w:fldChar w:fldCharType="separate"/>
      </w:r>
      <w:r w:rsidR="009535BB">
        <w:rPr>
          <w:b/>
          <w:bCs/>
        </w:rPr>
        <w:t xml:space="preserve">Ошибка! Не указано имя </w:t>
      </w:r>
      <w:proofErr w:type="gramStart"/>
      <w:r w:rsidR="009535BB">
        <w:rPr>
          <w:b/>
          <w:bCs/>
        </w:rPr>
        <w:t>закладки.</w:t>
      </w:r>
      <w:r w:rsidR="00324B53">
        <w:fldChar w:fldCharType="end"/>
      </w:r>
      <w:r>
        <w:t>:</w:t>
      </w:r>
      <w:proofErr w:type="gramEnd"/>
    </w:p>
    <w:p w:rsidR="00A73D46" w:rsidRDefault="00DD34CA" w:rsidP="00387F3E">
      <w:pPr>
        <w:pStyle w:val="Drawing"/>
      </w:pPr>
      <w:r>
        <w:rPr>
          <w:noProof/>
          <w:lang w:eastAsia="ru-RU"/>
        </w:rPr>
        <w:drawing>
          <wp:inline distT="0" distB="0" distL="0" distR="0">
            <wp:extent cx="5940360" cy="5296680"/>
            <wp:effectExtent l="0" t="0" r="3240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5296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3D46" w:rsidRDefault="00DD34CA" w:rsidP="00387F3E">
      <w:pPr>
        <w:pStyle w:val="af0"/>
      </w:pPr>
      <w:r>
        <w:t xml:space="preserve">Рисунок </w:t>
      </w:r>
      <w:bookmarkStart w:id="55" w:name="Bookmark16"/>
      <w:r>
        <w:t>3</w:t>
      </w:r>
      <w:bookmarkEnd w:id="55"/>
      <w:r>
        <w:t xml:space="preserve"> – Главный экран </w:t>
      </w:r>
      <w:r w:rsidR="00E879BE">
        <w:t>Сервис</w:t>
      </w:r>
    </w:p>
    <w:p w:rsidR="00A73D46" w:rsidRDefault="00DD34CA" w:rsidP="00387F3E">
      <w:pPr>
        <w:pStyle w:val="Standard"/>
      </w:pPr>
      <w:r>
        <w:t xml:space="preserve">Главный экран </w:t>
      </w:r>
      <w:r w:rsidR="00E879BE">
        <w:t>Сервиса</w:t>
      </w:r>
      <w:r>
        <w:t xml:space="preserve"> содержит следующие элементы:</w:t>
      </w:r>
    </w:p>
    <w:p w:rsidR="00A73D46" w:rsidRDefault="00DD34CA" w:rsidP="00387F3E">
      <w:pPr>
        <w:pStyle w:val="a8"/>
        <w:numPr>
          <w:ilvl w:val="0"/>
          <w:numId w:val="3"/>
        </w:numPr>
        <w:tabs>
          <w:tab w:val="left" w:pos="1134"/>
        </w:tabs>
        <w:ind w:left="0" w:firstLine="709"/>
      </w:pPr>
      <w:r>
        <w:t>Список льготных кредитов, оформленных аккредитованными кредитными организациями. Для перехода в карточку кредита из формы списка необходимо кликнуть по интересующей записи списка.</w:t>
      </w:r>
    </w:p>
    <w:p w:rsidR="00A73D46" w:rsidRDefault="00DD34CA" w:rsidP="00387F3E">
      <w:pPr>
        <w:pStyle w:val="a8"/>
        <w:numPr>
          <w:ilvl w:val="0"/>
          <w:numId w:val="3"/>
        </w:numPr>
        <w:tabs>
          <w:tab w:val="left" w:pos="1134"/>
        </w:tabs>
        <w:ind w:left="0" w:firstLine="709"/>
      </w:pPr>
      <w:r>
        <w:t xml:space="preserve">Меню «Экспорт» – вызов функции экспорта реестра кредитов, зарегистрированных в </w:t>
      </w:r>
      <w:r w:rsidR="00E879BE">
        <w:t>Сервисе</w:t>
      </w:r>
      <w:r>
        <w:t xml:space="preserve"> аккредитованными кредитными организациями.</w:t>
      </w: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5"/>
      </w:tblGrid>
      <w:tr w:rsidR="00A73D46">
        <w:tc>
          <w:tcPr>
            <w:tcW w:w="934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keepNext/>
              <w:spacing w:line="240" w:lineRule="auto"/>
            </w:pPr>
            <w:r>
              <w:rPr>
                <w:b/>
                <w:color w:val="00B050"/>
                <w:szCs w:val="28"/>
              </w:rPr>
              <w:lastRenderedPageBreak/>
              <w:t>ПРИМЕЧАНИЕ</w:t>
            </w:r>
          </w:p>
          <w:p w:rsidR="00A73D46" w:rsidRDefault="00DD34CA" w:rsidP="00387F3E">
            <w:pPr>
              <w:pStyle w:val="Standard"/>
              <w:spacing w:line="240" w:lineRule="auto"/>
            </w:pPr>
            <w:r>
              <w:t xml:space="preserve">Подробное описание функции экспорта реестра кредитов приведено в разделе </w:t>
            </w:r>
            <w:hyperlink w:anchor="_Экспорт_реестра_кредитов" w:history="1">
              <w:r>
                <w:t>«Экспорт реестра кредитов»</w:t>
              </w:r>
            </w:hyperlink>
            <w:r>
              <w:t xml:space="preserve"> настоящего руководства.</w:t>
            </w:r>
          </w:p>
        </w:tc>
      </w:tr>
    </w:tbl>
    <w:p w:rsidR="00A73D46" w:rsidRDefault="00A73D46" w:rsidP="00387F3E">
      <w:pPr>
        <w:pStyle w:val="Standard"/>
      </w:pPr>
    </w:p>
    <w:p w:rsidR="00A73D46" w:rsidRPr="00F24920" w:rsidRDefault="00DD34CA" w:rsidP="00387F3E">
      <w:pPr>
        <w:pStyle w:val="2"/>
        <w:rPr>
          <w:color w:val="auto"/>
        </w:rPr>
      </w:pPr>
      <w:bookmarkStart w:id="56" w:name="_Создание_карточки_налогоплательщика"/>
      <w:bookmarkStart w:id="57" w:name="Bookmark17"/>
      <w:bookmarkStart w:id="58" w:name="_Поиск_по_ИНН"/>
      <w:bookmarkStart w:id="59" w:name="_Toc108774828"/>
      <w:bookmarkStart w:id="60" w:name="_Toc103364892"/>
      <w:bookmarkEnd w:id="56"/>
      <w:bookmarkEnd w:id="57"/>
      <w:r w:rsidRPr="00F24920">
        <w:rPr>
          <w:color w:val="auto"/>
        </w:rPr>
        <w:t>Работа со списком кредитов</w:t>
      </w:r>
      <w:bookmarkEnd w:id="58"/>
      <w:bookmarkEnd w:id="59"/>
    </w:p>
    <w:p w:rsidR="00A73D46" w:rsidRDefault="00DD34CA" w:rsidP="00387F3E">
      <w:pPr>
        <w:pStyle w:val="Standard"/>
      </w:pPr>
      <w:r>
        <w:t xml:space="preserve">Список всех кредитов содержится на главном экране </w:t>
      </w:r>
      <w:r w:rsidR="00E879BE">
        <w:t>Сервиса</w:t>
      </w:r>
      <w:r>
        <w:t xml:space="preserve"> (рисунок </w:t>
      </w:r>
      <w:r w:rsidR="00D03482">
        <w:t>3</w:t>
      </w:r>
      <w:r>
        <w:t>). Список представлен в табличной форме, имеющей следующий состав полей:</w:t>
      </w:r>
    </w:p>
    <w:p w:rsidR="00A73D46" w:rsidRDefault="00DD34CA" w:rsidP="00387F3E">
      <w:pPr>
        <w:pStyle w:val="a8"/>
        <w:numPr>
          <w:ilvl w:val="1"/>
          <w:numId w:val="3"/>
        </w:numPr>
        <w:tabs>
          <w:tab w:val="left" w:pos="1134"/>
        </w:tabs>
        <w:ind w:left="0" w:firstLine="993"/>
      </w:pPr>
      <w:r>
        <w:t xml:space="preserve">«Номер заявления» – уникальный номер кредитного заявления в </w:t>
      </w:r>
      <w:r w:rsidR="00E879BE">
        <w:t>Сервисе</w:t>
      </w:r>
      <w:r>
        <w:t>;</w:t>
      </w:r>
    </w:p>
    <w:p w:rsidR="00A73D46" w:rsidRDefault="00DD34CA" w:rsidP="00387F3E">
      <w:pPr>
        <w:pStyle w:val="a8"/>
        <w:numPr>
          <w:ilvl w:val="1"/>
          <w:numId w:val="3"/>
        </w:numPr>
        <w:tabs>
          <w:tab w:val="left" w:pos="1134"/>
        </w:tabs>
        <w:ind w:left="0" w:firstLine="993"/>
      </w:pPr>
      <w:r>
        <w:t>«Программа поддержки» – код и наименование программы поддержки, по которой оформлен кредит;</w:t>
      </w:r>
    </w:p>
    <w:p w:rsidR="00A73D46" w:rsidRDefault="00DD34CA" w:rsidP="00387F3E">
      <w:pPr>
        <w:pStyle w:val="a8"/>
        <w:numPr>
          <w:ilvl w:val="1"/>
          <w:numId w:val="3"/>
        </w:numPr>
        <w:tabs>
          <w:tab w:val="left" w:pos="1134"/>
        </w:tabs>
        <w:ind w:left="0" w:firstLine="993"/>
      </w:pPr>
      <w:r>
        <w:t>«Банк» – наименование кредитной организации, оформившей кредит;</w:t>
      </w:r>
    </w:p>
    <w:p w:rsidR="00A73D46" w:rsidRDefault="00DD34CA" w:rsidP="00387F3E">
      <w:pPr>
        <w:pStyle w:val="a8"/>
        <w:numPr>
          <w:ilvl w:val="1"/>
          <w:numId w:val="3"/>
        </w:numPr>
        <w:tabs>
          <w:tab w:val="left" w:pos="1134"/>
        </w:tabs>
        <w:ind w:left="0" w:firstLine="993"/>
      </w:pPr>
      <w:r>
        <w:t>«Запрошенная сумма» – запрошенная заявителем сумма кредита;</w:t>
      </w:r>
    </w:p>
    <w:p w:rsidR="00A73D46" w:rsidRDefault="00DD34CA" w:rsidP="00387F3E">
      <w:pPr>
        <w:pStyle w:val="a8"/>
        <w:numPr>
          <w:ilvl w:val="1"/>
          <w:numId w:val="3"/>
        </w:numPr>
        <w:tabs>
          <w:tab w:val="left" w:pos="1134"/>
        </w:tabs>
        <w:ind w:left="0" w:firstLine="993"/>
      </w:pPr>
      <w:r>
        <w:t>«Одобренная сумма» – одобренная сумма кредита;</w:t>
      </w:r>
    </w:p>
    <w:p w:rsidR="00A73D46" w:rsidRDefault="00DD34CA" w:rsidP="00387F3E">
      <w:pPr>
        <w:pStyle w:val="a8"/>
        <w:numPr>
          <w:ilvl w:val="1"/>
          <w:numId w:val="3"/>
        </w:numPr>
        <w:tabs>
          <w:tab w:val="left" w:pos="1134"/>
        </w:tabs>
        <w:ind w:left="0" w:firstLine="993"/>
      </w:pPr>
      <w:r>
        <w:t>«Выданная сумма» – выданная сумма кредита;</w:t>
      </w:r>
    </w:p>
    <w:p w:rsidR="00A73D46" w:rsidRDefault="00DD34CA" w:rsidP="00387F3E">
      <w:pPr>
        <w:pStyle w:val="a8"/>
        <w:numPr>
          <w:ilvl w:val="1"/>
          <w:numId w:val="3"/>
        </w:numPr>
        <w:tabs>
          <w:tab w:val="left" w:pos="1134"/>
        </w:tabs>
        <w:ind w:left="0" w:firstLine="993"/>
      </w:pPr>
      <w:r>
        <w:t xml:space="preserve">«Дата создания» – дата создания кредита в </w:t>
      </w:r>
      <w:r w:rsidR="00E879BE">
        <w:t>Сервисе</w:t>
      </w:r>
      <w:r>
        <w:t>;</w:t>
      </w:r>
    </w:p>
    <w:p w:rsidR="00A73D46" w:rsidRDefault="00DD34CA" w:rsidP="00387F3E">
      <w:pPr>
        <w:pStyle w:val="a8"/>
        <w:numPr>
          <w:ilvl w:val="1"/>
          <w:numId w:val="3"/>
        </w:numPr>
        <w:tabs>
          <w:tab w:val="left" w:pos="1134"/>
        </w:tabs>
        <w:ind w:left="0" w:firstLine="993"/>
      </w:pPr>
      <w:r>
        <w:t>«Заявитель» – наименование организации</w:t>
      </w:r>
      <w:r w:rsidR="00D03482">
        <w:t xml:space="preserve"> </w:t>
      </w:r>
      <w:r>
        <w:t>заявителя;</w:t>
      </w:r>
    </w:p>
    <w:p w:rsidR="00A73D46" w:rsidRDefault="00DD34CA" w:rsidP="00387F3E">
      <w:pPr>
        <w:pStyle w:val="a8"/>
        <w:numPr>
          <w:ilvl w:val="1"/>
          <w:numId w:val="3"/>
        </w:numPr>
        <w:tabs>
          <w:tab w:val="left" w:pos="1134"/>
        </w:tabs>
        <w:ind w:left="0" w:firstLine="993"/>
      </w:pPr>
      <w:r>
        <w:t xml:space="preserve">«Дубликат» – признак наличия дубликата записи в </w:t>
      </w:r>
      <w:r w:rsidR="00E879BE">
        <w:t>Сервисе</w:t>
      </w:r>
      <w:r>
        <w:t xml:space="preserve">. Для записей списка, имеющих в </w:t>
      </w:r>
      <w:r w:rsidR="00E879BE">
        <w:t>Сервисе</w:t>
      </w:r>
      <w:r>
        <w:t xml:space="preserve"> дубликат, в поле устанавливается признак «Дубликат» (рисунок </w:t>
      </w:r>
      <w:r w:rsidR="00D03482">
        <w:t>4</w:t>
      </w:r>
      <w:r>
        <w:t>). Для уникальных записей поле не заполняется;</w:t>
      </w:r>
      <w:bookmarkStart w:id="61" w:name="Bookmark18"/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5"/>
      </w:tblGrid>
      <w:tr w:rsidR="00A73D46">
        <w:tc>
          <w:tcPr>
            <w:tcW w:w="934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keepNext/>
              <w:spacing w:line="240" w:lineRule="auto"/>
            </w:pPr>
            <w:r>
              <w:rPr>
                <w:b/>
                <w:color w:val="00B050"/>
                <w:szCs w:val="28"/>
              </w:rPr>
              <w:t>ПРИМЕЧАНИЕ</w:t>
            </w:r>
          </w:p>
          <w:p w:rsidR="00A73D46" w:rsidRDefault="00DD34CA" w:rsidP="00387F3E">
            <w:pPr>
              <w:pStyle w:val="Standard"/>
              <w:spacing w:line="240" w:lineRule="auto"/>
            </w:pPr>
            <w:r>
              <w:t>Дублирующими считаются записи с одинаковой комбинацией значений ИНН заявителя и кода программы поддержки.</w:t>
            </w:r>
          </w:p>
        </w:tc>
      </w:tr>
      <w:bookmarkEnd w:id="61"/>
    </w:tbl>
    <w:p w:rsidR="00A73D46" w:rsidRDefault="00A73D46" w:rsidP="00387F3E">
      <w:pPr>
        <w:pStyle w:val="Standard"/>
        <w:tabs>
          <w:tab w:val="left" w:pos="1134"/>
        </w:tabs>
        <w:ind w:firstLine="0"/>
      </w:pPr>
    </w:p>
    <w:p w:rsidR="00A73D46" w:rsidRDefault="00DD34CA" w:rsidP="00387F3E">
      <w:pPr>
        <w:pStyle w:val="Image"/>
      </w:pPr>
      <w:r>
        <w:rPr>
          <w:noProof/>
        </w:rPr>
        <w:lastRenderedPageBreak/>
        <w:drawing>
          <wp:inline distT="0" distB="0" distL="0" distR="0">
            <wp:extent cx="5940360" cy="2887920"/>
            <wp:effectExtent l="0" t="0" r="3240" b="768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2887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3D46" w:rsidRDefault="00DD34CA" w:rsidP="00387F3E">
      <w:pPr>
        <w:pStyle w:val="ImageCaption"/>
      </w:pPr>
      <w:r>
        <w:t xml:space="preserve">Рисунок </w:t>
      </w:r>
      <w:bookmarkStart w:id="62" w:name="Bookmark19"/>
      <w:r>
        <w:t>4</w:t>
      </w:r>
      <w:bookmarkEnd w:id="62"/>
      <w:r>
        <w:t xml:space="preserve"> – Индикация дублирующих записей в списке кредитов</w:t>
      </w:r>
    </w:p>
    <w:p w:rsidR="00A73D46" w:rsidRDefault="00DD34CA" w:rsidP="00387F3E">
      <w:pPr>
        <w:pStyle w:val="a8"/>
        <w:numPr>
          <w:ilvl w:val="1"/>
          <w:numId w:val="3"/>
        </w:numPr>
        <w:tabs>
          <w:tab w:val="left" w:pos="1134"/>
        </w:tabs>
        <w:ind w:left="0" w:firstLine="993"/>
      </w:pPr>
      <w:r>
        <w:t>«ИНН в реестре» – признак наличия ИНН заявителя в ЕГРЮЛ;</w:t>
      </w:r>
    </w:p>
    <w:p w:rsidR="00A73D46" w:rsidRDefault="00DD34CA" w:rsidP="00387F3E">
      <w:pPr>
        <w:pStyle w:val="a8"/>
        <w:numPr>
          <w:ilvl w:val="1"/>
          <w:numId w:val="3"/>
        </w:numPr>
        <w:tabs>
          <w:tab w:val="left" w:pos="1134"/>
        </w:tabs>
        <w:ind w:left="0" w:firstLine="993"/>
      </w:pPr>
      <w:r>
        <w:t>«ИНН» – ИНН организации</w:t>
      </w:r>
      <w:r w:rsidR="00E879BE">
        <w:t xml:space="preserve"> </w:t>
      </w:r>
      <w:r>
        <w:t>заявителя;</w:t>
      </w:r>
    </w:p>
    <w:p w:rsidR="00A73D46" w:rsidRDefault="00DD34CA" w:rsidP="00387F3E">
      <w:pPr>
        <w:pStyle w:val="a8"/>
        <w:numPr>
          <w:ilvl w:val="1"/>
          <w:numId w:val="3"/>
        </w:numPr>
        <w:tabs>
          <w:tab w:val="left" w:pos="1134"/>
        </w:tabs>
        <w:ind w:left="0" w:firstLine="993"/>
      </w:pPr>
      <w:r>
        <w:t>«Дата кредитного соглашения» – дата заключения кредитного соглашения.</w:t>
      </w:r>
    </w:p>
    <w:p w:rsidR="00A73D46" w:rsidRDefault="00DD34CA" w:rsidP="00387F3E">
      <w:pPr>
        <w:pStyle w:val="Standard"/>
      </w:pPr>
      <w:r>
        <w:t xml:space="preserve">Пользователь может отфильтровать записи в списке по значению каждого поля. Для этого необходимо заполнить соответствующие полю параметры фильтрации. Параметры фильтрации отображаются при нажатии </w:t>
      </w:r>
      <w:proofErr w:type="gramStart"/>
      <w:r>
        <w:t>кнопки </w:t>
      </w:r>
      <w:r>
        <w:rPr>
          <w:noProof/>
          <w:lang w:eastAsia="ru-RU"/>
        </w:rPr>
        <w:drawing>
          <wp:inline distT="0" distB="0" distL="0" distR="0">
            <wp:extent cx="136440" cy="136440"/>
            <wp:effectExtent l="0" t="0" r="0" b="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40" cy="136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 ,</w:t>
      </w:r>
      <w:proofErr w:type="gramEnd"/>
      <w:r>
        <w:t xml:space="preserve"> расположенной рядом с наименованием колонки (рисунок </w:t>
      </w:r>
      <w:r w:rsidR="00D03482">
        <w:t>5</w:t>
      </w:r>
      <w:r>
        <w:t>):</w:t>
      </w:r>
    </w:p>
    <w:p w:rsidR="00A73D46" w:rsidRDefault="00DD34CA" w:rsidP="00387F3E">
      <w:pPr>
        <w:pStyle w:val="Drawing"/>
      </w:pPr>
      <w:r>
        <w:rPr>
          <w:noProof/>
          <w:lang w:eastAsia="ru-RU"/>
        </w:rPr>
        <w:drawing>
          <wp:inline distT="0" distB="0" distL="0" distR="0">
            <wp:extent cx="3949200" cy="2340000"/>
            <wp:effectExtent l="0" t="0" r="0" b="315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9200" cy="234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3D46" w:rsidRDefault="00DD34CA" w:rsidP="00387F3E">
      <w:pPr>
        <w:pStyle w:val="af0"/>
      </w:pPr>
      <w:r>
        <w:t xml:space="preserve">Рисунок </w:t>
      </w:r>
      <w:bookmarkStart w:id="63" w:name="Bookmark20"/>
      <w:r>
        <w:t>5</w:t>
      </w:r>
      <w:bookmarkEnd w:id="63"/>
      <w:r>
        <w:t xml:space="preserve"> – Настройка фильтрации по программам поддержки</w:t>
      </w:r>
    </w:p>
    <w:p w:rsidR="00A73D46" w:rsidRDefault="00DD34CA" w:rsidP="00387F3E">
      <w:pPr>
        <w:pStyle w:val="Standard"/>
      </w:pPr>
      <w:r>
        <w:t xml:space="preserve">При заполнении параметров фильтрации в список автоматически выводятся записи, соответствующие заданным значениям фильтров. Для </w:t>
      </w:r>
      <w:r>
        <w:lastRenderedPageBreak/>
        <w:t xml:space="preserve">отмены настроенных параметров фильтрации необходимо нажать кнопку «Очистить фильтры», расположенную над списком кредитов (рисунок </w:t>
      </w:r>
      <w:r w:rsidR="00D03482">
        <w:t>6</w:t>
      </w:r>
      <w:r>
        <w:t>):</w:t>
      </w:r>
    </w:p>
    <w:p w:rsidR="00A73D46" w:rsidRDefault="00DD34CA" w:rsidP="00387F3E">
      <w:pPr>
        <w:pStyle w:val="Drawing"/>
      </w:pPr>
      <w:r>
        <w:rPr>
          <w:noProof/>
          <w:lang w:eastAsia="ru-RU"/>
        </w:rPr>
        <w:drawing>
          <wp:inline distT="0" distB="0" distL="0" distR="0">
            <wp:extent cx="5940360" cy="2855520"/>
            <wp:effectExtent l="0" t="0" r="3240" b="198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2855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3D46" w:rsidRDefault="00DD34CA" w:rsidP="00387F3E">
      <w:pPr>
        <w:pStyle w:val="ImageCaption"/>
      </w:pPr>
      <w:r>
        <w:t xml:space="preserve">Рисунок </w:t>
      </w:r>
      <w:bookmarkStart w:id="64" w:name="Bookmark21"/>
      <w:r>
        <w:t>6</w:t>
      </w:r>
      <w:bookmarkEnd w:id="64"/>
      <w:r>
        <w:t xml:space="preserve"> – Кнопка «Очистить фильтры»</w:t>
      </w:r>
    </w:p>
    <w:p w:rsidR="00A73D46" w:rsidRDefault="00DD34CA" w:rsidP="00387F3E">
      <w:pPr>
        <w:pStyle w:val="Standard"/>
      </w:pPr>
      <w:r>
        <w:t xml:space="preserve">Для удобства работы со списком может использоваться сортировка записей списка. Для этого рядом с наименованием каждой колонки списка предусмотрена кнопка управления сортировкой </w:t>
      </w:r>
      <w:bookmarkStart w:id="65" w:name="Bookmark22"/>
      <w:r>
        <w:rPr>
          <w:noProof/>
          <w:lang w:eastAsia="ru-RU"/>
        </w:rPr>
        <w:drawing>
          <wp:inline distT="0" distB="0" distL="0" distR="0">
            <wp:extent cx="71640" cy="136440"/>
            <wp:effectExtent l="0" t="0" r="4560" b="0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136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65"/>
      <w:r>
        <w:t>(«Сортировать»). Список единовременно может быть отсортирован по значению только одной колонки списка.</w:t>
      </w:r>
    </w:p>
    <w:p w:rsidR="00A73D46" w:rsidRDefault="00DD34CA" w:rsidP="00387F3E">
      <w:pPr>
        <w:pStyle w:val="Standard"/>
      </w:pPr>
      <w:r>
        <w:t>Если кнопка рядом с наименованием колонки (поля) активна и имеет следующий вид:</w:t>
      </w:r>
    </w:p>
    <w:p w:rsidR="00A73D46" w:rsidRDefault="00DD34CA" w:rsidP="00387F3E">
      <w:pPr>
        <w:pStyle w:val="a8"/>
        <w:numPr>
          <w:ilvl w:val="0"/>
          <w:numId w:val="30"/>
        </w:numPr>
        <w:tabs>
          <w:tab w:val="left" w:pos="1134"/>
        </w:tabs>
        <w:ind w:left="0" w:firstLine="709"/>
      </w:pPr>
      <w:r>
        <w:rPr>
          <w:noProof/>
          <w:lang w:eastAsia="ru-RU"/>
        </w:rPr>
        <w:drawing>
          <wp:inline distT="0" distB="0" distL="0" distR="0">
            <wp:extent cx="71640" cy="136440"/>
            <wp:effectExtent l="0" t="0" r="4560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136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(«Сортировка в прямом порядке») – сортировка списка осуществляется по данной колонке от меньшего значения к большему для числовых значений или в алфавитном порядке для буквенных значений;</w:t>
      </w:r>
    </w:p>
    <w:p w:rsidR="00A73D46" w:rsidRDefault="00DD34CA" w:rsidP="00387F3E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r>
        <w:rPr>
          <w:noProof/>
          <w:lang w:eastAsia="ru-RU"/>
        </w:rPr>
        <w:drawing>
          <wp:inline distT="0" distB="0" distL="0" distR="0">
            <wp:extent cx="71640" cy="136440"/>
            <wp:effectExtent l="0" t="0" r="4560" b="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136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(«Сортировка в обратном порядке») – сортировка списка осуществляется по данной колонке от большего значения к меньшему для числовых значений или в обратном алфавитном порядке для буквенных значений.</w:t>
      </w:r>
    </w:p>
    <w:p w:rsidR="00A73D46" w:rsidRDefault="00DD34CA" w:rsidP="00387F3E">
      <w:pPr>
        <w:pStyle w:val="Standard"/>
      </w:pPr>
      <w:r>
        <w:t xml:space="preserve">Для переключения между данными режимами сортировки необходимо нажать на кнопку управления сортировкой рядом с наименованием соответствующей колонки. Если кнопка рядом с наименованием колонки </w:t>
      </w:r>
      <w:r>
        <w:lastRenderedPageBreak/>
        <w:t>неактивна (имеет вид</w:t>
      </w:r>
      <w:proofErr w:type="gramStart"/>
      <w:r>
        <w:t xml:space="preserve">: </w:t>
      </w:r>
      <w:r>
        <w:rPr>
          <w:noProof/>
          <w:lang w:eastAsia="ru-RU"/>
        </w:rPr>
        <w:drawing>
          <wp:inline distT="0" distB="0" distL="0" distR="0">
            <wp:extent cx="71640" cy="136440"/>
            <wp:effectExtent l="0" t="0" r="4560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136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)</w:t>
      </w:r>
      <w:proofErr w:type="gramEnd"/>
      <w:r>
        <w:t>, сортировка списка по значениям данной колонки не осуществляется.</w:t>
      </w:r>
    </w:p>
    <w:p w:rsidR="00A73D46" w:rsidRPr="00F24920" w:rsidRDefault="00DD34CA" w:rsidP="00387F3E">
      <w:pPr>
        <w:pStyle w:val="2"/>
        <w:rPr>
          <w:color w:val="auto"/>
        </w:rPr>
      </w:pPr>
      <w:bookmarkStart w:id="66" w:name="Bookmark23"/>
      <w:bookmarkStart w:id="67" w:name="_Toc108774829"/>
      <w:r w:rsidRPr="00F24920">
        <w:rPr>
          <w:color w:val="auto"/>
        </w:rPr>
        <w:t>Просмотр карточки кредита</w:t>
      </w:r>
      <w:bookmarkEnd w:id="66"/>
      <w:bookmarkEnd w:id="67"/>
    </w:p>
    <w:p w:rsidR="00A73D46" w:rsidRDefault="00DD34CA" w:rsidP="00387F3E">
      <w:pPr>
        <w:pStyle w:val="Standard"/>
      </w:pPr>
      <w:r>
        <w:t>В карточке кредита содержится дополнительная информация, не представленная в списке. Для просмотра карточки кредита пользователь находит интересующую запись в списке на главном экране и нажимает на нее.</w:t>
      </w:r>
    </w:p>
    <w:p w:rsidR="00A73D46" w:rsidRDefault="00DD34CA" w:rsidP="00387F3E">
      <w:pPr>
        <w:pStyle w:val="Standard"/>
      </w:pPr>
      <w:r>
        <w:t xml:space="preserve">На экране появляется форма просмотра карточки кредита (рисунок </w:t>
      </w:r>
      <w:r w:rsidR="00D03482">
        <w:t>7</w:t>
      </w:r>
      <w:r>
        <w:t>):</w:t>
      </w:r>
    </w:p>
    <w:p w:rsidR="00A73D46" w:rsidRDefault="00DD34CA" w:rsidP="00387F3E">
      <w:pPr>
        <w:pStyle w:val="Drawing"/>
      </w:pPr>
      <w:r>
        <w:rPr>
          <w:noProof/>
          <w:lang w:eastAsia="ru-RU"/>
        </w:rPr>
        <w:drawing>
          <wp:inline distT="0" distB="0" distL="0" distR="0">
            <wp:extent cx="5940360" cy="3775680"/>
            <wp:effectExtent l="0" t="0" r="3240" b="0"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3775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3D46" w:rsidRDefault="00DD34CA" w:rsidP="00387F3E">
      <w:pPr>
        <w:pStyle w:val="af0"/>
      </w:pPr>
      <w:r>
        <w:t xml:space="preserve">Рисунок </w:t>
      </w:r>
      <w:bookmarkStart w:id="68" w:name="Bookmark24"/>
      <w:r>
        <w:t>7</w:t>
      </w:r>
      <w:bookmarkEnd w:id="68"/>
      <w:r>
        <w:t xml:space="preserve"> – Просмотр карточки кредита</w:t>
      </w:r>
    </w:p>
    <w:p w:rsidR="00A73D46" w:rsidRDefault="00DD34CA" w:rsidP="00387F3E">
      <w:pPr>
        <w:pStyle w:val="Standard"/>
      </w:pPr>
      <w:r>
        <w:t>Карточка кредита содержит следующие элементы:</w:t>
      </w:r>
    </w:p>
    <w:p w:rsidR="00A73D46" w:rsidRDefault="00DD34CA" w:rsidP="00387F3E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r>
        <w:t>Вкладка «Заявление» – на вкладке представлена информация о заявителе и параметрах кредита;</w:t>
      </w:r>
    </w:p>
    <w:p w:rsidR="00A73D46" w:rsidRDefault="00DD34CA" w:rsidP="00387F3E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Вкладка «История изменений» – список всех изменений, произведенных с кредитом в </w:t>
      </w:r>
      <w:r w:rsidR="00324B53">
        <w:t>Сервисе</w:t>
      </w:r>
      <w:r>
        <w:t xml:space="preserve"> (включая факт создания).</w:t>
      </w: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5"/>
      </w:tblGrid>
      <w:tr w:rsidR="00A73D46">
        <w:tc>
          <w:tcPr>
            <w:tcW w:w="934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keepNext/>
              <w:spacing w:line="240" w:lineRule="auto"/>
            </w:pPr>
            <w:r>
              <w:rPr>
                <w:b/>
                <w:color w:val="00B050"/>
                <w:szCs w:val="28"/>
              </w:rPr>
              <w:t>ПРИМЕЧАНИЕ</w:t>
            </w:r>
          </w:p>
          <w:p w:rsidR="00A73D46" w:rsidRDefault="00DD34CA" w:rsidP="00387F3E">
            <w:pPr>
              <w:pStyle w:val="Standard"/>
              <w:spacing w:line="240" w:lineRule="auto"/>
            </w:pPr>
            <w:r>
              <w:t xml:space="preserve">Описание вкладки «История изменений» приведено в разделе </w:t>
            </w:r>
            <w:hyperlink w:anchor="_Просмотр_истории_кредита" w:history="1">
              <w:r>
                <w:t>«Просмотр истории кредита»</w:t>
              </w:r>
            </w:hyperlink>
            <w:r>
              <w:t xml:space="preserve"> настоящего руководства.</w:t>
            </w:r>
          </w:p>
        </w:tc>
      </w:tr>
    </w:tbl>
    <w:p w:rsidR="00A73D46" w:rsidRDefault="00A73D46" w:rsidP="00387F3E">
      <w:pPr>
        <w:pStyle w:val="Standard"/>
      </w:pPr>
    </w:p>
    <w:p w:rsidR="00A73D46" w:rsidRDefault="00DD34CA" w:rsidP="00387F3E">
      <w:pPr>
        <w:pStyle w:val="Standard"/>
      </w:pPr>
      <w:r>
        <w:lastRenderedPageBreak/>
        <w:t>На вкладке «Заявление» содержатся группы полей «Заявитель» и «Данные кредита». В группе полей «Заявитель» представлена расширенная информация о заявителе:</w:t>
      </w:r>
    </w:p>
    <w:p w:rsidR="00A73D46" w:rsidRDefault="00DD34CA" w:rsidP="00387F3E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r>
        <w:t>наименование организации;</w:t>
      </w:r>
    </w:p>
    <w:p w:rsidR="00A73D46" w:rsidRDefault="00DD34CA" w:rsidP="00387F3E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r>
        <w:t>ИНН;</w:t>
      </w:r>
    </w:p>
    <w:p w:rsidR="00A73D46" w:rsidRDefault="00DD34CA" w:rsidP="00387F3E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r>
        <w:t>КПП;</w:t>
      </w:r>
    </w:p>
    <w:p w:rsidR="00A73D46" w:rsidRDefault="00DD34CA" w:rsidP="00387F3E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r>
        <w:t>ОГРН.</w:t>
      </w:r>
    </w:p>
    <w:p w:rsidR="00A73D46" w:rsidRDefault="00DD34CA" w:rsidP="00387F3E">
      <w:pPr>
        <w:pStyle w:val="Standard"/>
        <w:keepNext/>
      </w:pPr>
      <w:r>
        <w:t>В группе полей «Данные кредита» содержатся параметры кредита:</w:t>
      </w:r>
    </w:p>
    <w:p w:rsidR="00A73D46" w:rsidRDefault="00DD34CA" w:rsidP="00387F3E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r>
        <w:t>программа поддержки;</w:t>
      </w:r>
    </w:p>
    <w:p w:rsidR="00A73D46" w:rsidRDefault="00DD34CA" w:rsidP="00387F3E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r>
        <w:t>запрошенная сумма;</w:t>
      </w:r>
    </w:p>
    <w:p w:rsidR="00A73D46" w:rsidRDefault="00DD34CA" w:rsidP="00387F3E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r>
        <w:t>одобренная сумма;</w:t>
      </w:r>
    </w:p>
    <w:p w:rsidR="00A73D46" w:rsidRDefault="00DD34CA" w:rsidP="00387F3E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r>
        <w:t>выданная сумма;</w:t>
      </w:r>
    </w:p>
    <w:p w:rsidR="00A73D46" w:rsidRDefault="00DD34CA" w:rsidP="00387F3E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r>
        <w:t>дата заключения кредитного соглашения.</w:t>
      </w:r>
    </w:p>
    <w:p w:rsidR="00A73D46" w:rsidRPr="00F24920" w:rsidRDefault="00DD34CA" w:rsidP="00387F3E">
      <w:pPr>
        <w:pStyle w:val="2"/>
        <w:pageBreakBefore/>
        <w:rPr>
          <w:color w:val="auto"/>
        </w:rPr>
      </w:pPr>
      <w:bookmarkStart w:id="69" w:name="_Экспорт_реестра_кредитов"/>
      <w:bookmarkStart w:id="70" w:name="_Загрузка_документа_налогоплательщик"/>
      <w:bookmarkStart w:id="71" w:name="_Управление_данными_о"/>
      <w:bookmarkStart w:id="72" w:name="_Работа_со_списком"/>
      <w:bookmarkStart w:id="73" w:name="_Просмотр_карточки_налогоплательщика"/>
      <w:bookmarkStart w:id="74" w:name="_Получение_сведений_о"/>
      <w:bookmarkStart w:id="75" w:name="_Просмотр_карточки_налогоплательщика_1"/>
      <w:bookmarkStart w:id="76" w:name="_Реестровое_создание_карточек"/>
      <w:bookmarkStart w:id="77" w:name="_Добавление_нового_кредита"/>
      <w:bookmarkStart w:id="78" w:name="_Создание_карточки_налогоплательщика_1"/>
      <w:bookmarkStart w:id="79" w:name="Bookmark25"/>
      <w:bookmarkStart w:id="80" w:name="_Просмотр_истории_кредита"/>
      <w:bookmarkStart w:id="81" w:name="_Toc108774830"/>
      <w:bookmarkEnd w:id="60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F24920">
        <w:rPr>
          <w:color w:val="auto"/>
        </w:rPr>
        <w:lastRenderedPageBreak/>
        <w:t>Просмотр истории кредита</w:t>
      </w:r>
      <w:bookmarkEnd w:id="80"/>
      <w:bookmarkEnd w:id="81"/>
    </w:p>
    <w:p w:rsidR="00A73D46" w:rsidRDefault="00DD34CA" w:rsidP="00387F3E">
      <w:pPr>
        <w:pStyle w:val="Standard"/>
      </w:pPr>
      <w:r>
        <w:t>Для просмотра истории кредита необходимо открыть карточку интересующего кредита и перейти на вкладку «История изменений» (рисунок </w:t>
      </w:r>
      <w:r w:rsidR="00D03482">
        <w:t>8</w:t>
      </w:r>
      <w:r>
        <w:t>):</w:t>
      </w:r>
    </w:p>
    <w:p w:rsidR="00A73D46" w:rsidRDefault="00DD34CA" w:rsidP="00387F3E">
      <w:pPr>
        <w:pStyle w:val="Image"/>
      </w:pPr>
      <w:r>
        <w:rPr>
          <w:noProof/>
        </w:rPr>
        <w:drawing>
          <wp:inline distT="0" distB="0" distL="0" distR="0">
            <wp:extent cx="5940360" cy="2350080"/>
            <wp:effectExtent l="0" t="0" r="3240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2350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3D46" w:rsidRDefault="00DD34CA" w:rsidP="00387F3E">
      <w:pPr>
        <w:pStyle w:val="ImageCaption"/>
      </w:pPr>
      <w:r>
        <w:t xml:space="preserve">Рисунок </w:t>
      </w:r>
      <w:bookmarkStart w:id="82" w:name="Bookmark26"/>
      <w:r>
        <w:t xml:space="preserve">8 </w:t>
      </w:r>
      <w:bookmarkEnd w:id="82"/>
      <w:r>
        <w:t>– Вкладка «История изменений» карточки кредита</w:t>
      </w:r>
    </w:p>
    <w:p w:rsidR="00A73D46" w:rsidRDefault="00DD34CA" w:rsidP="00387F3E">
      <w:pPr>
        <w:pStyle w:val="MainContent"/>
      </w:pPr>
      <w:r>
        <w:t xml:space="preserve">На вкладке «История изменений» в хронологическом порядке представлена информация об изменениях, произведенных с карточкой кредита в </w:t>
      </w:r>
      <w:r w:rsidR="00E879BE">
        <w:t>Сервисе</w:t>
      </w:r>
      <w:r>
        <w:t>:</w:t>
      </w:r>
    </w:p>
    <w:p w:rsidR="00A73D46" w:rsidRDefault="00DD34CA" w:rsidP="00387F3E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r>
        <w:t>логотип и наименование организации, к которой принадлежит пользователь, внесший изменение;</w:t>
      </w:r>
    </w:p>
    <w:p w:rsidR="00A73D46" w:rsidRDefault="00DD34CA" w:rsidP="00387F3E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r>
        <w:t>дата и время внесения изменения;</w:t>
      </w:r>
    </w:p>
    <w:p w:rsidR="00A73D46" w:rsidRDefault="00DD34CA" w:rsidP="00387F3E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r>
        <w:t>логин пользователя, внесшего изменение;</w:t>
      </w:r>
    </w:p>
    <w:p w:rsidR="00A73D46" w:rsidRDefault="00DD34CA" w:rsidP="00387F3E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r>
        <w:t>описание произведенного изменения с указанием значения до и после внесения изменения.</w:t>
      </w:r>
    </w:p>
    <w:p w:rsidR="00A73D46" w:rsidRPr="00F24920" w:rsidRDefault="00DD34CA" w:rsidP="00387F3E">
      <w:pPr>
        <w:pStyle w:val="2"/>
        <w:rPr>
          <w:color w:val="auto"/>
        </w:rPr>
      </w:pPr>
      <w:bookmarkStart w:id="83" w:name="Bookmark27"/>
      <w:bookmarkStart w:id="84" w:name="_Toc108774831"/>
      <w:r w:rsidRPr="00F24920">
        <w:rPr>
          <w:color w:val="auto"/>
        </w:rPr>
        <w:t>Экспорт реестра кредитов</w:t>
      </w:r>
      <w:bookmarkEnd w:id="83"/>
      <w:bookmarkEnd w:id="84"/>
    </w:p>
    <w:p w:rsidR="00A73D46" w:rsidRDefault="00DD34CA" w:rsidP="00387F3E">
      <w:pPr>
        <w:pStyle w:val="MainContent"/>
      </w:pPr>
      <w:r>
        <w:t xml:space="preserve">В </w:t>
      </w:r>
      <w:r w:rsidR="00E879BE">
        <w:t>Сервисе</w:t>
      </w:r>
      <w:r>
        <w:t xml:space="preserve"> предусмотрена возможность формирования и экспорта реестра кредитов. В рамках данного процесса осуществляется формирование и экспорт отчетной формы, содержащей список кредитов, зарегистрированных в </w:t>
      </w:r>
      <w:r w:rsidR="00E879BE">
        <w:t>Сервисе</w:t>
      </w:r>
      <w:r>
        <w:t xml:space="preserve"> аккредитованными кредитными организациями.</w:t>
      </w:r>
    </w:p>
    <w:p w:rsidR="00A73D46" w:rsidRDefault="00DD34CA" w:rsidP="00387F3E">
      <w:pPr>
        <w:pStyle w:val="MainContent"/>
      </w:pPr>
      <w:r>
        <w:lastRenderedPageBreak/>
        <w:t>Перед выполнением операции пользователь при необходимости может выполнить фильтрацию списка кредитов на главном экране по требуемым параметрам.</w:t>
      </w: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5"/>
      </w:tblGrid>
      <w:tr w:rsidR="00A73D46">
        <w:tc>
          <w:tcPr>
            <w:tcW w:w="934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Standard"/>
              <w:keepNext/>
              <w:spacing w:line="240" w:lineRule="auto"/>
            </w:pPr>
            <w:r>
              <w:rPr>
                <w:b/>
                <w:color w:val="00B050"/>
                <w:szCs w:val="28"/>
              </w:rPr>
              <w:t>ПРИМЕЧАНИЕ</w:t>
            </w:r>
          </w:p>
          <w:p w:rsidR="00A73D46" w:rsidRDefault="00DD34CA" w:rsidP="00387F3E">
            <w:pPr>
              <w:pStyle w:val="Standard"/>
              <w:spacing w:line="240" w:lineRule="auto"/>
            </w:pPr>
            <w:r>
              <w:t xml:space="preserve">Подробное описание фильтрации списка кредитов приведено в разделе </w:t>
            </w:r>
            <w:hyperlink w:anchor="_Создание_карточки_налогоплательщика" w:history="1">
              <w:r>
                <w:t>«Работа со списком кредитов»</w:t>
              </w:r>
            </w:hyperlink>
            <w:r>
              <w:t xml:space="preserve"> настоящего руководства.</w:t>
            </w:r>
          </w:p>
        </w:tc>
      </w:tr>
    </w:tbl>
    <w:p w:rsidR="00A73D46" w:rsidRDefault="00A73D46" w:rsidP="00387F3E">
      <w:pPr>
        <w:pStyle w:val="MainContent"/>
      </w:pPr>
    </w:p>
    <w:p w:rsidR="00A73D46" w:rsidRDefault="00DD34CA" w:rsidP="00387F3E">
      <w:pPr>
        <w:pStyle w:val="MainContent"/>
      </w:pPr>
      <w:r>
        <w:t xml:space="preserve">Доступ к функции осуществляется через меню «Экспорт» на главном экране (рисунок </w:t>
      </w:r>
      <w:r w:rsidR="00D03482">
        <w:t>9</w:t>
      </w:r>
      <w:r>
        <w:t>):</w:t>
      </w:r>
    </w:p>
    <w:p w:rsidR="00A73D46" w:rsidRDefault="00DD34CA" w:rsidP="00387F3E">
      <w:pPr>
        <w:pStyle w:val="Drawing"/>
      </w:pPr>
      <w:r>
        <w:rPr>
          <w:noProof/>
          <w:lang w:eastAsia="ru-RU"/>
        </w:rPr>
        <w:drawing>
          <wp:inline distT="0" distB="0" distL="0" distR="0">
            <wp:extent cx="5940360" cy="2493000"/>
            <wp:effectExtent l="0" t="0" r="3240" b="2550"/>
            <wp:docPr id="29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2493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3D46" w:rsidRDefault="00DD34CA" w:rsidP="00387F3E">
      <w:pPr>
        <w:pStyle w:val="af0"/>
      </w:pPr>
      <w:r>
        <w:t xml:space="preserve">Рисунок </w:t>
      </w:r>
      <w:bookmarkStart w:id="85" w:name="Bookmark28"/>
      <w:r>
        <w:t>9</w:t>
      </w:r>
      <w:bookmarkEnd w:id="85"/>
      <w:r>
        <w:t xml:space="preserve"> – Меню «Экспорт» на главном экране</w:t>
      </w:r>
    </w:p>
    <w:p w:rsidR="00A73D46" w:rsidRDefault="00DD34CA" w:rsidP="00387F3E">
      <w:pPr>
        <w:pStyle w:val="MainContent"/>
      </w:pPr>
      <w:r>
        <w:t>Пользователь открывает меню «Экспорт» и выбирает пункт «Данные о заявлениях». Осуществляется формирование отчетной формы реестра кредитов в виде файла формата XLSX. Список формируется в соответствии с примененными фильтрами.</w:t>
      </w:r>
    </w:p>
    <w:p w:rsidR="00A73D46" w:rsidRDefault="00DD34CA" w:rsidP="00387F3E">
      <w:pPr>
        <w:pStyle w:val="MainContent"/>
      </w:pPr>
      <w:r>
        <w:t xml:space="preserve">Файл доступен для скачивания на устройство пользователя в модальном окне «Документы» (открывается при нажатии на соответствующую иконку) на главном экране (рисунок </w:t>
      </w:r>
      <w:r w:rsidR="00323EE0">
        <w:t>10</w:t>
      </w:r>
      <w:r>
        <w:t>):</w:t>
      </w:r>
    </w:p>
    <w:p w:rsidR="00A73D46" w:rsidRDefault="00DD34CA" w:rsidP="00387F3E">
      <w:pPr>
        <w:pStyle w:val="Drawing"/>
      </w:pPr>
      <w:r>
        <w:rPr>
          <w:noProof/>
          <w:lang w:eastAsia="ru-RU"/>
        </w:rPr>
        <w:lastRenderedPageBreak/>
        <w:drawing>
          <wp:inline distT="0" distB="0" distL="0" distR="0">
            <wp:extent cx="5940360" cy="2140560"/>
            <wp:effectExtent l="0" t="0" r="3240" b="0"/>
            <wp:docPr id="30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2140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3D46" w:rsidRDefault="00DD34CA" w:rsidP="00387F3E">
      <w:pPr>
        <w:pStyle w:val="af0"/>
      </w:pPr>
      <w:r>
        <w:t xml:space="preserve">Рисунок </w:t>
      </w:r>
      <w:bookmarkStart w:id="86" w:name="Bookmark29"/>
      <w:r>
        <w:t>10</w:t>
      </w:r>
      <w:bookmarkEnd w:id="86"/>
      <w:r>
        <w:t xml:space="preserve"> – Загрузка отчета с помощью модального окна «Документы»</w:t>
      </w:r>
    </w:p>
    <w:p w:rsidR="00A73D46" w:rsidRDefault="00DD34CA" w:rsidP="00387F3E">
      <w:pPr>
        <w:pStyle w:val="MainContent"/>
      </w:pPr>
      <w:r>
        <w:t xml:space="preserve">В отчетную форму выводится ключевая информация о кредитах (таблица </w:t>
      </w:r>
      <w:r w:rsidR="00323EE0">
        <w:t>4</w:t>
      </w:r>
      <w:r>
        <w:t>):</w:t>
      </w:r>
    </w:p>
    <w:p w:rsidR="00A73D46" w:rsidRDefault="00DD34CA" w:rsidP="00387F3E">
      <w:pPr>
        <w:pStyle w:val="af"/>
      </w:pPr>
      <w:r>
        <w:t xml:space="preserve">Таблица </w:t>
      </w:r>
      <w:bookmarkStart w:id="87" w:name="Bookmark30"/>
      <w:r>
        <w:t>4</w:t>
      </w:r>
      <w:bookmarkEnd w:id="87"/>
      <w:r>
        <w:t xml:space="preserve"> – Состав данных реестра кредитов</w:t>
      </w:r>
    </w:p>
    <w:tbl>
      <w:tblPr>
        <w:tblW w:w="94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8"/>
        <w:gridCol w:w="5955"/>
      </w:tblGrid>
      <w:tr w:rsidR="00A73D46">
        <w:trPr>
          <w:tblHeader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  <w:jc w:val="center"/>
            </w:pPr>
            <w:r>
              <w:rPr>
                <w:b/>
                <w:bCs w:val="0"/>
              </w:rPr>
              <w:t>Наименование блока данных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  <w:jc w:val="center"/>
            </w:pPr>
            <w:r>
              <w:rPr>
                <w:b/>
                <w:bCs w:val="0"/>
              </w:rPr>
              <w:t>Состав полей блока данных</w:t>
            </w:r>
          </w:p>
        </w:tc>
      </w:tr>
      <w:tr w:rsidR="00A73D46">
        <w:trPr>
          <w:trHeight w:val="410"/>
        </w:trPr>
        <w:tc>
          <w:tcPr>
            <w:tcW w:w="35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Блок «Данные о заявителе»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Организационная форма</w:t>
            </w:r>
          </w:p>
        </w:tc>
      </w:tr>
      <w:tr w:rsidR="00A73D46">
        <w:trPr>
          <w:trHeight w:val="410"/>
        </w:trPr>
        <w:tc>
          <w:tcPr>
            <w:tcW w:w="3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360" w:rsidRDefault="00742360" w:rsidP="00387F3E"/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Наименование организации/ИП</w:t>
            </w:r>
          </w:p>
        </w:tc>
      </w:tr>
      <w:tr w:rsidR="00A73D46">
        <w:trPr>
          <w:trHeight w:val="410"/>
        </w:trPr>
        <w:tc>
          <w:tcPr>
            <w:tcW w:w="3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360" w:rsidRDefault="00742360" w:rsidP="00387F3E"/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ИНН организации (ИП)</w:t>
            </w:r>
          </w:p>
        </w:tc>
      </w:tr>
      <w:tr w:rsidR="00A73D46">
        <w:trPr>
          <w:trHeight w:val="410"/>
        </w:trPr>
        <w:tc>
          <w:tcPr>
            <w:tcW w:w="3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360" w:rsidRDefault="00742360" w:rsidP="00387F3E"/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ОГРН/ОГРНИП</w:t>
            </w:r>
          </w:p>
        </w:tc>
      </w:tr>
      <w:tr w:rsidR="00A73D46">
        <w:trPr>
          <w:trHeight w:val="410"/>
        </w:trPr>
        <w:tc>
          <w:tcPr>
            <w:tcW w:w="3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360" w:rsidRDefault="00742360" w:rsidP="00387F3E"/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КПП</w:t>
            </w:r>
          </w:p>
        </w:tc>
      </w:tr>
      <w:tr w:rsidR="00A73D46">
        <w:trPr>
          <w:trHeight w:val="410"/>
        </w:trPr>
        <w:tc>
          <w:tcPr>
            <w:tcW w:w="3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360" w:rsidRDefault="00742360" w:rsidP="00387F3E"/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Организация найдена в ЕГРЮЛ</w:t>
            </w:r>
          </w:p>
        </w:tc>
      </w:tr>
      <w:tr w:rsidR="00A73D46">
        <w:trPr>
          <w:trHeight w:val="410"/>
        </w:trPr>
        <w:tc>
          <w:tcPr>
            <w:tcW w:w="35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Блок «Данные о заявлении»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Номер заявления</w:t>
            </w:r>
          </w:p>
        </w:tc>
      </w:tr>
      <w:tr w:rsidR="00A73D46">
        <w:trPr>
          <w:trHeight w:val="410"/>
        </w:trPr>
        <w:tc>
          <w:tcPr>
            <w:tcW w:w="3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360" w:rsidRDefault="00742360" w:rsidP="00387F3E"/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Дубликат</w:t>
            </w:r>
          </w:p>
        </w:tc>
      </w:tr>
      <w:tr w:rsidR="00A73D46">
        <w:trPr>
          <w:trHeight w:val="410"/>
        </w:trPr>
        <w:tc>
          <w:tcPr>
            <w:tcW w:w="3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360" w:rsidRDefault="00742360" w:rsidP="00387F3E"/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Код ПП</w:t>
            </w:r>
          </w:p>
        </w:tc>
      </w:tr>
      <w:tr w:rsidR="00A73D46">
        <w:trPr>
          <w:trHeight w:val="410"/>
        </w:trPr>
        <w:tc>
          <w:tcPr>
            <w:tcW w:w="3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360" w:rsidRDefault="00742360" w:rsidP="00387F3E"/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Наименование ПП</w:t>
            </w:r>
          </w:p>
        </w:tc>
      </w:tr>
      <w:tr w:rsidR="00A73D46">
        <w:trPr>
          <w:trHeight w:val="465"/>
        </w:trPr>
        <w:tc>
          <w:tcPr>
            <w:tcW w:w="3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360" w:rsidRDefault="00742360" w:rsidP="00387F3E"/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Дата кредитного соглашения (UTC)</w:t>
            </w:r>
          </w:p>
        </w:tc>
      </w:tr>
      <w:tr w:rsidR="00A73D46">
        <w:trPr>
          <w:trHeight w:val="465"/>
        </w:trPr>
        <w:tc>
          <w:tcPr>
            <w:tcW w:w="3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360" w:rsidRDefault="00742360" w:rsidP="00387F3E"/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Запрошенная сумма, руб.</w:t>
            </w:r>
          </w:p>
        </w:tc>
      </w:tr>
      <w:tr w:rsidR="00A73D46">
        <w:trPr>
          <w:trHeight w:val="465"/>
        </w:trPr>
        <w:tc>
          <w:tcPr>
            <w:tcW w:w="3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360" w:rsidRDefault="00742360" w:rsidP="00387F3E"/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Одобренная сумма, руб.</w:t>
            </w:r>
          </w:p>
        </w:tc>
      </w:tr>
      <w:tr w:rsidR="00A73D46">
        <w:trPr>
          <w:trHeight w:val="465"/>
        </w:trPr>
        <w:tc>
          <w:tcPr>
            <w:tcW w:w="3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360" w:rsidRDefault="00742360" w:rsidP="00387F3E"/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Выданная сумма, руб.</w:t>
            </w:r>
          </w:p>
        </w:tc>
      </w:tr>
      <w:tr w:rsidR="00A73D46">
        <w:trPr>
          <w:trHeight w:val="465"/>
        </w:trPr>
        <w:tc>
          <w:tcPr>
            <w:tcW w:w="3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360" w:rsidRDefault="00742360" w:rsidP="00387F3E"/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Дата и время создания заявления (UTC)</w:t>
            </w:r>
          </w:p>
        </w:tc>
      </w:tr>
      <w:tr w:rsidR="00A73D46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Блок «Банк»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Название банка</w:t>
            </w:r>
          </w:p>
        </w:tc>
      </w:tr>
      <w:tr w:rsidR="00A73D46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Блок «Технические данные»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46" w:rsidRDefault="00DD34CA" w:rsidP="00387F3E">
            <w:pPr>
              <w:pStyle w:val="MainContent"/>
              <w:spacing w:line="240" w:lineRule="auto"/>
              <w:ind w:firstLine="0"/>
            </w:pPr>
            <w:r>
              <w:t>ID заявления</w:t>
            </w:r>
          </w:p>
        </w:tc>
      </w:tr>
    </w:tbl>
    <w:p w:rsidR="00A73D46" w:rsidRDefault="00A73D46" w:rsidP="00387F3E">
      <w:pPr>
        <w:pStyle w:val="Standard"/>
      </w:pPr>
    </w:p>
    <w:sectPr w:rsidR="00A73D46" w:rsidSect="006967A0">
      <w:headerReference w:type="default" r:id="rId22"/>
      <w:headerReference w:type="first" r:id="rId23"/>
      <w:pgSz w:w="11906" w:h="16838"/>
      <w:pgMar w:top="708" w:right="849" w:bottom="1134" w:left="1701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24D" w:rsidRDefault="0037624D">
      <w:pPr>
        <w:spacing w:after="0" w:line="240" w:lineRule="auto"/>
      </w:pPr>
      <w:r>
        <w:separator/>
      </w:r>
    </w:p>
  </w:endnote>
  <w:endnote w:type="continuationSeparator" w:id="0">
    <w:p w:rsidR="0037624D" w:rsidRDefault="0037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Symbols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24D" w:rsidRDefault="003762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7624D" w:rsidRDefault="0037624D">
      <w:pPr>
        <w:spacing w:after="0" w:line="240" w:lineRule="auto"/>
      </w:pPr>
      <w:r>
        <w:continuationSeparator/>
      </w:r>
    </w:p>
  </w:footnote>
  <w:footnote w:id="1">
    <w:p w:rsidR="00D91CDA" w:rsidRDefault="00D91CDA">
      <w:pPr>
        <w:pStyle w:val="ab"/>
      </w:pPr>
      <w:r>
        <w:rPr>
          <w:rStyle w:val="af9"/>
        </w:rPr>
        <w:footnoteRef/>
      </w:r>
      <w:r>
        <w:t xml:space="preserve"> Перечень программ поддержки бизнеса может быть расширен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161340"/>
      <w:docPartObj>
        <w:docPartGallery w:val="Page Numbers (Top of Page)"/>
        <w:docPartUnique/>
      </w:docPartObj>
    </w:sdtPr>
    <w:sdtEndPr/>
    <w:sdtContent>
      <w:p w:rsidR="009535BB" w:rsidRDefault="009535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842">
          <w:rPr>
            <w:noProof/>
          </w:rPr>
          <w:t>7</w:t>
        </w:r>
        <w:r>
          <w:fldChar w:fldCharType="end"/>
        </w:r>
      </w:p>
    </w:sdtContent>
  </w:sdt>
  <w:p w:rsidR="009535BB" w:rsidRDefault="009535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E5" w:rsidRDefault="0037624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36C"/>
    <w:multiLevelType w:val="multilevel"/>
    <w:tmpl w:val="10784A04"/>
    <w:styleLink w:val="WWNum13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1" w15:restartNumberingAfterBreak="0">
    <w:nsid w:val="04881671"/>
    <w:multiLevelType w:val="multilevel"/>
    <w:tmpl w:val="582CE5F2"/>
    <w:styleLink w:val="WWNum24"/>
    <w:lvl w:ilvl="0">
      <w:numFmt w:val="bullet"/>
      <w:lvlText w:val="-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0B2D632D"/>
    <w:multiLevelType w:val="multilevel"/>
    <w:tmpl w:val="EB3C2348"/>
    <w:styleLink w:val="WWNum10"/>
    <w:lvl w:ilvl="0">
      <w:start w:val="1"/>
      <w:numFmt w:val="lowerLetter"/>
      <w:lvlText w:val="%1.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ECE1CE6"/>
    <w:multiLevelType w:val="multilevel"/>
    <w:tmpl w:val="A3046DE2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0FB423B4"/>
    <w:multiLevelType w:val="multilevel"/>
    <w:tmpl w:val="E9FE31BC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E25FC6"/>
    <w:multiLevelType w:val="multilevel"/>
    <w:tmpl w:val="D7A2EBE0"/>
    <w:styleLink w:val="WWNum25"/>
    <w:lvl w:ilvl="0">
      <w:numFmt w:val="bullet"/>
      <w:lvlText w:val="-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9FD2204"/>
    <w:multiLevelType w:val="multilevel"/>
    <w:tmpl w:val="3562720A"/>
    <w:styleLink w:val="WWNum2"/>
    <w:lvl w:ilvl="0">
      <w:numFmt w:val="bullet"/>
      <w:lvlText w:val=""/>
      <w:lvlJc w:val="left"/>
      <w:pPr>
        <w:ind w:left="1500" w:hanging="360"/>
      </w:pPr>
      <w:rPr>
        <w:rFonts w:ascii="Symbol" w:hAnsi="Symbol"/>
        <w:color w:val="000000"/>
        <w:sz w:val="24"/>
      </w:rPr>
    </w:lvl>
    <w:lvl w:ilvl="1">
      <w:numFmt w:val="bullet"/>
      <w:lvlText w:val=""/>
      <w:lvlJc w:val="left"/>
      <w:pPr>
        <w:ind w:left="22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" w15:restartNumberingAfterBreak="0">
    <w:nsid w:val="1A183E2D"/>
    <w:multiLevelType w:val="multilevel"/>
    <w:tmpl w:val="11901C68"/>
    <w:styleLink w:val="WWNum6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1B1700AA"/>
    <w:multiLevelType w:val="multilevel"/>
    <w:tmpl w:val="2F24EB8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0D007D6"/>
    <w:multiLevelType w:val="multilevel"/>
    <w:tmpl w:val="9B907BDE"/>
    <w:styleLink w:val="WWNum7"/>
    <w:lvl w:ilvl="0">
      <w:start w:val="1"/>
      <w:numFmt w:val="decimal"/>
      <w:lvlText w:val="%1."/>
      <w:lvlJc w:val="left"/>
      <w:pPr>
        <w:ind w:left="4614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10" w15:restartNumberingAfterBreak="0">
    <w:nsid w:val="21F01C3A"/>
    <w:multiLevelType w:val="multilevel"/>
    <w:tmpl w:val="4BE4FF2E"/>
    <w:styleLink w:val="WWNum22"/>
    <w:lvl w:ilvl="0">
      <w:numFmt w:val="bullet"/>
      <w:lvlText w:val=""/>
      <w:lvlJc w:val="left"/>
      <w:pPr>
        <w:ind w:left="1494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ind w:left="22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/>
      </w:rPr>
    </w:lvl>
  </w:abstractNum>
  <w:abstractNum w:abstractNumId="11" w15:restartNumberingAfterBreak="0">
    <w:nsid w:val="2202661E"/>
    <w:multiLevelType w:val="multilevel"/>
    <w:tmpl w:val="D2663BAC"/>
    <w:styleLink w:val="WWNum19"/>
    <w:lvl w:ilvl="0"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2112567"/>
    <w:multiLevelType w:val="multilevel"/>
    <w:tmpl w:val="55A07432"/>
    <w:styleLink w:val="WWNum5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6CE74D2"/>
    <w:multiLevelType w:val="multilevel"/>
    <w:tmpl w:val="BA58778A"/>
    <w:styleLink w:val="WWNum4"/>
    <w:lvl w:ilvl="0">
      <w:start w:val="1"/>
      <w:numFmt w:val="decimal"/>
      <w:lvlText w:val="%1)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CFB5670"/>
    <w:multiLevelType w:val="multilevel"/>
    <w:tmpl w:val="959870D4"/>
    <w:styleLink w:val="Outlin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2DA24E4F"/>
    <w:multiLevelType w:val="multilevel"/>
    <w:tmpl w:val="DCB45F1A"/>
    <w:styleLink w:val="WWNum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6" w15:restartNumberingAfterBreak="0">
    <w:nsid w:val="2E6176FE"/>
    <w:multiLevelType w:val="multilevel"/>
    <w:tmpl w:val="9222C26C"/>
    <w:styleLink w:val="WWNum18"/>
    <w:lvl w:ilvl="0"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3FB50A0"/>
    <w:multiLevelType w:val="multilevel"/>
    <w:tmpl w:val="A1189146"/>
    <w:styleLink w:val="WWNum15"/>
    <w:lvl w:ilvl="0">
      <w:numFmt w:val="bullet"/>
      <w:lvlText w:val=""/>
      <w:lvlJc w:val="left"/>
      <w:pPr>
        <w:ind w:left="2149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1.%2.%3."/>
      <w:lvlJc w:val="right"/>
      <w:pPr>
        <w:ind w:left="3589" w:hanging="180"/>
      </w:pPr>
    </w:lvl>
    <w:lvl w:ilvl="3">
      <w:start w:val="1"/>
      <w:numFmt w:val="decimal"/>
      <w:lvlText w:val="%1.%2.%3.%4."/>
      <w:lvlJc w:val="left"/>
      <w:pPr>
        <w:ind w:left="4309" w:hanging="360"/>
      </w:pPr>
    </w:lvl>
    <w:lvl w:ilvl="4">
      <w:start w:val="1"/>
      <w:numFmt w:val="lowerLetter"/>
      <w:lvlText w:val="%1.%2.%3.%4.%5."/>
      <w:lvlJc w:val="left"/>
      <w:pPr>
        <w:ind w:left="5029" w:hanging="360"/>
      </w:pPr>
    </w:lvl>
    <w:lvl w:ilvl="5">
      <w:start w:val="1"/>
      <w:numFmt w:val="lowerRoman"/>
      <w:lvlText w:val="%1.%2.%3.%4.%5.%6."/>
      <w:lvlJc w:val="right"/>
      <w:pPr>
        <w:ind w:left="5749" w:hanging="180"/>
      </w:pPr>
    </w:lvl>
    <w:lvl w:ilvl="6">
      <w:start w:val="1"/>
      <w:numFmt w:val="decimal"/>
      <w:lvlText w:val="%1.%2.%3.%4.%5.%6.%7."/>
      <w:lvlJc w:val="left"/>
      <w:pPr>
        <w:ind w:left="6469" w:hanging="360"/>
      </w:pPr>
    </w:lvl>
    <w:lvl w:ilvl="7">
      <w:start w:val="1"/>
      <w:numFmt w:val="lowerLetter"/>
      <w:lvlText w:val="%1.%2.%3.%4.%5.%6.%7.%8."/>
      <w:lvlJc w:val="left"/>
      <w:pPr>
        <w:ind w:left="7189" w:hanging="360"/>
      </w:pPr>
    </w:lvl>
    <w:lvl w:ilvl="8">
      <w:start w:val="1"/>
      <w:numFmt w:val="lowerRoman"/>
      <w:lvlText w:val="%1.%2.%3.%4.%5.%6.%7.%8.%9."/>
      <w:lvlJc w:val="right"/>
      <w:pPr>
        <w:ind w:left="7909" w:hanging="180"/>
      </w:pPr>
    </w:lvl>
  </w:abstractNum>
  <w:abstractNum w:abstractNumId="18" w15:restartNumberingAfterBreak="0">
    <w:nsid w:val="3A7265F2"/>
    <w:multiLevelType w:val="multilevel"/>
    <w:tmpl w:val="63D421AE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3B072D0F"/>
    <w:multiLevelType w:val="multilevel"/>
    <w:tmpl w:val="984AB924"/>
    <w:styleLink w:val="WWNum3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444719C8"/>
    <w:multiLevelType w:val="multilevel"/>
    <w:tmpl w:val="752A68F2"/>
    <w:styleLink w:val="WWNum26"/>
    <w:lvl w:ilvl="0">
      <w:numFmt w:val="bullet"/>
      <w:lvlText w:val="-"/>
      <w:lvlJc w:val="left"/>
      <w:pPr>
        <w:ind w:left="1320" w:hanging="360"/>
      </w:p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21" w15:restartNumberingAfterBreak="0">
    <w:nsid w:val="44995B9A"/>
    <w:multiLevelType w:val="multilevel"/>
    <w:tmpl w:val="BB121168"/>
    <w:styleLink w:val="WWNum20"/>
    <w:lvl w:ilvl="0"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85811A6"/>
    <w:multiLevelType w:val="multilevel"/>
    <w:tmpl w:val="A418AC4C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FE30130"/>
    <w:multiLevelType w:val="multilevel"/>
    <w:tmpl w:val="92B81510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68F00627"/>
    <w:multiLevelType w:val="multilevel"/>
    <w:tmpl w:val="8918CE0C"/>
    <w:styleLink w:val="WWNum11"/>
    <w:lvl w:ilvl="0">
      <w:start w:val="1"/>
      <w:numFmt w:val="lowerLetter"/>
      <w:lvlText w:val="%1."/>
      <w:lvlJc w:val="left"/>
      <w:pPr>
        <w:ind w:left="2149" w:hanging="360"/>
      </w:p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1.%2.%3."/>
      <w:lvlJc w:val="right"/>
      <w:pPr>
        <w:ind w:left="3589" w:hanging="180"/>
      </w:pPr>
    </w:lvl>
    <w:lvl w:ilvl="3">
      <w:start w:val="1"/>
      <w:numFmt w:val="decimal"/>
      <w:lvlText w:val="%1.%2.%3.%4."/>
      <w:lvlJc w:val="left"/>
      <w:pPr>
        <w:ind w:left="4309" w:hanging="360"/>
      </w:pPr>
    </w:lvl>
    <w:lvl w:ilvl="4">
      <w:start w:val="1"/>
      <w:numFmt w:val="lowerLetter"/>
      <w:lvlText w:val="%1.%2.%3.%4.%5."/>
      <w:lvlJc w:val="left"/>
      <w:pPr>
        <w:ind w:left="5029" w:hanging="360"/>
      </w:pPr>
    </w:lvl>
    <w:lvl w:ilvl="5">
      <w:start w:val="1"/>
      <w:numFmt w:val="lowerRoman"/>
      <w:lvlText w:val="%1.%2.%3.%4.%5.%6."/>
      <w:lvlJc w:val="right"/>
      <w:pPr>
        <w:ind w:left="5749" w:hanging="180"/>
      </w:pPr>
    </w:lvl>
    <w:lvl w:ilvl="6">
      <w:start w:val="1"/>
      <w:numFmt w:val="decimal"/>
      <w:lvlText w:val="%1.%2.%3.%4.%5.%6.%7."/>
      <w:lvlJc w:val="left"/>
      <w:pPr>
        <w:ind w:left="6469" w:hanging="360"/>
      </w:pPr>
    </w:lvl>
    <w:lvl w:ilvl="7">
      <w:start w:val="1"/>
      <w:numFmt w:val="lowerLetter"/>
      <w:lvlText w:val="%1.%2.%3.%4.%5.%6.%7.%8."/>
      <w:lvlJc w:val="left"/>
      <w:pPr>
        <w:ind w:left="7189" w:hanging="360"/>
      </w:pPr>
    </w:lvl>
    <w:lvl w:ilvl="8">
      <w:start w:val="1"/>
      <w:numFmt w:val="lowerRoman"/>
      <w:lvlText w:val="%1.%2.%3.%4.%5.%6.%7.%8.%9."/>
      <w:lvlJc w:val="right"/>
      <w:pPr>
        <w:ind w:left="7909" w:hanging="180"/>
      </w:pPr>
    </w:lvl>
  </w:abstractNum>
  <w:abstractNum w:abstractNumId="25" w15:restartNumberingAfterBreak="0">
    <w:nsid w:val="6F473F5E"/>
    <w:multiLevelType w:val="multilevel"/>
    <w:tmpl w:val="7B608ADA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C94071E"/>
    <w:multiLevelType w:val="multilevel"/>
    <w:tmpl w:val="5D8A05D4"/>
    <w:styleLink w:val="WWNum9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7E990485"/>
    <w:multiLevelType w:val="multilevel"/>
    <w:tmpl w:val="3E5E01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27"/>
  </w:num>
  <w:num w:numId="3">
    <w:abstractNumId w:val="6"/>
  </w:num>
  <w:num w:numId="4">
    <w:abstractNumId w:val="19"/>
  </w:num>
  <w:num w:numId="5">
    <w:abstractNumId w:val="13"/>
  </w:num>
  <w:num w:numId="6">
    <w:abstractNumId w:val="12"/>
  </w:num>
  <w:num w:numId="7">
    <w:abstractNumId w:val="7"/>
  </w:num>
  <w:num w:numId="8">
    <w:abstractNumId w:val="9"/>
  </w:num>
  <w:num w:numId="9">
    <w:abstractNumId w:val="15"/>
  </w:num>
  <w:num w:numId="10">
    <w:abstractNumId w:val="26"/>
  </w:num>
  <w:num w:numId="11">
    <w:abstractNumId w:val="2"/>
  </w:num>
  <w:num w:numId="12">
    <w:abstractNumId w:val="24"/>
  </w:num>
  <w:num w:numId="13">
    <w:abstractNumId w:val="3"/>
  </w:num>
  <w:num w:numId="14">
    <w:abstractNumId w:val="0"/>
  </w:num>
  <w:num w:numId="15">
    <w:abstractNumId w:val="25"/>
  </w:num>
  <w:num w:numId="16">
    <w:abstractNumId w:val="17"/>
  </w:num>
  <w:num w:numId="17">
    <w:abstractNumId w:val="23"/>
  </w:num>
  <w:num w:numId="18">
    <w:abstractNumId w:val="18"/>
  </w:num>
  <w:num w:numId="19">
    <w:abstractNumId w:val="16"/>
  </w:num>
  <w:num w:numId="20">
    <w:abstractNumId w:val="11"/>
  </w:num>
  <w:num w:numId="21">
    <w:abstractNumId w:val="21"/>
  </w:num>
  <w:num w:numId="22">
    <w:abstractNumId w:val="4"/>
  </w:num>
  <w:num w:numId="23">
    <w:abstractNumId w:val="10"/>
  </w:num>
  <w:num w:numId="24">
    <w:abstractNumId w:val="8"/>
  </w:num>
  <w:num w:numId="25">
    <w:abstractNumId w:val="1"/>
  </w:num>
  <w:num w:numId="26">
    <w:abstractNumId w:val="5"/>
  </w:num>
  <w:num w:numId="27">
    <w:abstractNumId w:val="20"/>
  </w:num>
  <w:num w:numId="28">
    <w:abstractNumId w:val="22"/>
  </w:num>
  <w:num w:numId="29">
    <w:abstractNumId w:val="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46"/>
    <w:rsid w:val="00153919"/>
    <w:rsid w:val="00323EE0"/>
    <w:rsid w:val="00324B53"/>
    <w:rsid w:val="0037624D"/>
    <w:rsid w:val="00387F3E"/>
    <w:rsid w:val="003F59FB"/>
    <w:rsid w:val="0040461D"/>
    <w:rsid w:val="0044016A"/>
    <w:rsid w:val="004C015C"/>
    <w:rsid w:val="006967A0"/>
    <w:rsid w:val="00742360"/>
    <w:rsid w:val="00937ABD"/>
    <w:rsid w:val="009535BB"/>
    <w:rsid w:val="00954793"/>
    <w:rsid w:val="00A73D46"/>
    <w:rsid w:val="00AD2842"/>
    <w:rsid w:val="00B34A9E"/>
    <w:rsid w:val="00BA46C2"/>
    <w:rsid w:val="00D03482"/>
    <w:rsid w:val="00D91CDA"/>
    <w:rsid w:val="00DD34CA"/>
    <w:rsid w:val="00DE46A3"/>
    <w:rsid w:val="00E879BE"/>
    <w:rsid w:val="00EE54A8"/>
    <w:rsid w:val="00F24920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B53D58-B521-43AF-A0E4-9D1C1C2E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pageBreakBefore/>
      <w:tabs>
        <w:tab w:val="left" w:pos="426"/>
      </w:tabs>
      <w:spacing w:before="120" w:after="360"/>
      <w:jc w:val="center"/>
      <w:outlineLvl w:val="0"/>
    </w:pPr>
    <w:rPr>
      <w:b/>
      <w:color w:val="1F4E79"/>
      <w:szCs w:val="32"/>
    </w:rPr>
  </w:style>
  <w:style w:type="paragraph" w:styleId="2">
    <w:name w:val="heading 2"/>
    <w:basedOn w:val="Standard"/>
    <w:next w:val="Textbody"/>
    <w:pPr>
      <w:keepNext/>
      <w:keepLines/>
      <w:spacing w:before="240" w:after="120"/>
      <w:outlineLvl w:val="1"/>
    </w:pPr>
    <w:rPr>
      <w:rFonts w:eastAsia="Times New Roman"/>
      <w:b/>
      <w:color w:val="1F4E79"/>
      <w:szCs w:val="26"/>
    </w:rPr>
  </w:style>
  <w:style w:type="paragraph" w:styleId="3">
    <w:name w:val="heading 3"/>
    <w:basedOn w:val="Standard"/>
    <w:next w:val="Textbody"/>
    <w:pPr>
      <w:keepNext/>
      <w:keepLines/>
      <w:outlineLvl w:val="2"/>
    </w:pPr>
    <w:rPr>
      <w:b/>
      <w:color w:val="1F4E79"/>
      <w:szCs w:val="24"/>
    </w:rPr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Standard"/>
    <w:next w:val="Textbody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Standard"/>
    <w:next w:val="Textbody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basedOn w:val="Standard"/>
    <w:next w:val="Textbody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8">
    <w:name w:val="heading 8"/>
    <w:basedOn w:val="Standard"/>
    <w:next w:val="Textbody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Standard"/>
    <w:next w:val="Textbody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pPr>
      <w:widowControl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Textbody">
    <w:name w:val="Text body"/>
    <w:basedOn w:val="Standard"/>
    <w:pPr>
      <w:keepLines/>
      <w:spacing w:line="240" w:lineRule="auto"/>
      <w:ind w:firstLine="0"/>
      <w:jc w:val="left"/>
    </w:pPr>
    <w:rPr>
      <w:rFonts w:cs="Times New Roman"/>
      <w:sz w:val="24"/>
      <w:szCs w:val="20"/>
      <w:lang w:eastAsia="zh-CN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pPr>
      <w:widowControl/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ontentsHeading">
    <w:name w:val="Contents Heading"/>
    <w:basedOn w:val="1"/>
    <w:pPr>
      <w:suppressLineNumbers/>
      <w:spacing w:before="240" w:line="259" w:lineRule="auto"/>
      <w:jc w:val="left"/>
    </w:pPr>
    <w:rPr>
      <w:rFonts w:ascii="Calibri Light" w:hAnsi="Calibri Light"/>
      <w:b w:val="0"/>
      <w:bCs/>
      <w:sz w:val="32"/>
      <w:lang w:eastAsia="ru-RU"/>
    </w:rPr>
  </w:style>
  <w:style w:type="paragraph" w:customStyle="1" w:styleId="Contents1">
    <w:name w:val="Contents 1"/>
    <w:basedOn w:val="Standard"/>
    <w:pPr>
      <w:tabs>
        <w:tab w:val="left" w:pos="284"/>
        <w:tab w:val="right" w:leader="dot" w:pos="9345"/>
      </w:tabs>
      <w:ind w:firstLine="0"/>
    </w:pPr>
  </w:style>
  <w:style w:type="paragraph" w:customStyle="1" w:styleId="Contents2">
    <w:name w:val="Contents 2"/>
    <w:basedOn w:val="Standard"/>
    <w:pPr>
      <w:tabs>
        <w:tab w:val="left" w:pos="1276"/>
        <w:tab w:val="right" w:leader="dot" w:pos="9628"/>
      </w:tabs>
      <w:ind w:left="283" w:firstLine="397"/>
    </w:pPr>
  </w:style>
  <w:style w:type="paragraph" w:styleId="a6">
    <w:name w:val="header"/>
    <w:basedOn w:val="Standard"/>
    <w:uiPriority w:val="99"/>
    <w:pPr>
      <w:suppressLineNumbers/>
      <w:tabs>
        <w:tab w:val="center" w:pos="4677"/>
        <w:tab w:val="right" w:pos="9355"/>
      </w:tabs>
      <w:spacing w:line="240" w:lineRule="auto"/>
    </w:pPr>
  </w:style>
  <w:style w:type="paragraph" w:styleId="a7">
    <w:name w:val="footer"/>
    <w:basedOn w:val="Standard"/>
    <w:uiPriority w:val="99"/>
    <w:pPr>
      <w:suppressLineNumbers/>
      <w:tabs>
        <w:tab w:val="center" w:pos="4677"/>
        <w:tab w:val="right" w:pos="9355"/>
      </w:tabs>
      <w:spacing w:line="240" w:lineRule="auto"/>
    </w:pPr>
  </w:style>
  <w:style w:type="paragraph" w:styleId="a8">
    <w:name w:val="List Paragraph"/>
    <w:basedOn w:val="Standard"/>
    <w:pPr>
      <w:ind w:left="720"/>
    </w:pPr>
  </w:style>
  <w:style w:type="paragraph" w:styleId="a9">
    <w:name w:val="Balloon Text"/>
    <w:basedOn w:val="Standar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Standard"/>
    <w:pPr>
      <w:spacing w:line="240" w:lineRule="auto"/>
    </w:pPr>
    <w:rPr>
      <w:sz w:val="20"/>
      <w:szCs w:val="20"/>
    </w:rPr>
  </w:style>
  <w:style w:type="paragraph" w:styleId="ab">
    <w:name w:val="footnote text"/>
    <w:basedOn w:val="Standard"/>
    <w:pPr>
      <w:spacing w:line="240" w:lineRule="auto"/>
    </w:pPr>
    <w:rPr>
      <w:sz w:val="20"/>
      <w:szCs w:val="20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rPr>
      <w:b/>
      <w:bCs/>
    </w:rPr>
  </w:style>
  <w:style w:type="paragraph" w:customStyle="1" w:styleId="10">
    <w:name w:val="Обычный1"/>
    <w:basedOn w:val="Standard"/>
    <w:pPr>
      <w:ind w:firstLine="851"/>
    </w:pPr>
    <w:rPr>
      <w:rFonts w:eastAsia="Times New Roman" w:cs="Times New Roman"/>
      <w:sz w:val="24"/>
      <w:szCs w:val="24"/>
      <w:lang w:eastAsia="ru-RU"/>
    </w:rPr>
  </w:style>
  <w:style w:type="paragraph" w:customStyle="1" w:styleId="ChapterBodyCopy">
    <w:name w:val="Chapter Body Copy"/>
    <w:basedOn w:val="Standard"/>
    <w:pPr>
      <w:spacing w:before="120" w:after="120" w:line="251" w:lineRule="auto"/>
      <w:ind w:firstLine="0"/>
      <w:jc w:val="left"/>
    </w:pPr>
    <w:rPr>
      <w:rFonts w:ascii="Calibri" w:hAnsi="Calibri"/>
      <w:color w:val="000000"/>
      <w:sz w:val="22"/>
      <w:lang w:val="en-US"/>
    </w:rPr>
  </w:style>
  <w:style w:type="paragraph" w:customStyle="1" w:styleId="ChartBodyCopy">
    <w:name w:val="Chart Body Copy"/>
    <w:basedOn w:val="ChapterBodyCopy"/>
    <w:pPr>
      <w:spacing w:before="60" w:after="60"/>
    </w:pPr>
    <w:rPr>
      <w:sz w:val="20"/>
    </w:rPr>
  </w:style>
  <w:style w:type="paragraph" w:customStyle="1" w:styleId="ChapterBodyCopyIndent">
    <w:name w:val="Chapter Body Copy Indent"/>
    <w:basedOn w:val="ChapterBodyCopy"/>
    <w:pPr>
      <w:ind w:left="720"/>
    </w:pPr>
  </w:style>
  <w:style w:type="paragraph" w:customStyle="1" w:styleId="30">
    <w:name w:val="Заголовок_3"/>
    <w:basedOn w:val="3"/>
    <w:rPr>
      <w:rFonts w:cs="Times New Roman"/>
      <w:b w:val="0"/>
      <w:szCs w:val="28"/>
    </w:rPr>
  </w:style>
  <w:style w:type="paragraph" w:customStyle="1" w:styleId="Contents3">
    <w:name w:val="Contents 3"/>
    <w:basedOn w:val="Standard"/>
    <w:pPr>
      <w:tabs>
        <w:tab w:val="left" w:pos="2610"/>
        <w:tab w:val="right" w:leader="dot" w:pos="9907"/>
      </w:tabs>
      <w:spacing w:after="100"/>
      <w:ind w:left="561" w:firstLine="0"/>
    </w:pPr>
  </w:style>
  <w:style w:type="paragraph" w:styleId="ae">
    <w:name w:val="Revision"/>
    <w:pPr>
      <w:widowControl/>
      <w:spacing w:after="0" w:line="240" w:lineRule="auto"/>
    </w:pPr>
    <w:rPr>
      <w:rFonts w:ascii="Times New Roman" w:hAnsi="Times New Roman"/>
      <w:sz w:val="28"/>
    </w:rPr>
  </w:style>
  <w:style w:type="paragraph" w:customStyle="1" w:styleId="af">
    <w:name w:val="Название таблицы"/>
    <w:basedOn w:val="Standard"/>
    <w:pPr>
      <w:keepNext/>
      <w:spacing w:before="60" w:after="60"/>
      <w:ind w:firstLine="0"/>
      <w:jc w:val="left"/>
    </w:pPr>
  </w:style>
  <w:style w:type="paragraph" w:customStyle="1" w:styleId="af0">
    <w:name w:val="Название рисунка"/>
    <w:basedOn w:val="Standard"/>
    <w:pPr>
      <w:spacing w:after="60"/>
      <w:ind w:firstLine="0"/>
      <w:jc w:val="center"/>
    </w:pPr>
    <w:rPr>
      <w:b/>
      <w:bCs/>
    </w:rPr>
  </w:style>
  <w:style w:type="paragraph" w:customStyle="1" w:styleId="Drawing">
    <w:name w:val="Drawing"/>
    <w:basedOn w:val="a8"/>
    <w:pPr>
      <w:keepNext/>
      <w:tabs>
        <w:tab w:val="left" w:pos="1134"/>
      </w:tabs>
      <w:spacing w:before="120"/>
      <w:ind w:left="0" w:firstLine="0"/>
      <w:jc w:val="center"/>
    </w:pPr>
  </w:style>
  <w:style w:type="paragraph" w:styleId="af1">
    <w:name w:val="Normal (Web)"/>
    <w:basedOn w:val="Standard"/>
    <w:pPr>
      <w:spacing w:before="100" w:after="10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2">
    <w:name w:val="Subtitle"/>
    <w:basedOn w:val="Standard"/>
    <w:next w:val="Textbody"/>
    <w:pPr>
      <w:spacing w:after="160" w:line="259" w:lineRule="auto"/>
      <w:ind w:firstLine="0"/>
      <w:jc w:val="left"/>
    </w:pPr>
    <w:rPr>
      <w:rFonts w:ascii="Calibri" w:eastAsia="Calibri" w:hAnsi="Calibri" w:cs="Calibri"/>
      <w:i/>
      <w:iCs/>
      <w:color w:val="5A5A5A"/>
      <w:sz w:val="22"/>
      <w:szCs w:val="28"/>
      <w:lang w:eastAsia="ru-RU"/>
    </w:rPr>
  </w:style>
  <w:style w:type="paragraph" w:customStyle="1" w:styleId="MainContent">
    <w:name w:val="MainContent"/>
    <w:basedOn w:val="Standard"/>
    <w:rPr>
      <w:rFonts w:eastAsia="Times New Roman" w:cs="Times New Roman"/>
      <w:bCs/>
      <w:szCs w:val="28"/>
      <w:lang w:eastAsia="ru-RU"/>
    </w:rPr>
  </w:style>
  <w:style w:type="paragraph" w:customStyle="1" w:styleId="Image">
    <w:name w:val="Image"/>
    <w:basedOn w:val="Standard"/>
    <w:pPr>
      <w:keepNext/>
      <w:spacing w:before="120"/>
      <w:ind w:firstLine="0"/>
      <w:jc w:val="center"/>
    </w:pPr>
    <w:rPr>
      <w:rFonts w:eastAsia="Times New Roman" w:cs="Times New Roman"/>
      <w:szCs w:val="28"/>
      <w:lang w:eastAsia="ru-RU"/>
    </w:rPr>
  </w:style>
  <w:style w:type="paragraph" w:customStyle="1" w:styleId="ImageCaption">
    <w:name w:val="ImageCaption"/>
    <w:basedOn w:val="Standard"/>
    <w:pPr>
      <w:spacing w:after="120"/>
      <w:ind w:firstLine="0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Unordlistlev2">
    <w:name w:val="Unord_list_lev_2"/>
    <w:basedOn w:val="Standard"/>
    <w:pPr>
      <w:widowControl w:val="0"/>
      <w:tabs>
        <w:tab w:val="left" w:pos="1418"/>
      </w:tabs>
      <w:spacing w:before="120" w:after="12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rPr>
      <w:rFonts w:ascii="Times New Roman" w:hAnsi="Times New Roman" w:cs="F"/>
      <w:b/>
      <w:color w:val="1F4E79"/>
      <w:sz w:val="28"/>
      <w:szCs w:val="32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F"/>
      <w:b/>
      <w:color w:val="1F4E79"/>
      <w:sz w:val="28"/>
      <w:szCs w:val="26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f3">
    <w:name w:val="Верхний колонтитул Знак"/>
    <w:basedOn w:val="a0"/>
    <w:uiPriority w:val="99"/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a0"/>
    <w:uiPriority w:val="99"/>
    <w:rPr>
      <w:rFonts w:ascii="Times New Roman" w:hAnsi="Times New Roman"/>
      <w:sz w:val="28"/>
    </w:rPr>
  </w:style>
  <w:style w:type="character" w:customStyle="1" w:styleId="af5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f6">
    <w:name w:val="Текст концевой сноски Знак"/>
    <w:basedOn w:val="a0"/>
    <w:rPr>
      <w:rFonts w:ascii="Times New Roman" w:hAnsi="Times New Roman"/>
      <w:sz w:val="20"/>
      <w:szCs w:val="20"/>
    </w:rPr>
  </w:style>
  <w:style w:type="character" w:styleId="af7">
    <w:name w:val="endnote reference"/>
    <w:basedOn w:val="a0"/>
    <w:rPr>
      <w:position w:val="0"/>
      <w:vertAlign w:val="superscript"/>
    </w:rPr>
  </w:style>
  <w:style w:type="character" w:customStyle="1" w:styleId="af8">
    <w:name w:val="Текст сноски Знак"/>
    <w:basedOn w:val="a0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rPr>
      <w:position w:val="0"/>
      <w:vertAlign w:val="superscript"/>
    </w:rPr>
  </w:style>
  <w:style w:type="character" w:styleId="afa">
    <w:name w:val="Placeholder Text"/>
    <w:basedOn w:val="a0"/>
    <w:rPr>
      <w:color w:val="808080"/>
    </w:rPr>
  </w:style>
  <w:style w:type="character" w:styleId="afb">
    <w:name w:val="annotation reference"/>
    <w:basedOn w:val="a0"/>
    <w:rPr>
      <w:sz w:val="16"/>
      <w:szCs w:val="16"/>
    </w:rPr>
  </w:style>
  <w:style w:type="character" w:customStyle="1" w:styleId="afc">
    <w:name w:val="Текст примечания Знак"/>
    <w:basedOn w:val="a0"/>
    <w:rPr>
      <w:rFonts w:ascii="Times New Roman" w:hAnsi="Times New Roman"/>
      <w:sz w:val="20"/>
      <w:szCs w:val="20"/>
    </w:rPr>
  </w:style>
  <w:style w:type="character" w:customStyle="1" w:styleId="afd">
    <w:name w:val="Тема примечания Знак"/>
    <w:basedOn w:val="afc"/>
    <w:rPr>
      <w:rFonts w:ascii="Times New Roman" w:hAnsi="Times New Roman"/>
      <w:b/>
      <w:bCs/>
      <w:sz w:val="20"/>
      <w:szCs w:val="20"/>
    </w:rPr>
  </w:style>
  <w:style w:type="character" w:styleId="afe">
    <w:name w:val="FollowedHyperlink"/>
    <w:basedOn w:val="a0"/>
    <w:rPr>
      <w:color w:val="954F72"/>
      <w:u w:val="single"/>
    </w:rPr>
  </w:style>
  <w:style w:type="character" w:customStyle="1" w:styleId="31">
    <w:name w:val="Заголовок 3 Знак"/>
    <w:basedOn w:val="a0"/>
    <w:rPr>
      <w:rFonts w:ascii="Times New Roman" w:hAnsi="Times New Roman" w:cs="F"/>
      <w:b/>
      <w:color w:val="1F4E79"/>
      <w:sz w:val="28"/>
      <w:szCs w:val="24"/>
    </w:rPr>
  </w:style>
  <w:style w:type="character" w:customStyle="1" w:styleId="CharChar">
    <w:name w:val="Обычный Char Char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_3 Знак"/>
    <w:basedOn w:val="31"/>
    <w:rPr>
      <w:rFonts w:ascii="Times New Roman" w:hAnsi="Times New Roman" w:cs="Times New Roman"/>
      <w:b w:val="0"/>
      <w:color w:val="1F4E79"/>
      <w:sz w:val="28"/>
      <w:szCs w:val="28"/>
    </w:rPr>
  </w:style>
  <w:style w:type="character" w:customStyle="1" w:styleId="aff">
    <w:name w:val="Абзац списка Знак"/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a0"/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rPr>
      <w:rFonts w:ascii="Calibri Light" w:hAnsi="Calibri Light" w:cs="F"/>
      <w:i/>
      <w:iCs/>
      <w:color w:val="2E74B5"/>
      <w:sz w:val="28"/>
    </w:rPr>
  </w:style>
  <w:style w:type="character" w:customStyle="1" w:styleId="50">
    <w:name w:val="Заголовок 5 Знак"/>
    <w:basedOn w:val="a0"/>
    <w:rPr>
      <w:rFonts w:ascii="Calibri Light" w:hAnsi="Calibri Light" w:cs="F"/>
      <w:color w:val="2E74B5"/>
      <w:sz w:val="28"/>
    </w:rPr>
  </w:style>
  <w:style w:type="character" w:customStyle="1" w:styleId="60">
    <w:name w:val="Заголовок 6 Знак"/>
    <w:basedOn w:val="a0"/>
    <w:rPr>
      <w:rFonts w:ascii="Calibri Light" w:hAnsi="Calibri Light" w:cs="F"/>
      <w:color w:val="1F4D78"/>
      <w:sz w:val="28"/>
    </w:rPr>
  </w:style>
  <w:style w:type="character" w:customStyle="1" w:styleId="70">
    <w:name w:val="Заголовок 7 Знак"/>
    <w:basedOn w:val="a0"/>
    <w:rPr>
      <w:rFonts w:ascii="Calibri Light" w:hAnsi="Calibri Light" w:cs="F"/>
      <w:i/>
      <w:iCs/>
      <w:color w:val="1F4D78"/>
      <w:sz w:val="28"/>
    </w:rPr>
  </w:style>
  <w:style w:type="character" w:customStyle="1" w:styleId="80">
    <w:name w:val="Заголовок 8 Знак"/>
    <w:basedOn w:val="a0"/>
    <w:rPr>
      <w:rFonts w:ascii="Calibri Light" w:hAnsi="Calibri Light" w:cs="F"/>
      <w:color w:val="272727"/>
      <w:sz w:val="21"/>
      <w:szCs w:val="21"/>
    </w:rPr>
  </w:style>
  <w:style w:type="character" w:customStyle="1" w:styleId="90">
    <w:name w:val="Заголовок 9 Знак"/>
    <w:basedOn w:val="a0"/>
    <w:rPr>
      <w:rFonts w:ascii="Calibri Light" w:hAnsi="Calibri Light" w:cs="F"/>
      <w:i/>
      <w:iCs/>
      <w:color w:val="272727"/>
      <w:sz w:val="21"/>
      <w:szCs w:val="21"/>
    </w:rPr>
  </w:style>
  <w:style w:type="character" w:customStyle="1" w:styleId="aff1">
    <w:name w:val="Название таблицы Знак"/>
    <w:basedOn w:val="a0"/>
    <w:rPr>
      <w:rFonts w:ascii="Times New Roman" w:hAnsi="Times New Roman"/>
      <w:sz w:val="28"/>
    </w:rPr>
  </w:style>
  <w:style w:type="character" w:customStyle="1" w:styleId="aff2">
    <w:name w:val="Название рисунка Знак"/>
    <w:basedOn w:val="a0"/>
    <w:rPr>
      <w:rFonts w:ascii="Times New Roman" w:hAnsi="Times New Roman"/>
      <w:b/>
      <w:bCs/>
      <w:sz w:val="28"/>
    </w:rPr>
  </w:style>
  <w:style w:type="character" w:customStyle="1" w:styleId="UnresolvedMention">
    <w:name w:val="Unresolved Mention"/>
    <w:basedOn w:val="a0"/>
    <w:rPr>
      <w:color w:val="605E5C"/>
    </w:rPr>
  </w:style>
  <w:style w:type="character" w:customStyle="1" w:styleId="aff3">
    <w:name w:val="Рисунок Знак"/>
    <w:basedOn w:val="aff"/>
    <w:rPr>
      <w:rFonts w:ascii="Times New Roman" w:hAnsi="Times New Roman"/>
      <w:sz w:val="28"/>
    </w:rPr>
  </w:style>
  <w:style w:type="character" w:customStyle="1" w:styleId="aff4">
    <w:name w:val="Подзаголовок Знак"/>
    <w:basedOn w:val="a0"/>
    <w:rPr>
      <w:rFonts w:ascii="Calibri" w:eastAsia="Calibri" w:hAnsi="Calibri" w:cs="Calibri"/>
      <w:color w:val="5A5A5A"/>
      <w:lang w:eastAsia="ru-RU"/>
    </w:rPr>
  </w:style>
  <w:style w:type="character" w:customStyle="1" w:styleId="MainContent0">
    <w:name w:val="MainContent Знак"/>
    <w:basedOn w:val="a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character" w:customStyle="1" w:styleId="Image0">
    <w:name w:val="Image Знак"/>
    <w:basedOn w:val="a0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ImageCaption0">
    <w:name w:val="ImageCaption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Unordlistlev20">
    <w:name w:val="Unord_list_lev_2 Знак"/>
    <w:basedOn w:val="a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Label1">
    <w:name w:val="ListLabel 1"/>
    <w:rPr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3"/>
      <w:position w:val="0"/>
      <w:u w:val="none"/>
      <w:vertAlign w:val="baseline"/>
      <w:em w:val="none"/>
      <w:lang w:bidi="en-US"/>
    </w:rPr>
  </w:style>
  <w:style w:type="character" w:customStyle="1" w:styleId="ListLabel2">
    <w:name w:val="ListLabel 2"/>
    <w:rPr>
      <w:color w:val="000000"/>
      <w:sz w:val="24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paragraph" w:styleId="12">
    <w:name w:val="toc 1"/>
    <w:basedOn w:val="a"/>
    <w:next w:val="a"/>
    <w:autoRedefine/>
    <w:uiPriority w:val="39"/>
    <w:unhideWhenUsed/>
    <w:rsid w:val="00F2492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24920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F24920"/>
    <w:rPr>
      <w:color w:val="0563C1" w:themeColor="hyperlink"/>
      <w:u w:val="single"/>
    </w:rPr>
  </w:style>
  <w:style w:type="table" w:styleId="aff6">
    <w:name w:val="Table Grid"/>
    <w:basedOn w:val="a1"/>
    <w:uiPriority w:val="39"/>
    <w:rsid w:val="00B34A9E"/>
    <w:pPr>
      <w:spacing w:after="0" w:line="240" w:lineRule="auto"/>
    </w:pPr>
    <w:rPr>
      <w:rFonts w:eastAsia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3A13-18E0-4D4D-B10C-47B7A4B7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</vt:lpstr>
    </vt:vector>
  </TitlesOfParts>
  <Company/>
  <LinksUpToDate>false</LinksUpToDate>
  <CharactersWithSpaces>14129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</dc:title>
  <dc:subject>НПД. Веб-кабинет</dc:subject>
  <dc:creator>Елена Анохина</dc:creator>
  <cp:lastModifiedBy>Румянцева Юлия Александровна</cp:lastModifiedBy>
  <cp:revision>4</cp:revision>
  <cp:lastPrinted>2016-12-09T08:56:00Z</cp:lastPrinted>
  <dcterms:created xsi:type="dcterms:W3CDTF">2022-07-15T15:10:00Z</dcterms:created>
  <dcterms:modified xsi:type="dcterms:W3CDTF">2022-07-15T15:16:00Z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АО "ГНИВЦ"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Проектная документация</vt:lpwstr>
  </property>
  <property fmtid="{D5CDD505-2E9C-101B-9397-08002B2CF9AE}" pid="10" name="version">
    <vt:lpwstr>1.0</vt:lpwstr>
  </property>
</Properties>
</file>