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500" w:rsidRPr="00BB479F" w:rsidRDefault="00707500" w:rsidP="00707500">
      <w:pPr>
        <w:pStyle w:val="ConsPlusTitle"/>
        <w:ind w:left="6663" w:right="283"/>
        <w:rPr>
          <w:rFonts w:ascii="Times New Roman" w:hAnsi="Times New Roman" w:cs="Times New Roman"/>
          <w:b w:val="0"/>
          <w:sz w:val="24"/>
          <w:szCs w:val="24"/>
        </w:rPr>
      </w:pPr>
      <w:r w:rsidRPr="00BB479F">
        <w:rPr>
          <w:rFonts w:ascii="Times New Roman" w:hAnsi="Times New Roman" w:cs="Times New Roman"/>
          <w:b w:val="0"/>
          <w:sz w:val="24"/>
          <w:szCs w:val="24"/>
        </w:rPr>
        <w:t>Приложение №</w:t>
      </w:r>
      <w:r w:rsidR="0031756D" w:rsidRPr="00BB479F">
        <w:rPr>
          <w:rFonts w:ascii="Times New Roman" w:hAnsi="Times New Roman" w:cs="Times New Roman"/>
          <w:b w:val="0"/>
          <w:sz w:val="24"/>
          <w:szCs w:val="24"/>
        </w:rPr>
        <w:t xml:space="preserve"> 9</w:t>
      </w:r>
      <w:r w:rsidRPr="00BB479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707500" w:rsidRPr="00BB479F" w:rsidRDefault="00707500" w:rsidP="00707500">
      <w:pPr>
        <w:pStyle w:val="ConsPlusTitle"/>
        <w:ind w:left="6663" w:right="283"/>
        <w:rPr>
          <w:rFonts w:ascii="Times New Roman" w:hAnsi="Times New Roman" w:cs="Times New Roman"/>
          <w:b w:val="0"/>
          <w:sz w:val="24"/>
          <w:szCs w:val="24"/>
        </w:rPr>
      </w:pPr>
      <w:r w:rsidRPr="00BB479F">
        <w:rPr>
          <w:rFonts w:ascii="Times New Roman" w:hAnsi="Times New Roman" w:cs="Times New Roman"/>
          <w:b w:val="0"/>
          <w:sz w:val="24"/>
          <w:szCs w:val="24"/>
        </w:rPr>
        <w:t xml:space="preserve">к приказу ФНС России  </w:t>
      </w:r>
    </w:p>
    <w:p w:rsidR="00707500" w:rsidRPr="00BB479F" w:rsidRDefault="00707500" w:rsidP="00707500">
      <w:pPr>
        <w:pStyle w:val="ConsPlusTitle"/>
        <w:ind w:left="6663" w:right="283"/>
        <w:rPr>
          <w:rFonts w:ascii="Times New Roman" w:hAnsi="Times New Roman" w:cs="Times New Roman"/>
          <w:b w:val="0"/>
          <w:sz w:val="24"/>
          <w:szCs w:val="24"/>
        </w:rPr>
      </w:pPr>
      <w:r w:rsidRPr="00BB479F">
        <w:rPr>
          <w:rFonts w:ascii="Times New Roman" w:hAnsi="Times New Roman" w:cs="Times New Roman"/>
          <w:b w:val="0"/>
          <w:sz w:val="24"/>
          <w:szCs w:val="24"/>
        </w:rPr>
        <w:t>от «</w:t>
      </w:r>
      <w:r w:rsidR="00D27E53">
        <w:rPr>
          <w:rFonts w:ascii="Times New Roman" w:hAnsi="Times New Roman" w:cs="Times New Roman"/>
          <w:b w:val="0"/>
          <w:sz w:val="24"/>
          <w:szCs w:val="24"/>
        </w:rPr>
        <w:t>20</w:t>
      </w:r>
      <w:r w:rsidRPr="00BB479F">
        <w:rPr>
          <w:rFonts w:ascii="Times New Roman" w:hAnsi="Times New Roman" w:cs="Times New Roman"/>
          <w:b w:val="0"/>
          <w:sz w:val="24"/>
          <w:szCs w:val="24"/>
        </w:rPr>
        <w:t>» _</w:t>
      </w:r>
      <w:r w:rsidR="00D27E53">
        <w:rPr>
          <w:rFonts w:ascii="Times New Roman" w:hAnsi="Times New Roman" w:cs="Times New Roman"/>
          <w:b w:val="0"/>
          <w:sz w:val="24"/>
          <w:szCs w:val="24"/>
        </w:rPr>
        <w:t>03</w:t>
      </w:r>
      <w:r w:rsidRPr="00BB479F">
        <w:rPr>
          <w:rFonts w:ascii="Times New Roman" w:hAnsi="Times New Roman" w:cs="Times New Roman"/>
          <w:b w:val="0"/>
          <w:sz w:val="24"/>
          <w:szCs w:val="24"/>
        </w:rPr>
        <w:t>_2024 г.</w:t>
      </w:r>
    </w:p>
    <w:p w:rsidR="00707500" w:rsidRPr="00BB479F" w:rsidRDefault="00707500" w:rsidP="00707500">
      <w:pPr>
        <w:pStyle w:val="ConsPlusTitle"/>
        <w:ind w:left="6663" w:right="283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B479F">
        <w:rPr>
          <w:rFonts w:ascii="Times New Roman" w:hAnsi="Times New Roman" w:cs="Times New Roman"/>
          <w:b w:val="0"/>
          <w:sz w:val="24"/>
          <w:szCs w:val="24"/>
        </w:rPr>
        <w:t>№__</w:t>
      </w:r>
      <w:r w:rsidR="00D27E53">
        <w:rPr>
          <w:rFonts w:ascii="Times New Roman" w:hAnsi="Times New Roman" w:cs="Times New Roman"/>
          <w:b w:val="0"/>
          <w:sz w:val="24"/>
          <w:szCs w:val="24"/>
        </w:rPr>
        <w:t>ЕД-7-15/217</w:t>
      </w:r>
      <w:r w:rsidR="00D27E53">
        <w:rPr>
          <w:rFonts w:ascii="Times New Roman" w:hAnsi="Times New Roman" w:cs="Times New Roman"/>
          <w:b w:val="0"/>
          <w:sz w:val="24"/>
          <w:szCs w:val="24"/>
          <w:lang w:val="en-US"/>
        </w:rPr>
        <w:t>@</w:t>
      </w:r>
      <w:bookmarkStart w:id="0" w:name="_GoBack"/>
      <w:bookmarkEnd w:id="0"/>
    </w:p>
    <w:p w:rsidR="001A0571" w:rsidRPr="00BB479F" w:rsidRDefault="001A0571" w:rsidP="001A0571">
      <w:pPr>
        <w:pStyle w:val="14"/>
        <w:ind w:left="397" w:right="637"/>
        <w:rPr>
          <w:b/>
          <w:szCs w:val="28"/>
        </w:rPr>
      </w:pPr>
    </w:p>
    <w:p w:rsidR="001A0571" w:rsidRPr="00BB479F" w:rsidRDefault="001A0571" w:rsidP="001A0571">
      <w:pPr>
        <w:pStyle w:val="14"/>
        <w:ind w:left="397" w:right="637"/>
        <w:rPr>
          <w:b/>
          <w:szCs w:val="28"/>
        </w:rPr>
      </w:pPr>
    </w:p>
    <w:p w:rsidR="001A0571" w:rsidRPr="00BB479F" w:rsidRDefault="001A0571" w:rsidP="001A0571">
      <w:pPr>
        <w:pStyle w:val="14"/>
        <w:ind w:left="397" w:right="637"/>
        <w:rPr>
          <w:b/>
          <w:szCs w:val="28"/>
        </w:rPr>
      </w:pPr>
    </w:p>
    <w:p w:rsidR="001A0571" w:rsidRPr="00BB479F" w:rsidRDefault="00E52FDD" w:rsidP="0053230E">
      <w:pPr>
        <w:pStyle w:val="14"/>
        <w:ind w:left="397" w:right="637"/>
        <w:rPr>
          <w:rFonts w:eastAsia="SimSun"/>
          <w:b/>
          <w:szCs w:val="28"/>
        </w:rPr>
      </w:pPr>
      <w:r w:rsidRPr="00D373CF">
        <w:rPr>
          <w:rFonts w:eastAsia="SimSun"/>
          <w:b/>
          <w:szCs w:val="28"/>
        </w:rPr>
        <w:t xml:space="preserve">Формат </w:t>
      </w:r>
      <w:r w:rsidR="0053230E" w:rsidRPr="00D373CF">
        <w:rPr>
          <w:b/>
          <w:szCs w:val="28"/>
        </w:rPr>
        <w:t xml:space="preserve">представления </w:t>
      </w:r>
      <w:r w:rsidR="0053230E" w:rsidRPr="00BB479F">
        <w:rPr>
          <w:b/>
          <w:szCs w:val="28"/>
        </w:rPr>
        <w:t>в налоговый орган в электронной форме заявления о замене банковской гарантии (банковских гарантий) на новую банковскую гарантию (новые банковские гарантии) или договора поручительства (договоров поручительства) на новый договор поручительства (новые договоры поручительства)</w:t>
      </w:r>
    </w:p>
    <w:p w:rsidR="001A0571" w:rsidRPr="00BB479F" w:rsidRDefault="001A0571" w:rsidP="001A0571">
      <w:pPr>
        <w:pStyle w:val="1"/>
        <w:spacing w:before="840"/>
      </w:pPr>
      <w:bookmarkStart w:id="1" w:name="_Toc95296546"/>
      <w:bookmarkStart w:id="2" w:name="_Toc95296893"/>
      <w:bookmarkStart w:id="3" w:name="_Toc95530589"/>
      <w:bookmarkStart w:id="4" w:name="_Toc95882976"/>
      <w:bookmarkStart w:id="5" w:name="_Toc95886762"/>
      <w:bookmarkStart w:id="6" w:name="_Toc95896089"/>
      <w:bookmarkStart w:id="7" w:name="_Toc102195770"/>
      <w:bookmarkStart w:id="8" w:name="_Toc136255792"/>
      <w:bookmarkStart w:id="9" w:name="_Toc95530590"/>
      <w:bookmarkStart w:id="10" w:name="_Toc95886763"/>
      <w:bookmarkStart w:id="11" w:name="_Toc95896090"/>
      <w:bookmarkStart w:id="12" w:name="_Toc96419571"/>
      <w:bookmarkStart w:id="13" w:name="_Toc102195771"/>
      <w:bookmarkStart w:id="14" w:name="_Toc233432120"/>
      <w:bookmarkStart w:id="15" w:name="_Toc136255793"/>
      <w:r w:rsidRPr="00BB479F">
        <w:rPr>
          <w:lang w:val="en-US"/>
        </w:rPr>
        <w:t>I</w:t>
      </w:r>
      <w:r w:rsidRPr="00BB479F">
        <w:t>. ОБЩИЕ СВЕДЕНИЯ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</w:p>
    <w:p w:rsidR="001A0571" w:rsidRPr="00BB479F" w:rsidRDefault="001A0571" w:rsidP="001A0571">
      <w:pPr>
        <w:pStyle w:val="a8"/>
        <w:rPr>
          <w:rFonts w:eastAsia="SimSun"/>
          <w:sz w:val="28"/>
          <w:szCs w:val="28"/>
        </w:rPr>
      </w:pPr>
      <w:bookmarkStart w:id="16" w:name="_Toc98229306"/>
      <w:bookmarkEnd w:id="9"/>
      <w:bookmarkEnd w:id="10"/>
      <w:bookmarkEnd w:id="11"/>
      <w:bookmarkEnd w:id="12"/>
      <w:bookmarkEnd w:id="13"/>
      <w:bookmarkEnd w:id="14"/>
      <w:bookmarkEnd w:id="15"/>
      <w:r w:rsidRPr="00BB479F">
        <w:rPr>
          <w:rFonts w:eastAsia="SimSun"/>
          <w:sz w:val="28"/>
          <w:szCs w:val="28"/>
        </w:rPr>
        <w:t>1. Настоящий формат описывает требова</w:t>
      </w:r>
      <w:r w:rsidR="006D0CCA" w:rsidRPr="00BB479F">
        <w:rPr>
          <w:rFonts w:eastAsia="SimSun"/>
          <w:sz w:val="28"/>
          <w:szCs w:val="28"/>
        </w:rPr>
        <w:t>ния к XML</w:t>
      </w:r>
      <w:r w:rsidR="00A14123" w:rsidRPr="00BB479F">
        <w:rPr>
          <w:rFonts w:eastAsia="SimSun"/>
          <w:sz w:val="28"/>
          <w:szCs w:val="28"/>
        </w:rPr>
        <w:t>-</w:t>
      </w:r>
      <w:r w:rsidR="006D0CCA" w:rsidRPr="00BB479F">
        <w:rPr>
          <w:rFonts w:eastAsia="SimSun"/>
          <w:sz w:val="28"/>
          <w:szCs w:val="28"/>
        </w:rPr>
        <w:t>файлам (далее – файл</w:t>
      </w:r>
      <w:r w:rsidRPr="00BB479F">
        <w:rPr>
          <w:rFonts w:eastAsia="SimSun"/>
          <w:sz w:val="28"/>
          <w:szCs w:val="28"/>
        </w:rPr>
        <w:t xml:space="preserve"> обмена) передачи </w:t>
      </w:r>
      <w:r w:rsidR="00160D0E" w:rsidRPr="00BB479F">
        <w:rPr>
          <w:sz w:val="28"/>
          <w:szCs w:val="28"/>
        </w:rPr>
        <w:t>в налоговый орган в электронной форме заявления о замене банковской гарантии (банковских гарантий) на новую банковскую гарантию (новые банковские гарантии) или договора поручительства (договоров поручительства) на новый договор поручительства (новые договоры поручительства)</w:t>
      </w:r>
      <w:r w:rsidRPr="00BB479F">
        <w:rPr>
          <w:rFonts w:eastAsia="SimSun"/>
          <w:sz w:val="28"/>
          <w:szCs w:val="28"/>
        </w:rPr>
        <w:t>.</w:t>
      </w:r>
    </w:p>
    <w:p w:rsidR="001A0571" w:rsidRPr="00BB479F" w:rsidRDefault="001A0571" w:rsidP="001A0571">
      <w:pPr>
        <w:pStyle w:val="a8"/>
        <w:rPr>
          <w:sz w:val="28"/>
          <w:szCs w:val="28"/>
        </w:rPr>
      </w:pPr>
      <w:bookmarkStart w:id="17" w:name="_Toc95530593"/>
      <w:bookmarkStart w:id="18" w:name="_Toc95886765"/>
      <w:bookmarkStart w:id="19" w:name="_Toc95896092"/>
      <w:bookmarkStart w:id="20" w:name="_Toc102195773"/>
      <w:bookmarkStart w:id="21" w:name="_Toc136255795"/>
      <w:bookmarkStart w:id="22" w:name="_Toc136255796"/>
      <w:bookmarkStart w:id="23" w:name="_Toc95530594"/>
      <w:bookmarkStart w:id="24" w:name="_Toc95882978"/>
      <w:bookmarkStart w:id="25" w:name="_Toc95886766"/>
      <w:bookmarkStart w:id="26" w:name="_Toc95896093"/>
      <w:bookmarkStart w:id="27" w:name="_Toc96419573"/>
      <w:bookmarkStart w:id="28" w:name="_Toc102195774"/>
      <w:bookmarkEnd w:id="16"/>
      <w:r w:rsidRPr="00BB479F">
        <w:rPr>
          <w:rFonts w:eastAsia="SimSun"/>
          <w:sz w:val="28"/>
          <w:szCs w:val="28"/>
        </w:rPr>
        <w:t>2. Номер версии настоя</w:t>
      </w:r>
      <w:r w:rsidR="00311E67" w:rsidRPr="00BB479F">
        <w:rPr>
          <w:rFonts w:eastAsia="SimSun"/>
          <w:sz w:val="28"/>
          <w:szCs w:val="28"/>
        </w:rPr>
        <w:t>щего формата 5.0</w:t>
      </w:r>
      <w:r w:rsidR="008E7584" w:rsidRPr="00BB479F">
        <w:rPr>
          <w:rFonts w:eastAsia="SimSun"/>
          <w:sz w:val="28"/>
          <w:szCs w:val="28"/>
        </w:rPr>
        <w:t>3</w:t>
      </w:r>
      <w:r w:rsidRPr="00BB479F">
        <w:rPr>
          <w:rFonts w:eastAsia="SimSun"/>
          <w:sz w:val="28"/>
          <w:szCs w:val="28"/>
        </w:rPr>
        <w:t xml:space="preserve">, часть </w:t>
      </w:r>
      <w:r w:rsidR="00A14123" w:rsidRPr="00BB479F">
        <w:rPr>
          <w:sz w:val="28"/>
          <w:szCs w:val="28"/>
        </w:rPr>
        <w:t>31</w:t>
      </w:r>
      <w:r w:rsidR="00DE2B61" w:rsidRPr="00BB479F">
        <w:rPr>
          <w:sz w:val="28"/>
          <w:szCs w:val="28"/>
        </w:rPr>
        <w:t>8</w:t>
      </w:r>
      <w:r w:rsidR="00392FDC" w:rsidRPr="00BB479F">
        <w:rPr>
          <w:sz w:val="28"/>
          <w:szCs w:val="28"/>
        </w:rPr>
        <w:t>.</w:t>
      </w:r>
    </w:p>
    <w:p w:rsidR="00C46A1C" w:rsidRPr="00BB479F" w:rsidRDefault="00C46A1C" w:rsidP="00C46A1C">
      <w:pPr>
        <w:pStyle w:val="1"/>
        <w:spacing w:before="360"/>
      </w:pPr>
      <w:r w:rsidRPr="00BB479F">
        <w:t>II. ОПИСАНИЕ ФАЙЛА ОБМЕНА</w:t>
      </w:r>
    </w:p>
    <w:p w:rsidR="00C46A1C" w:rsidRPr="00BB479F" w:rsidRDefault="00C46A1C" w:rsidP="00C46A1C">
      <w:pPr>
        <w:pStyle w:val="ab"/>
        <w:rPr>
          <w:rFonts w:eastAsia="SimSun"/>
          <w:szCs w:val="28"/>
        </w:rPr>
      </w:pPr>
      <w:r w:rsidRPr="00BB479F">
        <w:rPr>
          <w:szCs w:val="28"/>
        </w:rPr>
        <w:t xml:space="preserve">3. </w:t>
      </w:r>
      <w:r w:rsidRPr="00BB479F">
        <w:rPr>
          <w:b/>
          <w:szCs w:val="28"/>
        </w:rPr>
        <w:t xml:space="preserve">Имя файла обмена </w:t>
      </w:r>
      <w:r w:rsidRPr="00BB479F">
        <w:rPr>
          <w:rFonts w:eastAsia="SimSun"/>
          <w:szCs w:val="28"/>
        </w:rPr>
        <w:t>должно иметь следующий вид:</w:t>
      </w:r>
    </w:p>
    <w:p w:rsidR="00C46A1C" w:rsidRPr="00BB479F" w:rsidRDefault="00C46A1C" w:rsidP="00C46A1C">
      <w:pPr>
        <w:pStyle w:val="ab"/>
        <w:rPr>
          <w:szCs w:val="28"/>
          <w:lang w:val="en-US"/>
        </w:rPr>
      </w:pPr>
      <w:r w:rsidRPr="00BB479F">
        <w:rPr>
          <w:b/>
          <w:i/>
          <w:szCs w:val="28"/>
          <w:lang w:val="en-US"/>
        </w:rPr>
        <w:t>R_</w:t>
      </w:r>
      <w:r w:rsidRPr="00BB479F">
        <w:rPr>
          <w:b/>
          <w:i/>
          <w:szCs w:val="28"/>
        </w:rPr>
        <w:t>Т</w:t>
      </w:r>
      <w:r w:rsidRPr="00BB479F">
        <w:rPr>
          <w:b/>
          <w:i/>
          <w:szCs w:val="28"/>
          <w:lang w:val="en-US"/>
        </w:rPr>
        <w:t>_A_K_</w:t>
      </w:r>
      <w:r w:rsidRPr="00BB479F">
        <w:rPr>
          <w:b/>
          <w:i/>
          <w:szCs w:val="28"/>
        </w:rPr>
        <w:t>О</w:t>
      </w:r>
      <w:r w:rsidRPr="00BB479F">
        <w:rPr>
          <w:b/>
          <w:i/>
          <w:szCs w:val="28"/>
          <w:lang w:val="en-US"/>
        </w:rPr>
        <w:t>_GGGGMMDD_N</w:t>
      </w:r>
      <w:r w:rsidRPr="00BB479F">
        <w:rPr>
          <w:szCs w:val="28"/>
          <w:lang w:val="en-US"/>
        </w:rPr>
        <w:t xml:space="preserve">, </w:t>
      </w:r>
      <w:r w:rsidRPr="00BB479F">
        <w:rPr>
          <w:szCs w:val="28"/>
        </w:rPr>
        <w:t>где</w:t>
      </w:r>
      <w:r w:rsidRPr="00BB479F">
        <w:rPr>
          <w:szCs w:val="28"/>
          <w:lang w:val="en-US"/>
        </w:rPr>
        <w:t>:</w:t>
      </w:r>
    </w:p>
    <w:p w:rsidR="00C46A1C" w:rsidRPr="00BB479F" w:rsidRDefault="00C46A1C" w:rsidP="00C46A1C">
      <w:pPr>
        <w:pStyle w:val="ab"/>
        <w:rPr>
          <w:rFonts w:eastAsia="SimSun"/>
          <w:szCs w:val="28"/>
        </w:rPr>
      </w:pPr>
      <w:r w:rsidRPr="00BB479F">
        <w:rPr>
          <w:b/>
          <w:i/>
          <w:szCs w:val="28"/>
        </w:rPr>
        <w:t>R_Т</w:t>
      </w:r>
      <w:r w:rsidRPr="00BB479F">
        <w:rPr>
          <w:szCs w:val="28"/>
        </w:rPr>
        <w:t xml:space="preserve"> – </w:t>
      </w:r>
      <w:r w:rsidRPr="00BB479F">
        <w:rPr>
          <w:rFonts w:eastAsia="SimSun"/>
          <w:szCs w:val="28"/>
        </w:rPr>
        <w:t xml:space="preserve">префикс, принимающий значение </w:t>
      </w:r>
      <w:r w:rsidR="00396E35" w:rsidRPr="00BB479F">
        <w:rPr>
          <w:rFonts w:eastAsia="SimSun"/>
          <w:szCs w:val="28"/>
          <w:lang w:val="en-US"/>
        </w:rPr>
        <w:t>ON</w:t>
      </w:r>
      <w:r w:rsidRPr="00BB479F">
        <w:rPr>
          <w:rFonts w:eastAsia="SimSun"/>
          <w:szCs w:val="28"/>
        </w:rPr>
        <w:t>_</w:t>
      </w:r>
      <w:r w:rsidR="00DE43C8" w:rsidRPr="00BB479F">
        <w:rPr>
          <w:rFonts w:eastAsia="SimSun"/>
          <w:szCs w:val="28"/>
          <w:lang w:val="en-US"/>
        </w:rPr>
        <w:t>Z</w:t>
      </w:r>
      <w:r w:rsidR="00DE2B61" w:rsidRPr="00BB479F">
        <w:rPr>
          <w:rFonts w:eastAsia="SimSun"/>
          <w:szCs w:val="28"/>
          <w:lang w:val="en-US"/>
        </w:rPr>
        <w:t>AMBG</w:t>
      </w:r>
      <w:r w:rsidRPr="00BB479F">
        <w:rPr>
          <w:rFonts w:eastAsia="SimSun"/>
          <w:szCs w:val="28"/>
        </w:rPr>
        <w:t>;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b/>
          <w:i/>
          <w:szCs w:val="28"/>
        </w:rPr>
        <w:t>A_K</w:t>
      </w:r>
      <w:r w:rsidRPr="00BB479F">
        <w:rPr>
          <w:szCs w:val="28"/>
        </w:rPr>
        <w:t xml:space="preserve"> – идентификатор получателя информации, где: A – идентификатор получателя, которому направляется файл обмена, K – идентификатор конечного получателя, для которого предназначена информация из данного файла обмена. Передача файла от отправителя к конечному получателю (</w:t>
      </w:r>
      <w:r w:rsidRPr="00BB479F">
        <w:rPr>
          <w:b/>
          <w:i/>
          <w:szCs w:val="28"/>
        </w:rPr>
        <w:t>К</w:t>
      </w:r>
      <w:r w:rsidRPr="00BB479F">
        <w:rPr>
          <w:szCs w:val="28"/>
        </w:rPr>
        <w:t xml:space="preserve">) может осуществляться в несколько этапов через другие налоговые органы, осуществляющие передачу файла на промежуточных этапах, которые обозначаются идентификатором </w:t>
      </w:r>
      <w:r w:rsidRPr="00BB479F">
        <w:rPr>
          <w:b/>
          <w:i/>
          <w:szCs w:val="28"/>
        </w:rPr>
        <w:t>А</w:t>
      </w:r>
      <w:r w:rsidRPr="00BB479F">
        <w:rPr>
          <w:szCs w:val="28"/>
        </w:rPr>
        <w:t xml:space="preserve">. В случае передачи файла от отправителя к конечному получателю при отсутствии налоговых органов, осуществляющих передачу на промежуточных этапах, значения идентификаторов </w:t>
      </w:r>
      <w:r w:rsidRPr="00BB479F">
        <w:rPr>
          <w:b/>
          <w:i/>
          <w:szCs w:val="28"/>
        </w:rPr>
        <w:t>А</w:t>
      </w:r>
      <w:r w:rsidRPr="00BB479F">
        <w:rPr>
          <w:szCs w:val="28"/>
        </w:rPr>
        <w:t xml:space="preserve"> и </w:t>
      </w:r>
      <w:proofErr w:type="gramStart"/>
      <w:r w:rsidRPr="00BB479F">
        <w:rPr>
          <w:b/>
          <w:i/>
          <w:szCs w:val="28"/>
        </w:rPr>
        <w:t>К</w:t>
      </w:r>
      <w:proofErr w:type="gramEnd"/>
      <w:r w:rsidRPr="00BB479F">
        <w:rPr>
          <w:szCs w:val="28"/>
        </w:rPr>
        <w:t xml:space="preserve"> совпадают. Каждый из идентификаторов (A и K) имеет вид для налоговых органов – четырехразрядный код налогового органа;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b/>
          <w:i/>
          <w:szCs w:val="28"/>
        </w:rPr>
        <w:t>О</w:t>
      </w:r>
      <w:r w:rsidRPr="00BB479F">
        <w:rPr>
          <w:szCs w:val="28"/>
        </w:rPr>
        <w:t xml:space="preserve"> – идентификатор отправителя информации, имеет вид: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szCs w:val="28"/>
        </w:rPr>
        <w:t>для организаций – девятнадцатиразрядный код (идентификационный номер налогоплательщика (далее – ИНН) и код причины постановки на учет (далее – КПП) организации (обособленного подразделения);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szCs w:val="28"/>
        </w:rPr>
        <w:t>для физических лиц – двенадцатиразрядный код (ИНН физического лица);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b/>
          <w:i/>
          <w:szCs w:val="28"/>
        </w:rPr>
        <w:lastRenderedPageBreak/>
        <w:t xml:space="preserve">GGGG </w:t>
      </w:r>
      <w:r w:rsidRPr="00BB479F">
        <w:rPr>
          <w:szCs w:val="28"/>
        </w:rPr>
        <w:t xml:space="preserve">– год формирования передаваемого файла, </w:t>
      </w:r>
      <w:r w:rsidRPr="00BB479F">
        <w:rPr>
          <w:b/>
          <w:i/>
          <w:szCs w:val="28"/>
        </w:rPr>
        <w:t>MM</w:t>
      </w:r>
      <w:r w:rsidRPr="00BB479F">
        <w:rPr>
          <w:szCs w:val="28"/>
        </w:rPr>
        <w:t xml:space="preserve"> – месяц, </w:t>
      </w:r>
      <w:r w:rsidRPr="00BB479F">
        <w:rPr>
          <w:b/>
          <w:i/>
          <w:szCs w:val="28"/>
        </w:rPr>
        <w:t>DD</w:t>
      </w:r>
      <w:r w:rsidRPr="00BB479F">
        <w:rPr>
          <w:szCs w:val="28"/>
        </w:rPr>
        <w:t xml:space="preserve"> – день;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b/>
          <w:i/>
          <w:szCs w:val="28"/>
        </w:rPr>
        <w:t>N</w:t>
      </w:r>
      <w:r w:rsidRPr="00BB479F">
        <w:rPr>
          <w:szCs w:val="28"/>
        </w:rPr>
        <w:t xml:space="preserve"> – идентификационный номер файла. (Длина – от 1 до 36 знаков. Идентификационный номер файла должен обеспечивать уникальность файла).</w:t>
      </w:r>
    </w:p>
    <w:p w:rsidR="00C46A1C" w:rsidRPr="00BB479F" w:rsidRDefault="00C46A1C" w:rsidP="00C46A1C">
      <w:pPr>
        <w:pStyle w:val="ab"/>
        <w:rPr>
          <w:szCs w:val="28"/>
        </w:rPr>
      </w:pPr>
      <w:r w:rsidRPr="00BB479F">
        <w:rPr>
          <w:szCs w:val="28"/>
        </w:rPr>
        <w:t xml:space="preserve">Расширение имени файла – </w:t>
      </w:r>
      <w:proofErr w:type="spellStart"/>
      <w:r w:rsidRPr="00BB479F">
        <w:rPr>
          <w:szCs w:val="28"/>
        </w:rPr>
        <w:t>xml</w:t>
      </w:r>
      <w:proofErr w:type="spellEnd"/>
      <w:r w:rsidRPr="00BB479F">
        <w:rPr>
          <w:szCs w:val="28"/>
        </w:rPr>
        <w:t>. Расширение имени файла может указываться как строчными, так и прописными буквами.</w:t>
      </w:r>
    </w:p>
    <w:p w:rsidR="00C46A1C" w:rsidRPr="00BB479F" w:rsidRDefault="00C46A1C" w:rsidP="00C46A1C">
      <w:pPr>
        <w:pStyle w:val="4"/>
        <w:rPr>
          <w:sz w:val="28"/>
          <w:szCs w:val="28"/>
        </w:rPr>
      </w:pPr>
      <w:r w:rsidRPr="00BB479F">
        <w:rPr>
          <w:sz w:val="28"/>
          <w:szCs w:val="28"/>
        </w:rPr>
        <w:t>Параметры первой строки файла обмена</w:t>
      </w:r>
    </w:p>
    <w:p w:rsidR="00C46A1C" w:rsidRPr="00BB479F" w:rsidRDefault="00C46A1C" w:rsidP="00C46A1C">
      <w:pPr>
        <w:pStyle w:val="a8"/>
        <w:rPr>
          <w:sz w:val="28"/>
          <w:szCs w:val="28"/>
        </w:rPr>
      </w:pPr>
      <w:r w:rsidRPr="00BB479F">
        <w:rPr>
          <w:sz w:val="28"/>
          <w:szCs w:val="28"/>
        </w:rPr>
        <w:t>Первая строка XML-файла должна иметь следующий вид:</w:t>
      </w:r>
    </w:p>
    <w:p w:rsidR="00C46A1C" w:rsidRPr="00BB479F" w:rsidRDefault="00C46A1C" w:rsidP="00C46A1C">
      <w:pPr>
        <w:pStyle w:val="a8"/>
        <w:rPr>
          <w:sz w:val="28"/>
          <w:szCs w:val="28"/>
        </w:rPr>
      </w:pPr>
      <w:r w:rsidRPr="00BB479F">
        <w:rPr>
          <w:sz w:val="28"/>
          <w:szCs w:val="28"/>
        </w:rPr>
        <w:t>&lt;?</w:t>
      </w:r>
      <w:r w:rsidRPr="00BB479F">
        <w:rPr>
          <w:sz w:val="28"/>
          <w:szCs w:val="28"/>
          <w:lang w:val="en-US"/>
        </w:rPr>
        <w:t>xml</w:t>
      </w:r>
      <w:r w:rsidRPr="00BB479F">
        <w:rPr>
          <w:sz w:val="28"/>
          <w:szCs w:val="28"/>
        </w:rPr>
        <w:t xml:space="preserve">  </w:t>
      </w:r>
      <w:r w:rsidRPr="00BB479F">
        <w:rPr>
          <w:sz w:val="28"/>
          <w:szCs w:val="28"/>
          <w:lang w:val="en-US"/>
        </w:rPr>
        <w:t>version</w:t>
      </w:r>
      <w:r w:rsidRPr="00BB479F">
        <w:rPr>
          <w:sz w:val="28"/>
          <w:szCs w:val="28"/>
        </w:rPr>
        <w:t xml:space="preserve"> ="1.0"  </w:t>
      </w:r>
      <w:r w:rsidRPr="00BB479F">
        <w:rPr>
          <w:sz w:val="28"/>
          <w:szCs w:val="28"/>
          <w:lang w:val="en-US"/>
        </w:rPr>
        <w:t>encoding</w:t>
      </w:r>
      <w:r w:rsidRPr="00BB479F">
        <w:rPr>
          <w:sz w:val="28"/>
          <w:szCs w:val="28"/>
        </w:rPr>
        <w:t xml:space="preserve"> ="</w:t>
      </w:r>
      <w:r w:rsidRPr="00BB479F">
        <w:rPr>
          <w:sz w:val="28"/>
          <w:szCs w:val="28"/>
          <w:lang w:val="en-US"/>
        </w:rPr>
        <w:t>windows</w:t>
      </w:r>
      <w:r w:rsidRPr="00BB479F">
        <w:rPr>
          <w:sz w:val="28"/>
          <w:szCs w:val="28"/>
        </w:rPr>
        <w:t>-1251"?&gt;</w:t>
      </w:r>
    </w:p>
    <w:p w:rsidR="00C46A1C" w:rsidRPr="00BB479F" w:rsidRDefault="00C46A1C" w:rsidP="00C46A1C">
      <w:pPr>
        <w:pStyle w:val="a8"/>
        <w:rPr>
          <w:rFonts w:eastAsia="SimSun"/>
          <w:sz w:val="28"/>
          <w:szCs w:val="28"/>
        </w:rPr>
      </w:pPr>
      <w:r w:rsidRPr="00BB479F">
        <w:rPr>
          <w:rFonts w:eastAsia="SimSun"/>
          <w:b/>
          <w:sz w:val="28"/>
          <w:szCs w:val="28"/>
        </w:rPr>
        <w:t xml:space="preserve">Имя файла, содержащего </w:t>
      </w:r>
      <w:r w:rsidRPr="00BB479F">
        <w:rPr>
          <w:rFonts w:eastAsia="SimSun"/>
          <w:b/>
          <w:sz w:val="28"/>
          <w:szCs w:val="28"/>
          <w:lang w:val="en-US"/>
        </w:rPr>
        <w:t>XML</w:t>
      </w:r>
      <w:r w:rsidRPr="00BB479F">
        <w:rPr>
          <w:rFonts w:eastAsia="SimSun"/>
          <w:b/>
          <w:sz w:val="28"/>
          <w:szCs w:val="28"/>
        </w:rPr>
        <w:t>-схему файла обмена</w:t>
      </w:r>
      <w:r w:rsidRPr="00BB479F">
        <w:rPr>
          <w:rFonts w:eastAsia="SimSun"/>
          <w:sz w:val="28"/>
          <w:szCs w:val="28"/>
        </w:rPr>
        <w:t>, должно иметь следующий вид:</w:t>
      </w:r>
    </w:p>
    <w:p w:rsidR="00C46A1C" w:rsidRPr="00BB479F" w:rsidRDefault="009E116B" w:rsidP="00C46A1C">
      <w:pPr>
        <w:pStyle w:val="a8"/>
        <w:rPr>
          <w:rFonts w:eastAsia="SimSun"/>
          <w:sz w:val="28"/>
          <w:szCs w:val="28"/>
        </w:rPr>
      </w:pPr>
      <w:r w:rsidRPr="00BB479F">
        <w:rPr>
          <w:rFonts w:eastAsia="SimSun"/>
          <w:sz w:val="28"/>
          <w:szCs w:val="28"/>
          <w:lang w:val="en-US"/>
        </w:rPr>
        <w:t>ON</w:t>
      </w:r>
      <w:r w:rsidRPr="00BB479F">
        <w:rPr>
          <w:rFonts w:eastAsia="SimSun"/>
          <w:sz w:val="28"/>
          <w:szCs w:val="28"/>
        </w:rPr>
        <w:t>_</w:t>
      </w:r>
      <w:r w:rsidR="009F69C9" w:rsidRPr="00BB479F">
        <w:rPr>
          <w:rFonts w:eastAsia="SimSun"/>
          <w:sz w:val="28"/>
          <w:szCs w:val="28"/>
          <w:lang w:val="en-US"/>
        </w:rPr>
        <w:t>Z</w:t>
      </w:r>
      <w:r w:rsidR="009E3047" w:rsidRPr="00BB479F">
        <w:rPr>
          <w:rFonts w:eastAsia="SimSun"/>
          <w:sz w:val="28"/>
          <w:szCs w:val="28"/>
          <w:lang w:val="en-US"/>
        </w:rPr>
        <w:t>AMBG</w:t>
      </w:r>
      <w:r w:rsidR="00C46A1C" w:rsidRPr="00BB479F">
        <w:rPr>
          <w:rFonts w:eastAsia="SimSun"/>
          <w:sz w:val="28"/>
          <w:szCs w:val="28"/>
        </w:rPr>
        <w:t>_1_</w:t>
      </w:r>
      <w:r w:rsidR="00861966" w:rsidRPr="00BB479F">
        <w:rPr>
          <w:rFonts w:eastAsia="SimSun"/>
          <w:sz w:val="28"/>
          <w:szCs w:val="28"/>
        </w:rPr>
        <w:t>31</w:t>
      </w:r>
      <w:r w:rsidR="009E3047" w:rsidRPr="00BB479F">
        <w:rPr>
          <w:rFonts w:eastAsia="SimSun"/>
          <w:sz w:val="28"/>
          <w:szCs w:val="28"/>
        </w:rPr>
        <w:t>8</w:t>
      </w:r>
      <w:r w:rsidR="00C46A1C" w:rsidRPr="00BB479F">
        <w:rPr>
          <w:rFonts w:eastAsia="SimSun"/>
          <w:sz w:val="28"/>
          <w:szCs w:val="28"/>
        </w:rPr>
        <w:t>_00_05_0</w:t>
      </w:r>
      <w:r w:rsidR="008E7584" w:rsidRPr="00BB479F">
        <w:rPr>
          <w:rFonts w:eastAsia="SimSun"/>
          <w:sz w:val="28"/>
          <w:szCs w:val="28"/>
        </w:rPr>
        <w:t>3</w:t>
      </w:r>
      <w:r w:rsidR="00C46A1C" w:rsidRPr="00BB479F">
        <w:rPr>
          <w:rFonts w:eastAsia="SimSun"/>
          <w:sz w:val="28"/>
          <w:szCs w:val="28"/>
        </w:rPr>
        <w:t>_</w:t>
      </w:r>
      <w:r w:rsidR="00C46A1C" w:rsidRPr="00BB479F">
        <w:rPr>
          <w:rFonts w:eastAsia="SimSun"/>
          <w:sz w:val="28"/>
          <w:szCs w:val="28"/>
          <w:lang w:val="en-US"/>
        </w:rPr>
        <w:t>xx</w:t>
      </w:r>
      <w:r w:rsidR="00C46A1C" w:rsidRPr="00BB479F">
        <w:rPr>
          <w:rFonts w:eastAsia="SimSun"/>
          <w:sz w:val="28"/>
          <w:szCs w:val="28"/>
        </w:rPr>
        <w:t xml:space="preserve">, </w:t>
      </w:r>
      <w:r w:rsidR="00C46A1C" w:rsidRPr="00BB479F">
        <w:rPr>
          <w:sz w:val="28"/>
          <w:szCs w:val="28"/>
        </w:rPr>
        <w:t xml:space="preserve">где </w:t>
      </w:r>
      <w:proofErr w:type="spellStart"/>
      <w:r w:rsidR="00C46A1C" w:rsidRPr="00BB479F">
        <w:rPr>
          <w:sz w:val="28"/>
          <w:szCs w:val="28"/>
        </w:rPr>
        <w:t>хх</w:t>
      </w:r>
      <w:proofErr w:type="spellEnd"/>
      <w:r w:rsidR="00C46A1C" w:rsidRPr="00BB479F">
        <w:rPr>
          <w:sz w:val="28"/>
          <w:szCs w:val="28"/>
        </w:rPr>
        <w:t xml:space="preserve"> – номер версии схемы.</w:t>
      </w:r>
    </w:p>
    <w:p w:rsidR="00C46A1C" w:rsidRPr="00BB479F" w:rsidRDefault="00C46A1C" w:rsidP="00C46A1C">
      <w:pPr>
        <w:pStyle w:val="a8"/>
        <w:rPr>
          <w:rFonts w:eastAsia="SimSun"/>
          <w:sz w:val="28"/>
          <w:szCs w:val="28"/>
        </w:rPr>
      </w:pPr>
      <w:r w:rsidRPr="00BB479F">
        <w:rPr>
          <w:rFonts w:eastAsia="SimSun"/>
          <w:sz w:val="28"/>
          <w:szCs w:val="28"/>
        </w:rPr>
        <w:t xml:space="preserve">Расширение имени файла – </w:t>
      </w:r>
      <w:proofErr w:type="spellStart"/>
      <w:r w:rsidRPr="00BB479F">
        <w:rPr>
          <w:rFonts w:eastAsia="SimSun"/>
          <w:sz w:val="28"/>
          <w:szCs w:val="28"/>
        </w:rPr>
        <w:t>xsd</w:t>
      </w:r>
      <w:proofErr w:type="spellEnd"/>
      <w:r w:rsidRPr="00BB479F">
        <w:rPr>
          <w:rFonts w:eastAsia="SimSun"/>
          <w:sz w:val="28"/>
          <w:szCs w:val="28"/>
        </w:rPr>
        <w:t>.</w:t>
      </w:r>
    </w:p>
    <w:p w:rsidR="00C46A1C" w:rsidRPr="00BB479F" w:rsidRDefault="00C46A1C" w:rsidP="00C46A1C">
      <w:pPr>
        <w:pStyle w:val="a8"/>
        <w:rPr>
          <w:sz w:val="28"/>
          <w:szCs w:val="28"/>
        </w:rPr>
      </w:pPr>
      <w:r w:rsidRPr="00BB479F">
        <w:rPr>
          <w:sz w:val="28"/>
          <w:szCs w:val="28"/>
          <w:lang w:val="en-US"/>
        </w:rPr>
        <w:t>XML</w:t>
      </w:r>
      <w:r w:rsidRPr="00BB479F">
        <w:rPr>
          <w:sz w:val="28"/>
          <w:szCs w:val="28"/>
        </w:rPr>
        <w:t>-схема файла обмена приводится отдельным файлом</w:t>
      </w:r>
      <w:r w:rsidR="00371C80" w:rsidRPr="00BB479F">
        <w:rPr>
          <w:sz w:val="28"/>
          <w:szCs w:val="28"/>
        </w:rPr>
        <w:t>.</w:t>
      </w:r>
    </w:p>
    <w:p w:rsidR="00C46A1C" w:rsidRPr="00BB479F" w:rsidRDefault="00C46A1C" w:rsidP="00C46A1C">
      <w:pPr>
        <w:pStyle w:val="a8"/>
        <w:spacing w:before="120"/>
        <w:rPr>
          <w:sz w:val="28"/>
          <w:szCs w:val="28"/>
        </w:rPr>
      </w:pPr>
      <w:r w:rsidRPr="00BB479F">
        <w:rPr>
          <w:sz w:val="28"/>
          <w:szCs w:val="28"/>
        </w:rPr>
        <w:t>4.</w:t>
      </w:r>
      <w:r w:rsidRPr="00BB479F">
        <w:rPr>
          <w:b/>
          <w:sz w:val="28"/>
          <w:szCs w:val="28"/>
        </w:rPr>
        <w:t xml:space="preserve"> Логическая модель файла обмена </w:t>
      </w:r>
      <w:r w:rsidRPr="00BB479F">
        <w:rPr>
          <w:sz w:val="28"/>
          <w:szCs w:val="28"/>
        </w:rPr>
        <w:t>представлена в виде диаграммы структуры файла обмена на рисунке 1 настоящего формата. Элементами логической модели файла обмена являются элементы и атрибуты XML-файла. Перечень структурных элементов логической модели файла обмена и сведения о них приведены в таблицах 4.1 – 4.</w:t>
      </w:r>
      <w:r w:rsidR="009B4EAA" w:rsidRPr="00BB479F">
        <w:rPr>
          <w:sz w:val="28"/>
          <w:szCs w:val="28"/>
        </w:rPr>
        <w:t>1</w:t>
      </w:r>
      <w:r w:rsidR="006D7A34" w:rsidRPr="00BB479F">
        <w:rPr>
          <w:sz w:val="28"/>
          <w:szCs w:val="28"/>
        </w:rPr>
        <w:t>1</w:t>
      </w:r>
      <w:r w:rsidRPr="00BB479F">
        <w:rPr>
          <w:sz w:val="28"/>
          <w:szCs w:val="28"/>
        </w:rPr>
        <w:t xml:space="preserve"> настоящего формата.</w:t>
      </w:r>
    </w:p>
    <w:p w:rsidR="00C46A1C" w:rsidRPr="00BB479F" w:rsidRDefault="00C46A1C" w:rsidP="00C46A1C">
      <w:pPr>
        <w:pStyle w:val="a8"/>
        <w:rPr>
          <w:sz w:val="28"/>
          <w:szCs w:val="28"/>
        </w:rPr>
      </w:pPr>
      <w:r w:rsidRPr="00BB479F">
        <w:rPr>
          <w:sz w:val="28"/>
          <w:szCs w:val="28"/>
        </w:rPr>
        <w:t>Для каждого структурного элемента логической модели файла обмена приводятся следующие сведения: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BB479F">
        <w:rPr>
          <w:rStyle w:val="aa"/>
          <w:sz w:val="28"/>
          <w:szCs w:val="28"/>
        </w:rPr>
        <w:t>наименование элемента.</w:t>
      </w:r>
      <w:r w:rsidRPr="00BB479F">
        <w:rPr>
          <w:sz w:val="28"/>
          <w:szCs w:val="28"/>
        </w:rPr>
        <w:t xml:space="preserve"> </w:t>
      </w:r>
      <w:r w:rsidRPr="00BB479F">
        <w:rPr>
          <w:rStyle w:val="a9"/>
          <w:sz w:val="28"/>
          <w:szCs w:val="28"/>
        </w:rPr>
        <w:t xml:space="preserve">Приводится полное наименование элемента. В строке таблицы могут быть </w:t>
      </w:r>
      <w:r w:rsidRPr="00BB479F">
        <w:rPr>
          <w:sz w:val="28"/>
          <w:szCs w:val="28"/>
        </w:rPr>
        <w:t>описаны несколько элементов, наименования которых разделены символом «|». Такая форма записи применяется при наличии в файле обмена только</w:t>
      </w:r>
      <w:r w:rsidRPr="00BB479F">
        <w:rPr>
          <w:rStyle w:val="a9"/>
          <w:sz w:val="28"/>
          <w:szCs w:val="28"/>
        </w:rPr>
        <w:t xml:space="preserve"> одного элемента из описанных в этой строке.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BB479F">
        <w:rPr>
          <w:rStyle w:val="aa"/>
          <w:sz w:val="28"/>
          <w:szCs w:val="28"/>
        </w:rPr>
        <w:t>сокращенное наименование (код) элемента.</w:t>
      </w:r>
      <w:r w:rsidRPr="00BB479F">
        <w:rPr>
          <w:sz w:val="28"/>
          <w:szCs w:val="28"/>
        </w:rPr>
        <w:t xml:space="preserve"> </w:t>
      </w:r>
      <w:r w:rsidRPr="00BB479F">
        <w:rPr>
          <w:rStyle w:val="a9"/>
          <w:sz w:val="28"/>
          <w:szCs w:val="28"/>
        </w:rPr>
        <w:t xml:space="preserve">Приводится сокращенное наименование элемента. Синтаксис сокращенного наименования должен удовлетворять спецификации </w:t>
      </w:r>
      <w:r w:rsidRPr="00BB479F">
        <w:rPr>
          <w:rStyle w:val="a9"/>
          <w:sz w:val="28"/>
          <w:szCs w:val="28"/>
          <w:lang w:val="en-US"/>
        </w:rPr>
        <w:t>XML</w:t>
      </w:r>
      <w:r w:rsidRPr="00BB479F">
        <w:rPr>
          <w:sz w:val="28"/>
          <w:szCs w:val="28"/>
        </w:rPr>
        <w:t>;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BB479F">
        <w:rPr>
          <w:rStyle w:val="aa"/>
          <w:sz w:val="28"/>
          <w:szCs w:val="28"/>
        </w:rPr>
        <w:t>признак типа элемента.</w:t>
      </w:r>
      <w:r w:rsidRPr="00BB479F">
        <w:rPr>
          <w:sz w:val="28"/>
          <w:szCs w:val="28"/>
        </w:rPr>
        <w:t xml:space="preserve"> </w:t>
      </w:r>
      <w:r w:rsidRPr="00BB479F">
        <w:rPr>
          <w:rStyle w:val="a9"/>
          <w:sz w:val="28"/>
          <w:szCs w:val="28"/>
        </w:rPr>
        <w:t xml:space="preserve">Может принимать следующие значения: «С» – сложный элемент логической модели (содержит вложенные элементы), «П» – простой элемент логической модели, реализованный в виде элемента </w:t>
      </w:r>
      <w:r w:rsidRPr="00BB479F">
        <w:rPr>
          <w:rStyle w:val="a9"/>
          <w:sz w:val="28"/>
          <w:szCs w:val="28"/>
          <w:lang w:val="en-US"/>
        </w:rPr>
        <w:t>XML</w:t>
      </w:r>
      <w:r w:rsidRPr="00BB479F">
        <w:rPr>
          <w:rStyle w:val="a9"/>
          <w:sz w:val="28"/>
          <w:szCs w:val="28"/>
        </w:rPr>
        <w:t xml:space="preserve">-файла, «А» – простой элемент логической модели, реализованный в виде атрибута элемента </w:t>
      </w:r>
      <w:r w:rsidRPr="00BB479F">
        <w:rPr>
          <w:rStyle w:val="a9"/>
          <w:sz w:val="28"/>
          <w:szCs w:val="28"/>
          <w:lang w:val="en-US"/>
        </w:rPr>
        <w:t>XML</w:t>
      </w:r>
      <w:r w:rsidRPr="00BB479F">
        <w:rPr>
          <w:rStyle w:val="a9"/>
          <w:sz w:val="28"/>
          <w:szCs w:val="28"/>
        </w:rPr>
        <w:t xml:space="preserve">-файла. Простой элемент </w:t>
      </w:r>
      <w:r w:rsidRPr="00BB479F">
        <w:rPr>
          <w:sz w:val="28"/>
          <w:szCs w:val="28"/>
        </w:rPr>
        <w:t xml:space="preserve">логической модели </w:t>
      </w:r>
      <w:r w:rsidRPr="00BB479F">
        <w:rPr>
          <w:rStyle w:val="a9"/>
          <w:sz w:val="28"/>
          <w:szCs w:val="28"/>
        </w:rPr>
        <w:t>не содержит вложенные элементы;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BB479F">
        <w:rPr>
          <w:rStyle w:val="aa"/>
          <w:sz w:val="28"/>
          <w:szCs w:val="28"/>
        </w:rPr>
        <w:t>формат элемента.</w:t>
      </w:r>
      <w:r w:rsidRPr="00BB479F">
        <w:rPr>
          <w:sz w:val="28"/>
          <w:szCs w:val="28"/>
        </w:rPr>
        <w:t xml:space="preserve"> Формат </w:t>
      </w:r>
      <w:r w:rsidRPr="00BB479F">
        <w:rPr>
          <w:rStyle w:val="a9"/>
          <w:sz w:val="28"/>
          <w:szCs w:val="28"/>
        </w:rPr>
        <w:t>элемента представляется следующими условными обозначениями: Т – символьная строка; N – числовое значение (целое или дробное).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BB479F">
        <w:rPr>
          <w:rStyle w:val="a9"/>
          <w:sz w:val="28"/>
          <w:szCs w:val="28"/>
        </w:rPr>
        <w:t>Формат</w:t>
      </w:r>
      <w:r w:rsidRPr="00BB479F">
        <w:rPr>
          <w:sz w:val="28"/>
          <w:szCs w:val="28"/>
        </w:rPr>
        <w:t xml:space="preserve"> символьной строки указывается в виде Т(n-k) или T(=k), где: n – минимальное количество знаков, k – максимальное количество знаков, символ «-» – разделитель, символ «=» означает фиксированное количество знаков в строке. В случае, если минимальное количество знаков равно 0, формат имеет вид Т(0-k). В случае, если максимальное количество знаков не ограничено, формат имеет вид Т(n-).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BB479F">
        <w:rPr>
          <w:sz w:val="28"/>
          <w:szCs w:val="28"/>
        </w:rPr>
        <w:t>Формат числового значения указывается в виде N(</w:t>
      </w:r>
      <w:proofErr w:type="spellStart"/>
      <w:r w:rsidRPr="00BB479F">
        <w:rPr>
          <w:sz w:val="28"/>
          <w:szCs w:val="28"/>
        </w:rPr>
        <w:t>m.k</w:t>
      </w:r>
      <w:proofErr w:type="spellEnd"/>
      <w:r w:rsidRPr="00BB479F">
        <w:rPr>
          <w:sz w:val="28"/>
          <w:szCs w:val="28"/>
        </w:rPr>
        <w:t xml:space="preserve">), где: m – максимальное количество знаков в числе, включая целую и дробную часть числа </w:t>
      </w:r>
      <w:r w:rsidRPr="00BB479F">
        <w:rPr>
          <w:sz w:val="28"/>
          <w:szCs w:val="28"/>
        </w:rPr>
        <w:lastRenderedPageBreak/>
        <w:t>без разделяющей десятичной точки и знака (для отрицательного числа), k – максимальное число знаков дробной части числа. Если число знаков дробной части числа равно 0 (то есть число целое), то формат числового значения имеет вид N(m).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sz w:val="28"/>
          <w:szCs w:val="28"/>
        </w:rPr>
      </w:pPr>
      <w:r w:rsidRPr="00BB479F">
        <w:rPr>
          <w:sz w:val="28"/>
          <w:szCs w:val="28"/>
        </w:rPr>
        <w:t xml:space="preserve">Для </w:t>
      </w:r>
      <w:r w:rsidRPr="00BB479F">
        <w:rPr>
          <w:rStyle w:val="a9"/>
          <w:sz w:val="28"/>
          <w:szCs w:val="28"/>
        </w:rPr>
        <w:t>простых</w:t>
      </w:r>
      <w:r w:rsidRPr="00BB479F">
        <w:rPr>
          <w:sz w:val="28"/>
          <w:szCs w:val="28"/>
        </w:rPr>
        <w:t xml:space="preserve"> элементов, являющихся базовыми в XML, таких как элемент с типом «</w:t>
      </w:r>
      <w:proofErr w:type="spellStart"/>
      <w:r w:rsidRPr="00BB479F">
        <w:rPr>
          <w:sz w:val="28"/>
          <w:szCs w:val="28"/>
        </w:rPr>
        <w:t>date</w:t>
      </w:r>
      <w:proofErr w:type="spellEnd"/>
      <w:r w:rsidRPr="00BB479F">
        <w:rPr>
          <w:sz w:val="28"/>
          <w:szCs w:val="28"/>
        </w:rPr>
        <w:t>», поле «Формат элемента» не заполняется. Для таких элементов в поле «Дополнительная информация» указывается тип базового элемента;</w:t>
      </w:r>
    </w:p>
    <w:p w:rsidR="00C46A1C" w:rsidRPr="00BB479F" w:rsidRDefault="00C46A1C" w:rsidP="00C46A1C">
      <w:pPr>
        <w:pStyle w:val="a"/>
        <w:numPr>
          <w:ilvl w:val="0"/>
          <w:numId w:val="0"/>
        </w:numPr>
        <w:ind w:firstLine="709"/>
        <w:rPr>
          <w:rStyle w:val="a9"/>
          <w:sz w:val="28"/>
          <w:szCs w:val="28"/>
        </w:rPr>
      </w:pPr>
      <w:r w:rsidRPr="00BB479F">
        <w:rPr>
          <w:rStyle w:val="aa"/>
          <w:sz w:val="28"/>
          <w:szCs w:val="28"/>
        </w:rPr>
        <w:t>признак обязательности элемента</w:t>
      </w:r>
      <w:r w:rsidRPr="00BB479F">
        <w:rPr>
          <w:sz w:val="28"/>
          <w:szCs w:val="28"/>
        </w:rPr>
        <w:t xml:space="preserve"> </w:t>
      </w:r>
      <w:r w:rsidRPr="00BB479F">
        <w:rPr>
          <w:rStyle w:val="a9"/>
          <w:sz w:val="28"/>
          <w:szCs w:val="28"/>
        </w:rPr>
        <w:t>определяет обязательность наличия элемента (совокупности наименования элемента и его значения) в файле обмена. Признак обязательности элемента может принимать следующие значения: «О» – наличие элемента в файле обмена обязательно; «Н» – наличие элемента в файле обмена необязательно, то есть элемент может отсутствовать. Если элемент принимает ограниченный перечень значений (по классификатору, кодовому словарю), то признак обязательности элемента дополняется символом «К». В случае, если количество реализаций элемента может быть более одной, то признак обязательности элемента дополняется символом «М».</w:t>
      </w:r>
    </w:p>
    <w:p w:rsidR="00C46A1C" w:rsidRPr="00BB479F" w:rsidRDefault="00C46A1C" w:rsidP="00C46A1C">
      <w:pPr>
        <w:pStyle w:val="a8"/>
        <w:rPr>
          <w:rStyle w:val="a9"/>
          <w:sz w:val="28"/>
          <w:szCs w:val="28"/>
        </w:rPr>
      </w:pPr>
      <w:r w:rsidRPr="00BB479F">
        <w:rPr>
          <w:rStyle w:val="a9"/>
          <w:sz w:val="28"/>
          <w:szCs w:val="28"/>
        </w:rPr>
        <w:t xml:space="preserve">К вышеперечисленным признакам обязательности элемента может добавляться значение «У» в случае описания в </w:t>
      </w:r>
      <w:r w:rsidRPr="00BB479F">
        <w:rPr>
          <w:rStyle w:val="a9"/>
          <w:sz w:val="28"/>
          <w:szCs w:val="28"/>
          <w:lang w:val="en-US"/>
        </w:rPr>
        <w:t>XML</w:t>
      </w:r>
      <w:r w:rsidRPr="00BB479F">
        <w:rPr>
          <w:rStyle w:val="a9"/>
          <w:sz w:val="28"/>
          <w:szCs w:val="28"/>
        </w:rPr>
        <w:t>-схеме условий, предъявляемых к элементу в файле обмена, описанных в графе «Дополнительная информация»;</w:t>
      </w:r>
    </w:p>
    <w:p w:rsidR="00AE2DFF" w:rsidRPr="00BB479F" w:rsidRDefault="00C46A1C" w:rsidP="00C46A1C">
      <w:pPr>
        <w:pStyle w:val="a8"/>
        <w:rPr>
          <w:rStyle w:val="a9"/>
          <w:rFonts w:eastAsia="Calibri"/>
          <w:sz w:val="28"/>
          <w:szCs w:val="28"/>
        </w:rPr>
      </w:pPr>
      <w:r w:rsidRPr="00BB479F">
        <w:rPr>
          <w:rStyle w:val="aa"/>
          <w:rFonts w:eastAsia="Calibri"/>
          <w:sz w:val="28"/>
          <w:szCs w:val="28"/>
        </w:rPr>
        <w:t xml:space="preserve">дополнительная информация </w:t>
      </w:r>
      <w:r w:rsidRPr="00BB479F">
        <w:rPr>
          <w:sz w:val="28"/>
          <w:szCs w:val="28"/>
        </w:rPr>
        <w:t xml:space="preserve">содержит, при необходимости, требования к элементу файла обмена, не указанные ранее. </w:t>
      </w:r>
      <w:r w:rsidRPr="00BB479F">
        <w:rPr>
          <w:rStyle w:val="a9"/>
          <w:rFonts w:eastAsia="Calibri"/>
          <w:sz w:val="28"/>
          <w:szCs w:val="28"/>
        </w:rPr>
        <w:t>Для сложных элементов указывается ссылка на таблицу, в которой описывается состав данного элемента. Для элементов, принимающих ограниченный перечень значений из классификатора (</w:t>
      </w:r>
      <w:r w:rsidR="00431057" w:rsidRPr="00BB479F">
        <w:rPr>
          <w:rStyle w:val="a9"/>
          <w:rFonts w:eastAsia="Calibri"/>
          <w:sz w:val="28"/>
          <w:szCs w:val="28"/>
        </w:rPr>
        <w:t xml:space="preserve">справочника, </w:t>
      </w:r>
      <w:r w:rsidRPr="00BB479F">
        <w:rPr>
          <w:rStyle w:val="a9"/>
          <w:rFonts w:eastAsia="Calibri"/>
          <w:sz w:val="28"/>
          <w:szCs w:val="28"/>
        </w:rPr>
        <w:t>кодового словаря), указывается соответствующее наименование классификатора (</w:t>
      </w:r>
      <w:r w:rsidR="00431057" w:rsidRPr="00BB479F">
        <w:rPr>
          <w:rStyle w:val="a9"/>
          <w:rFonts w:eastAsia="Calibri"/>
          <w:sz w:val="28"/>
          <w:szCs w:val="28"/>
        </w:rPr>
        <w:t xml:space="preserve">справочника, </w:t>
      </w:r>
      <w:r w:rsidRPr="00BB479F">
        <w:rPr>
          <w:rStyle w:val="a9"/>
          <w:rFonts w:eastAsia="Calibri"/>
          <w:sz w:val="28"/>
          <w:szCs w:val="28"/>
        </w:rPr>
        <w:t>кодового словаря) или приводится перечень возможных значений. Для классификатора (</w:t>
      </w:r>
      <w:r w:rsidR="00431057" w:rsidRPr="00BB479F">
        <w:rPr>
          <w:rStyle w:val="a9"/>
          <w:rFonts w:eastAsia="Calibri"/>
          <w:sz w:val="28"/>
          <w:szCs w:val="28"/>
        </w:rPr>
        <w:t xml:space="preserve">справочника, </w:t>
      </w:r>
      <w:r w:rsidRPr="00BB479F">
        <w:rPr>
          <w:rStyle w:val="a9"/>
          <w:rFonts w:eastAsia="Calibri"/>
          <w:sz w:val="28"/>
          <w:szCs w:val="28"/>
        </w:rPr>
        <w:t>кодового словаря) может указываться ссылка на его местонахождение. Для элементов, использующих пользовательский тип данных, указывается наименование типового элемента.</w:t>
      </w:r>
    </w:p>
    <w:p w:rsidR="00AE2DFF" w:rsidRPr="00BB479F" w:rsidRDefault="00AE2DFF">
      <w:pPr>
        <w:rPr>
          <w:rStyle w:val="a9"/>
          <w:rFonts w:eastAsia="Calibri"/>
          <w:sz w:val="28"/>
          <w:szCs w:val="28"/>
        </w:rPr>
      </w:pPr>
      <w:r w:rsidRPr="00BB479F">
        <w:rPr>
          <w:rStyle w:val="a9"/>
          <w:rFonts w:eastAsia="Calibri"/>
          <w:sz w:val="28"/>
          <w:szCs w:val="28"/>
        </w:rPr>
        <w:br w:type="page"/>
      </w:r>
    </w:p>
    <w:p w:rsidR="00C9346D" w:rsidRPr="00BB479F" w:rsidRDefault="00106BB3" w:rsidP="00C46A1C">
      <w:pPr>
        <w:pStyle w:val="a8"/>
        <w:rPr>
          <w:rFonts w:eastAsia="SimSun"/>
          <w:sz w:val="28"/>
          <w:szCs w:val="28"/>
        </w:rPr>
      </w:pPr>
      <w:r w:rsidRPr="00BB479F">
        <w:rPr>
          <w:rFonts w:eastAsia="SimSun"/>
          <w:noProof/>
          <w:sz w:val="28"/>
          <w:szCs w:val="28"/>
        </w:rPr>
        <w:lastRenderedPageBreak/>
        <w:drawing>
          <wp:anchor distT="0" distB="0" distL="114300" distR="114300" simplePos="0" relativeHeight="251658240" behindDoc="0" locked="0" layoutInCell="1" allowOverlap="1">
            <wp:simplePos x="1352550" y="723900"/>
            <wp:positionH relativeFrom="margin">
              <wp:align>center</wp:align>
            </wp:positionH>
            <wp:positionV relativeFrom="margin">
              <wp:align>top</wp:align>
            </wp:positionV>
            <wp:extent cx="6119495" cy="69913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78"/>
                    <a:stretch/>
                  </pic:blipFill>
                  <pic:spPr bwMode="auto">
                    <a:xfrm>
                      <a:off x="0" y="0"/>
                      <a:ext cx="6119495" cy="6991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817B5F" w:rsidRPr="00BB479F" w:rsidRDefault="00817B5F" w:rsidP="00AE0B15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AE2DFF" w:rsidRPr="00BB479F" w:rsidRDefault="00AE0B15" w:rsidP="00AE0B15">
      <w:pPr>
        <w:ind w:firstLine="709"/>
        <w:jc w:val="center"/>
        <w:rPr>
          <w:rFonts w:eastAsia="Times New Roman" w:cs="Times New Roman"/>
          <w:sz w:val="28"/>
          <w:szCs w:val="28"/>
          <w:lang w:eastAsia="ru-RU"/>
        </w:rPr>
        <w:sectPr w:rsidR="00AE2DFF" w:rsidRPr="00BB479F" w:rsidSect="004824C3">
          <w:headerReference w:type="default" r:id="rId9"/>
          <w:footerReference w:type="default" r:id="rId10"/>
          <w:footerReference w:type="first" r:id="rId11"/>
          <w:pgSz w:w="11906" w:h="16838"/>
          <w:pgMar w:top="1134" w:right="851" w:bottom="1134" w:left="1418" w:header="709" w:footer="709" w:gutter="0"/>
          <w:cols w:space="708"/>
          <w:titlePg/>
          <w:docGrid w:linePitch="360"/>
        </w:sectPr>
      </w:pPr>
      <w:r w:rsidRPr="00BB479F">
        <w:rPr>
          <w:rFonts w:eastAsia="Times New Roman" w:cs="Times New Roman"/>
          <w:sz w:val="28"/>
          <w:szCs w:val="28"/>
          <w:lang w:eastAsia="ru-RU"/>
        </w:rPr>
        <w:t>Рисунок 1. Диаграмма структуры файла обмена</w:t>
      </w:r>
    </w:p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p w:rsidR="00E36D4E" w:rsidRPr="00BB479F" w:rsidRDefault="00E36D4E" w:rsidP="00E36D4E">
      <w:pPr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lastRenderedPageBreak/>
        <w:t>Таблица 4.1</w:t>
      </w:r>
    </w:p>
    <w:p w:rsidR="00E36D4E" w:rsidRPr="00BB479F" w:rsidRDefault="00E36D4E" w:rsidP="00E36D4E">
      <w:pPr>
        <w:spacing w:after="120"/>
        <w:jc w:val="center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Файл обмена (Файл)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Идентификатор файла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ИдФайл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="000B518E" w:rsidRPr="00BB479F">
              <w:rPr>
                <w:rFonts w:eastAsia="Times New Roman" w:cs="Times New Roman"/>
                <w:szCs w:val="24"/>
                <w:lang w:eastAsia="ru-RU"/>
              </w:rPr>
              <w:t>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Содержит (повторяет) имя сформированного файла (без расширения)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Версия программы, с помощью которой сформирован файл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ВерсПрог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T(1-40)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Версия формата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ВерсФорм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Принимает значение: 5.0</w:t>
            </w:r>
            <w:r w:rsidR="000959AC" w:rsidRPr="00BB479F">
              <w:rPr>
                <w:rFonts w:eastAsia="Times New Roman" w:cs="Times New Roman"/>
                <w:szCs w:val="24"/>
                <w:lang w:eastAsia="ru-RU"/>
              </w:rPr>
              <w:t>3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 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Состав и структура документа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Документ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4.2 </w:t>
            </w:r>
          </w:p>
        </w:tc>
      </w:tr>
    </w:tbl>
    <w:p w:rsidR="00E36D4E" w:rsidRPr="00BB479F" w:rsidRDefault="00E36D4E" w:rsidP="00E36D4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4.2</w:t>
      </w:r>
    </w:p>
    <w:p w:rsidR="00E36D4E" w:rsidRPr="00BB479F" w:rsidRDefault="00E36D4E" w:rsidP="00E36D4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Состав и структура документа (Документ)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E36D4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755472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Код формы документа по классификатору налоговых документов (далее </w:t>
            </w:r>
            <w:r w:rsidR="00490CB1" w:rsidRPr="00BB479F">
              <w:rPr>
                <w:rFonts w:eastAsia="Times New Roman" w:cs="Times New Roman"/>
                <w:szCs w:val="24"/>
                <w:lang w:eastAsia="ru-RU"/>
              </w:rPr>
              <w:t>–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 КНД)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КНД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КНДТип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&gt;.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Принимает значение: 1150141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Код налогового органа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КодНО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T(=4)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СОНОТип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Номер заявления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НомерЗаяв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 заявления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ДатаЗаяв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ДатаТип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 в формате ДД.ММ.ГГГГ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налогоплательщике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СвНП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4.3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лице, подписавшем документ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Подписант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4.6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0006FF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Заявление о замене банковской гарантии (банковских гарантий) на новую банковскую гарантию (новые банковские гарантии) или договора поручительства (договоров 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lastRenderedPageBreak/>
              <w:t>поручительства) на новый договор поручительства (новые договоры поручительства)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lastRenderedPageBreak/>
              <w:t>ЗаявЗамен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4.8 </w:t>
            </w:r>
          </w:p>
        </w:tc>
      </w:tr>
    </w:tbl>
    <w:p w:rsidR="00E36D4E" w:rsidRPr="00BB479F" w:rsidRDefault="00E36D4E" w:rsidP="00E36D4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4.3</w:t>
      </w:r>
    </w:p>
    <w:p w:rsidR="00E36D4E" w:rsidRPr="00BB479F" w:rsidRDefault="00E36D4E" w:rsidP="00E36D4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Сведения о налогоплательщике (</w:t>
      </w:r>
      <w:proofErr w:type="spellStart"/>
      <w:r w:rsidRPr="00BB479F">
        <w:rPr>
          <w:rFonts w:eastAsia="Times New Roman" w:cs="Times New Roman"/>
          <w:b/>
          <w:bCs/>
          <w:szCs w:val="24"/>
          <w:lang w:eastAsia="ru-RU"/>
        </w:rPr>
        <w:t>СвНП</w:t>
      </w:r>
      <w:proofErr w:type="spellEnd"/>
      <w:r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0B518E">
        <w:trPr>
          <w:trHeight w:val="23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Налогоплательщик – организация   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|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НПЮЛ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4.4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Налогоплательщик – индивидуальный предприниматель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НПФЛ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4.5 </w:t>
            </w:r>
          </w:p>
        </w:tc>
      </w:tr>
    </w:tbl>
    <w:p w:rsidR="00E36D4E" w:rsidRPr="00BB479F" w:rsidRDefault="00E36D4E" w:rsidP="00E36D4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4.4</w:t>
      </w:r>
    </w:p>
    <w:p w:rsidR="00E36D4E" w:rsidRPr="00BB479F" w:rsidRDefault="00E36D4E" w:rsidP="00E36D4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Налогоплательщик - организация (НПЮЛ)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E36D4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НаимОрг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 организации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ИННЮЛ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ИННЮЛТип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КПП организации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КППТип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</w:tbl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4.5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Налогоплательщик - индивидуальный предприниматель (НПФЛ)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 индивидуального предпринимателя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ИННФЛ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ИННФЛТип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ФИОТип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&gt;. </w:t>
            </w:r>
          </w:p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4.11 </w:t>
            </w:r>
          </w:p>
        </w:tc>
      </w:tr>
    </w:tbl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4.6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Сведения о лице, подписавшем документ (Подписант)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Признак лица, подписавшего документ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ПрПодп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Принимает значение: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1 – налогоплательщик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2 – представитель налогоплательщика 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Тлф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Фамилия, имя, отчество (при наличии)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ФИО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ФИОТип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&gt;.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Состав элемента представлен в таблице 4.11.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Элемент обязателен при выполнении одного из условий:</w:t>
            </w:r>
          </w:p>
          <w:p w:rsidR="000B518E" w:rsidRPr="00BB479F" w:rsidRDefault="000B518E" w:rsidP="000B518E">
            <w:pPr>
              <w:pStyle w:val="af5"/>
              <w:numPr>
                <w:ilvl w:val="0"/>
                <w:numId w:val="8"/>
              </w:numPr>
              <w:ind w:left="357" w:hanging="357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ПрПодп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 = 2   |</w:t>
            </w:r>
          </w:p>
          <w:p w:rsidR="000B518E" w:rsidRPr="00BB479F" w:rsidRDefault="000B518E" w:rsidP="000B518E">
            <w:pPr>
              <w:pStyle w:val="af5"/>
              <w:numPr>
                <w:ilvl w:val="0"/>
                <w:numId w:val="8"/>
              </w:numPr>
              <w:ind w:left="357" w:hanging="357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ПрПодп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 = 1 и наличие &lt;НПЮЛ&gt;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представителе налогоплательщика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Состав элемента представлен в таблице 4.7.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Элемент обязателен при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ПрПодп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= 2 </w:t>
            </w:r>
          </w:p>
        </w:tc>
      </w:tr>
    </w:tbl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4.7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Сведения о представителе налогоплательщика (</w:t>
      </w:r>
      <w:proofErr w:type="spellStart"/>
      <w:r w:rsidRPr="00BB479F">
        <w:rPr>
          <w:rFonts w:eastAsia="Times New Roman" w:cs="Times New Roman"/>
          <w:b/>
          <w:bCs/>
          <w:szCs w:val="24"/>
          <w:lang w:eastAsia="ru-RU"/>
        </w:rPr>
        <w:t>СвПред</w:t>
      </w:r>
      <w:proofErr w:type="spellEnd"/>
      <w:r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Наименование и реквизиты документа, подтверждающего полномочия представителя налогоплательщика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НаимДок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T(1-120)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0B518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Для доверенности, совершенной в форме электронного документа, указывается GUID доверенности</w:t>
            </w:r>
          </w:p>
        </w:tc>
      </w:tr>
    </w:tbl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4.8</w:t>
      </w:r>
    </w:p>
    <w:p w:rsidR="000B518E" w:rsidRPr="00BB479F" w:rsidRDefault="000006FF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szCs w:val="24"/>
          <w:lang w:eastAsia="ru-RU"/>
        </w:rPr>
        <w:t>Заявление о замене банковской гарантии (банковских гарантий) на новую банковскую гарантию (новые банковские гарантии) или договора поручительства (договоров поручительства) на новый договор поручительства (новые договоры поручительства)</w:t>
      </w:r>
      <w:r w:rsidR="000B518E" w:rsidRPr="00BB479F">
        <w:rPr>
          <w:rFonts w:eastAsia="Times New Roman" w:cs="Times New Roman"/>
          <w:b/>
          <w:bCs/>
          <w:szCs w:val="24"/>
          <w:lang w:eastAsia="ru-RU"/>
        </w:rPr>
        <w:t xml:space="preserve"> (</w:t>
      </w:r>
      <w:proofErr w:type="spellStart"/>
      <w:r w:rsidR="000B518E" w:rsidRPr="00BB479F">
        <w:rPr>
          <w:rFonts w:eastAsia="Times New Roman" w:cs="Times New Roman"/>
          <w:b/>
          <w:bCs/>
          <w:szCs w:val="24"/>
          <w:lang w:eastAsia="ru-RU"/>
        </w:rPr>
        <w:t>ЗаявЗамен</w:t>
      </w:r>
      <w:proofErr w:type="spellEnd"/>
      <w:r w:rsidR="000B518E"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Вид налога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ВидНалог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Принимает значение: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1 – налог на добавленную стоимость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2 – акциз  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Способ представления налоговой декларации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СпосПред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Принимает значение: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1 – по телекоммуникационным каналам связи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2 – на бумажном носителе  </w:t>
            </w:r>
          </w:p>
        </w:tc>
      </w:tr>
      <w:tr w:rsidR="00BB479F" w:rsidRPr="00BB479F" w:rsidTr="000B518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документе, подлежащему замене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СведДокЗам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СведБГПорТип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&gt;. </w:t>
            </w:r>
          </w:p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Состав элемента представлен в таблице 4.10 </w:t>
            </w:r>
          </w:p>
        </w:tc>
      </w:tr>
      <w:tr w:rsidR="00BB479F" w:rsidRPr="00BB479F" w:rsidTr="000B518E">
        <w:trPr>
          <w:trHeight w:val="23"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налоговой декларации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 xml:space="preserve">   |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СведДекл</w:t>
            </w:r>
            <w:proofErr w:type="spellEnd"/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ОУ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Состав элемента представлен в таблице 4.9.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Элемент обязателен при 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СпосПред</w:t>
            </w:r>
            <w:proofErr w:type="spellEnd"/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&gt;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t>=2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Имя файла декларации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ИмяФайлДекл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T(1-255)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Элемент обязателен при 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СпосПред</w:t>
            </w:r>
            <w:proofErr w:type="spellEnd"/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&gt;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t>=1</w:t>
            </w:r>
          </w:p>
        </w:tc>
      </w:tr>
      <w:tr w:rsidR="00725892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Сведения о документе, представленному на замену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СведДокПредЗам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ОМУ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СведБГПорТип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&gt;.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Состав элемента представлен в таблице 4.10.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val="en-US"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Значение элемента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ВидДок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должно соответствовать значению 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ВидДок</w:t>
            </w:r>
            <w:proofErr w:type="spellEnd"/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&gt;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 в элементе </w:t>
            </w:r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СведДокЗам</w:t>
            </w:r>
            <w:proofErr w:type="spellEnd"/>
            <w:r w:rsidRPr="00BB479F">
              <w:rPr>
                <w:rFonts w:eastAsia="Times New Roman" w:cs="Times New Roman"/>
                <w:szCs w:val="24"/>
                <w:lang w:val="en-US" w:eastAsia="ru-RU"/>
              </w:rPr>
              <w:t>&gt;</w:t>
            </w:r>
          </w:p>
        </w:tc>
      </w:tr>
    </w:tbl>
    <w:p w:rsidR="00394220" w:rsidRPr="00BB479F" w:rsidRDefault="00394220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</w:p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4.9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Сведения о налоговой декларации (</w:t>
      </w:r>
      <w:proofErr w:type="spellStart"/>
      <w:r w:rsidRPr="00BB479F">
        <w:rPr>
          <w:rFonts w:eastAsia="Times New Roman" w:cs="Times New Roman"/>
          <w:b/>
          <w:bCs/>
          <w:szCs w:val="24"/>
          <w:lang w:eastAsia="ru-RU"/>
        </w:rPr>
        <w:t>СведДекл</w:t>
      </w:r>
      <w:proofErr w:type="spellEnd"/>
      <w:r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Код налоговой декларации по КНД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КНДДекл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T(=7)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</w:pPr>
            <w:r w:rsidRPr="00BB479F">
              <w:t>НКУ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r w:rsidRPr="00BB479F">
              <w:t>Типовой элемент &lt;</w:t>
            </w:r>
            <w:proofErr w:type="spellStart"/>
            <w:r w:rsidRPr="00BB479F">
              <w:t>КНДТип</w:t>
            </w:r>
            <w:proofErr w:type="spellEnd"/>
            <w:r w:rsidRPr="00BB479F">
              <w:t xml:space="preserve">&gt;. </w:t>
            </w:r>
          </w:p>
          <w:p w:rsidR="000B518E" w:rsidRPr="00BB479F" w:rsidRDefault="000B518E" w:rsidP="000B518E">
            <w:r w:rsidRPr="00BB479F">
              <w:t xml:space="preserve">Принимает значение: </w:t>
            </w:r>
          </w:p>
          <w:p w:rsidR="000B518E" w:rsidRPr="00BB479F" w:rsidRDefault="000B518E" w:rsidP="000B518E">
            <w:r w:rsidRPr="00BB479F">
              <w:t>1151089 – Налоговая декларация по акцизам на автомобильный бензин, дизельное топливо, моторные масла для дизельных и (или) карбюраторных (</w:t>
            </w:r>
            <w:proofErr w:type="spellStart"/>
            <w:r w:rsidRPr="00BB479F">
              <w:t>инжекторных</w:t>
            </w:r>
            <w:proofErr w:type="spellEnd"/>
            <w:r w:rsidRPr="00BB479F">
              <w:t xml:space="preserve">) двигателей, прямогонный бензин, средние дистилляты, бензол, параксилол, </w:t>
            </w:r>
            <w:proofErr w:type="spellStart"/>
            <w:r w:rsidRPr="00BB479F">
              <w:t>ортоксилол</w:t>
            </w:r>
            <w:proofErr w:type="spellEnd"/>
            <w:r w:rsidRPr="00BB479F">
              <w:t xml:space="preserve">, авиационный керосин, природный газ, этан, сжиженные углеводородные газы, сталь жидкую, автомобили легковые и мотоциклы   | </w:t>
            </w:r>
          </w:p>
          <w:p w:rsidR="000B518E" w:rsidRPr="00BB479F" w:rsidRDefault="000B518E" w:rsidP="000B518E">
            <w:r w:rsidRPr="00BB479F">
              <w:t>1151095 – Налоговая декларация по акцизам на нефтяное сырье.</w:t>
            </w:r>
          </w:p>
          <w:p w:rsidR="000B518E" w:rsidRPr="00BB479F" w:rsidRDefault="000B518E" w:rsidP="000B518E">
            <w:r w:rsidRPr="00BB479F">
              <w:t>Элемент является обязательным при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ВидНалог</w:t>
            </w:r>
            <w:proofErr w:type="spellEnd"/>
            <w:r w:rsidRPr="00BB479F">
              <w:t>&gt;=2 (таблица 4.8) и должен отсутствовать при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ВидНалог</w:t>
            </w:r>
            <w:proofErr w:type="spellEnd"/>
            <w:r w:rsidRPr="00BB479F">
              <w:t>&gt;=1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Отчетный год налоговой декларации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ОтчетГод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xs:gYear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  <w:r w:rsidRPr="00BB479F">
              <w:rPr>
                <w:rFonts w:eastAsia="Times New Roman" w:cs="Times New Roman"/>
                <w:szCs w:val="24"/>
                <w:lang w:eastAsia="ru-RU"/>
              </w:rPr>
              <w:br/>
              <w:t>Год в формате ГГГГ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Налоговый период налоговой декларации (код)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Период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T(=2)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Указываются коды, определяющие налоговый период, в соответствии с порядками заполнения налоговых деклараций, утвержденными приказами ФНС России на основании </w:t>
            </w:r>
            <w:hyperlink r:id="rId12" w:history="1">
              <w:r w:rsidRPr="00BB479F">
                <w:rPr>
                  <w:rFonts w:eastAsia="Times New Roman" w:cs="Times New Roman"/>
                  <w:szCs w:val="24"/>
                  <w:lang w:eastAsia="ru-RU"/>
                </w:rPr>
                <w:t>пункта 7 статьи 80</w:t>
              </w:r>
            </w:hyperlink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 Налогового кодекса Российской Федерации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Номер корректировки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НомКорр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N(3)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725892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 представления налоговой декларации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ДатаДекл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ДатаТип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&gt;.</w:t>
            </w:r>
          </w:p>
          <w:p w:rsidR="00E36D4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 в формате ДД.ММ.ГГГГ</w:t>
            </w:r>
          </w:p>
        </w:tc>
      </w:tr>
    </w:tbl>
    <w:p w:rsidR="00394220" w:rsidRPr="00BB479F" w:rsidRDefault="00394220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</w:p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4.10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Сведения о банковской гарантии (договоре поручительства) (</w:t>
      </w:r>
      <w:proofErr w:type="spellStart"/>
      <w:r w:rsidRPr="00BB479F">
        <w:rPr>
          <w:rFonts w:eastAsia="Times New Roman" w:cs="Times New Roman"/>
          <w:b/>
          <w:bCs/>
          <w:szCs w:val="24"/>
          <w:lang w:eastAsia="ru-RU"/>
        </w:rPr>
        <w:t>СведБГПорТип</w:t>
      </w:r>
      <w:proofErr w:type="spellEnd"/>
      <w:r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Вид документа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ВидДок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Принимает значение: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1 – банковская гарантия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2 – договор поручительства  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ДатаТип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&gt;.</w:t>
            </w:r>
          </w:p>
          <w:p w:rsidR="00E36D4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Дата в формате ДД.ММ.ГГГГ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Номер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T(1-50)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Сумма банковской гарантии (договора поручительства)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СумБГПор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N(15)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Принимает значение от 0 и более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Кем выдана (выдан)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КемВыд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ОКУ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Принимает значение: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1 – банк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2 – филиал банка   |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3 – иная организация, предусмотренная Налоговым кодексом Российской Федерации   |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4 – поручитель.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При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ВидДок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&gt;=1, элемент должен принимать значение 1 | 2 | 3, при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ВидДок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&gt;=2, элемент должен принимать значение 4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Наименование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Наим</w:t>
            </w:r>
            <w:proofErr w:type="spellEnd"/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T(1-1000)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БИК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БИК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НКУ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БИКТип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&gt;.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Элемент является обязательным при </w:t>
            </w:r>
          </w:p>
          <w:p w:rsidR="000B518E" w:rsidRPr="00BB479F" w:rsidRDefault="000B518E" w:rsidP="000B518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КемВыд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>&gt;= 1 | 2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 гаранта (поручителя)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ИНН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T(=10)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ИННЮЛТип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  <w:tr w:rsidR="00725892" w:rsidRPr="00BB479F" w:rsidTr="001C347D">
        <w:trPr>
          <w:trHeight w:val="85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КПП гаранта (поручителя)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КПП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T(=9)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Типовой элемент &lt;</w:t>
            </w:r>
            <w:proofErr w:type="spellStart"/>
            <w:r w:rsidRPr="00BB479F">
              <w:rPr>
                <w:rFonts w:eastAsia="Times New Roman" w:cs="Times New Roman"/>
                <w:szCs w:val="24"/>
                <w:lang w:eastAsia="ru-RU"/>
              </w:rPr>
              <w:t>КППТип</w:t>
            </w:r>
            <w:proofErr w:type="spellEnd"/>
            <w:r w:rsidRPr="00BB479F">
              <w:rPr>
                <w:rFonts w:eastAsia="Times New Roman" w:cs="Times New Roman"/>
                <w:szCs w:val="24"/>
                <w:lang w:eastAsia="ru-RU"/>
              </w:rPr>
              <w:t xml:space="preserve">&gt; </w:t>
            </w:r>
          </w:p>
        </w:tc>
      </w:tr>
    </w:tbl>
    <w:p w:rsidR="00394220" w:rsidRPr="00BB479F" w:rsidRDefault="00394220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</w:p>
    <w:p w:rsidR="00394220" w:rsidRPr="00BB479F" w:rsidRDefault="00394220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</w:p>
    <w:p w:rsidR="000B518E" w:rsidRPr="00BB479F" w:rsidRDefault="000B518E" w:rsidP="000B518E">
      <w:pPr>
        <w:spacing w:before="360"/>
        <w:jc w:val="right"/>
        <w:rPr>
          <w:rFonts w:eastAsia="Times New Roman" w:cs="Times New Roman"/>
          <w:szCs w:val="24"/>
          <w:lang w:eastAsia="ru-RU"/>
        </w:rPr>
      </w:pPr>
      <w:r w:rsidRPr="00BB479F">
        <w:rPr>
          <w:rFonts w:eastAsia="Times New Roman" w:cs="Times New Roman"/>
          <w:szCs w:val="24"/>
          <w:lang w:eastAsia="ru-RU"/>
        </w:rPr>
        <w:t>Таблица 4.11</w:t>
      </w:r>
    </w:p>
    <w:p w:rsidR="000B518E" w:rsidRPr="00BB479F" w:rsidRDefault="000B518E" w:rsidP="000B518E">
      <w:pPr>
        <w:spacing w:after="120"/>
        <w:jc w:val="center"/>
        <w:rPr>
          <w:rFonts w:eastAsia="Times New Roman" w:cs="Times New Roman"/>
          <w:sz w:val="20"/>
          <w:szCs w:val="20"/>
          <w:lang w:eastAsia="ru-RU"/>
        </w:rPr>
      </w:pPr>
      <w:r w:rsidRPr="00BB479F">
        <w:rPr>
          <w:rFonts w:eastAsia="Times New Roman" w:cs="Times New Roman"/>
          <w:b/>
          <w:bCs/>
          <w:szCs w:val="24"/>
          <w:lang w:eastAsia="ru-RU"/>
        </w:rPr>
        <w:t>Фамилия, имя, отчество (</w:t>
      </w:r>
      <w:proofErr w:type="spellStart"/>
      <w:r w:rsidRPr="00BB479F">
        <w:rPr>
          <w:rFonts w:eastAsia="Times New Roman" w:cs="Times New Roman"/>
          <w:b/>
          <w:bCs/>
          <w:szCs w:val="24"/>
          <w:lang w:eastAsia="ru-RU"/>
        </w:rPr>
        <w:t>ФИОТип</w:t>
      </w:r>
      <w:proofErr w:type="spellEnd"/>
      <w:r w:rsidRPr="00BB479F">
        <w:rPr>
          <w:rFonts w:eastAsia="Times New Roman" w:cs="Times New Roman"/>
          <w:b/>
          <w:bCs/>
          <w:szCs w:val="24"/>
          <w:lang w:eastAsia="ru-RU"/>
        </w:rPr>
        <w:t>)</w:t>
      </w:r>
    </w:p>
    <w:tbl>
      <w:tblPr>
        <w:tblW w:w="16160" w:type="dxa"/>
        <w:jc w:val="center"/>
        <w:tblLook w:val="04A0" w:firstRow="1" w:lastRow="0" w:firstColumn="1" w:lastColumn="0" w:noHBand="0" w:noVBand="1"/>
      </w:tblPr>
      <w:tblGrid>
        <w:gridCol w:w="4022"/>
        <w:gridCol w:w="2075"/>
        <w:gridCol w:w="1208"/>
        <w:gridCol w:w="1208"/>
        <w:gridCol w:w="1910"/>
        <w:gridCol w:w="5737"/>
      </w:tblGrid>
      <w:tr w:rsidR="00BB479F" w:rsidRPr="00BB479F" w:rsidTr="000B518E">
        <w:trPr>
          <w:trHeight w:val="23"/>
          <w:tblHeader/>
          <w:jc w:val="center"/>
        </w:trPr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Наименование элемента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 (код)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типа элемента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Формат элемента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Признак обязательности элемента</w:t>
            </w:r>
          </w:p>
        </w:tc>
        <w:tc>
          <w:tcPr>
            <w:tcW w:w="57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AEAEA"/>
            <w:vAlign w:val="center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b/>
                <w:bCs/>
                <w:szCs w:val="24"/>
                <w:lang w:eastAsia="ru-RU"/>
              </w:rPr>
              <w:t>Дополнительная информация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Фамилия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BB479F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Имя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  <w:tr w:rsidR="00E36D4E" w:rsidRPr="00BB479F" w:rsidTr="00E36D4E">
        <w:trPr>
          <w:trHeight w:val="23"/>
          <w:jc w:val="center"/>
        </w:trPr>
        <w:tc>
          <w:tcPr>
            <w:tcW w:w="4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Отчество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Отчество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A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T(1-60)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Н</w:t>
            </w:r>
          </w:p>
        </w:tc>
        <w:tc>
          <w:tcPr>
            <w:tcW w:w="57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6D4E" w:rsidRPr="00BB479F" w:rsidRDefault="00E36D4E" w:rsidP="00E36D4E">
            <w:pPr>
              <w:rPr>
                <w:rFonts w:eastAsia="Times New Roman" w:cs="Times New Roman"/>
                <w:szCs w:val="24"/>
                <w:lang w:eastAsia="ru-RU"/>
              </w:rPr>
            </w:pPr>
            <w:r w:rsidRPr="00BB479F"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</w:tr>
    </w:tbl>
    <w:p w:rsidR="008C0714" w:rsidRPr="00BB479F" w:rsidRDefault="008C0714" w:rsidP="00224682">
      <w:pPr>
        <w:pStyle w:val="a8"/>
        <w:ind w:firstLine="0"/>
        <w:rPr>
          <w:rFonts w:eastAsia="SimSun"/>
          <w:vanish/>
          <w:sz w:val="28"/>
          <w:szCs w:val="28"/>
        </w:rPr>
      </w:pPr>
    </w:p>
    <w:sectPr w:rsidR="008C0714" w:rsidRPr="00BB479F" w:rsidSect="00AE2DFF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0E3" w:rsidRDefault="000F50E3" w:rsidP="001A0571">
      <w:r>
        <w:separator/>
      </w:r>
    </w:p>
  </w:endnote>
  <w:endnote w:type="continuationSeparator" w:id="0">
    <w:p w:rsidR="000F50E3" w:rsidRDefault="000F50E3" w:rsidP="001A0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3CF" w:rsidRDefault="00D373CF" w:rsidP="004824C3">
    <w:pPr>
      <w:pStyle w:val="af3"/>
      <w:rPr>
        <w:rFonts w:cs="Times New Roman"/>
        <w:i/>
        <w:color w:val="999999"/>
        <w:sz w:val="16"/>
      </w:rPr>
    </w:pPr>
    <w:r>
      <w:rPr>
        <w:rFonts w:cs="Times New Roman"/>
        <w:i/>
        <w:color w:val="999999"/>
        <w:sz w:val="16"/>
      </w:rPr>
      <w:t>20.03.2024 12:20</w:t>
    </w:r>
  </w:p>
  <w:p w:rsidR="004824C3" w:rsidRPr="004824C3" w:rsidRDefault="004824C3" w:rsidP="004824C3">
    <w:pPr>
      <w:pStyle w:val="af3"/>
      <w:rPr>
        <w:rFonts w:cs="Times New Roman"/>
        <w:color w:val="999999"/>
        <w:sz w:val="16"/>
      </w:rPr>
    </w:pPr>
    <w:r w:rsidRPr="004824C3">
      <w:rPr>
        <w:rFonts w:cs="Times New Roman"/>
        <w:i/>
        <w:color w:val="999999"/>
        <w:sz w:val="16"/>
        <w:lang w:val="en-US"/>
      </w:rPr>
      <w:sym w:font="Wingdings" w:char="F03C"/>
    </w:r>
    <w:r w:rsidRPr="00D373CF">
      <w:rPr>
        <w:rFonts w:cs="Times New Roman"/>
        <w:i/>
        <w:color w:val="999999"/>
        <w:sz w:val="16"/>
      </w:rPr>
      <w:t xml:space="preserve"> </w:t>
    </w:r>
    <w:proofErr w:type="spellStart"/>
    <w:proofErr w:type="gramStart"/>
    <w:r w:rsidRPr="004824C3">
      <w:rPr>
        <w:rFonts w:cs="Times New Roman"/>
        <w:i/>
        <w:color w:val="999999"/>
        <w:sz w:val="16"/>
        <w:lang w:val="en-US"/>
      </w:rPr>
      <w:t>kompburo</w:t>
    </w:r>
    <w:proofErr w:type="spellEnd"/>
    <w:proofErr w:type="gramEnd"/>
    <w:r w:rsidRPr="00D373CF">
      <w:rPr>
        <w:rFonts w:cs="Times New Roman"/>
        <w:i/>
        <w:color w:val="999999"/>
        <w:sz w:val="16"/>
      </w:rPr>
      <w:t xml:space="preserve"> </w:t>
    </w:r>
    <w:r w:rsidRPr="004824C3">
      <w:rPr>
        <w:rFonts w:cs="Times New Roman"/>
        <w:i/>
        <w:color w:val="999999"/>
        <w:sz w:val="16"/>
      </w:rPr>
      <w:t>/Н.И./</w:t>
    </w:r>
    <w:r w:rsidRPr="004824C3">
      <w:rPr>
        <w:rFonts w:cs="Times New Roman"/>
        <w:i/>
        <w:color w:val="999999"/>
        <w:sz w:val="16"/>
      </w:rPr>
      <w:fldChar w:fldCharType="begin"/>
    </w:r>
    <w:r w:rsidRPr="004824C3">
      <w:rPr>
        <w:rFonts w:cs="Times New Roman"/>
        <w:i/>
        <w:color w:val="999999"/>
        <w:sz w:val="16"/>
      </w:rPr>
      <w:instrText xml:space="preserve"> FILENAME   \* MERGEFORMAT </w:instrText>
    </w:r>
    <w:r w:rsidRPr="004824C3">
      <w:rPr>
        <w:rFonts w:cs="Times New Roman"/>
        <w:i/>
        <w:color w:val="999999"/>
        <w:sz w:val="16"/>
      </w:rPr>
      <w:fldChar w:fldCharType="separate"/>
    </w:r>
    <w:r w:rsidRPr="004824C3">
      <w:rPr>
        <w:rFonts w:cs="Times New Roman"/>
        <w:i/>
        <w:noProof/>
        <w:color w:val="999999"/>
        <w:sz w:val="16"/>
      </w:rPr>
      <w:t>Прил-К5408-9</w:t>
    </w:r>
    <w:r w:rsidRPr="004824C3">
      <w:rPr>
        <w:rFonts w:cs="Times New Roman"/>
        <w:i/>
        <w:color w:val="999999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73CF" w:rsidRDefault="00D373CF" w:rsidP="004824C3">
    <w:pPr>
      <w:pStyle w:val="af3"/>
      <w:rPr>
        <w:i/>
        <w:color w:val="AEAAAA" w:themeColor="background2" w:themeShade="BF"/>
        <w:sz w:val="16"/>
      </w:rPr>
    </w:pPr>
    <w:r>
      <w:rPr>
        <w:i/>
        <w:color w:val="AEAAAA" w:themeColor="background2" w:themeShade="BF"/>
        <w:sz w:val="16"/>
      </w:rPr>
      <w:t>20.03.2024 12:20</w:t>
    </w:r>
  </w:p>
  <w:p w:rsidR="004824C3" w:rsidRPr="004824C3" w:rsidRDefault="004824C3" w:rsidP="004824C3">
    <w:pPr>
      <w:pStyle w:val="af3"/>
      <w:rPr>
        <w:rFonts w:cs="Times New Roman"/>
        <w:color w:val="AEAAAA" w:themeColor="background2" w:themeShade="BF"/>
        <w:sz w:val="16"/>
      </w:rPr>
    </w:pPr>
    <w:r w:rsidRPr="004824C3">
      <w:rPr>
        <w:i/>
        <w:color w:val="AEAAAA" w:themeColor="background2" w:themeShade="BF"/>
        <w:sz w:val="16"/>
        <w:lang w:val="en-US"/>
      </w:rPr>
      <w:sym w:font="Wingdings" w:char="F03C"/>
    </w:r>
    <w:r w:rsidRPr="004824C3">
      <w:rPr>
        <w:i/>
        <w:color w:val="AEAAAA" w:themeColor="background2" w:themeShade="BF"/>
        <w:sz w:val="16"/>
        <w:lang w:val="en-US"/>
      </w:rPr>
      <w:t xml:space="preserve"> </w:t>
    </w:r>
    <w:proofErr w:type="spellStart"/>
    <w:proofErr w:type="gramStart"/>
    <w:r w:rsidRPr="004824C3">
      <w:rPr>
        <w:i/>
        <w:color w:val="AEAAAA" w:themeColor="background2" w:themeShade="BF"/>
        <w:sz w:val="16"/>
        <w:lang w:val="en-US"/>
      </w:rPr>
      <w:t>kompburo</w:t>
    </w:r>
    <w:proofErr w:type="spellEnd"/>
    <w:proofErr w:type="gramEnd"/>
    <w:r w:rsidRPr="004824C3">
      <w:rPr>
        <w:i/>
        <w:color w:val="AEAAAA" w:themeColor="background2" w:themeShade="BF"/>
        <w:sz w:val="16"/>
        <w:lang w:val="en-US"/>
      </w:rPr>
      <w:t xml:space="preserve"> </w:t>
    </w:r>
    <w:r w:rsidRPr="004824C3">
      <w:rPr>
        <w:i/>
        <w:color w:val="AEAAAA" w:themeColor="background2" w:themeShade="BF"/>
        <w:sz w:val="16"/>
      </w:rPr>
      <w:t>/Н</w:t>
    </w:r>
    <w:r w:rsidRPr="004824C3">
      <w:rPr>
        <w:rFonts w:cs="Times New Roman"/>
        <w:i/>
        <w:color w:val="AEAAAA" w:themeColor="background2" w:themeShade="BF"/>
        <w:sz w:val="16"/>
      </w:rPr>
      <w:t>.И./</w:t>
    </w:r>
    <w:r w:rsidRPr="004824C3">
      <w:rPr>
        <w:rFonts w:cs="Times New Roman"/>
        <w:i/>
        <w:color w:val="AEAAAA" w:themeColor="background2" w:themeShade="BF"/>
        <w:sz w:val="16"/>
      </w:rPr>
      <w:fldChar w:fldCharType="begin"/>
    </w:r>
    <w:r w:rsidRPr="004824C3">
      <w:rPr>
        <w:rFonts w:cs="Times New Roman"/>
        <w:i/>
        <w:color w:val="AEAAAA" w:themeColor="background2" w:themeShade="BF"/>
        <w:sz w:val="16"/>
      </w:rPr>
      <w:instrText xml:space="preserve"> FILENAME   \* MERGEFORMAT </w:instrText>
    </w:r>
    <w:r w:rsidRPr="004824C3">
      <w:rPr>
        <w:rFonts w:cs="Times New Roman"/>
        <w:i/>
        <w:color w:val="AEAAAA" w:themeColor="background2" w:themeShade="BF"/>
        <w:sz w:val="16"/>
      </w:rPr>
      <w:fldChar w:fldCharType="separate"/>
    </w:r>
    <w:r w:rsidRPr="004824C3">
      <w:rPr>
        <w:rFonts w:cs="Times New Roman"/>
        <w:i/>
        <w:noProof/>
        <w:color w:val="AEAAAA" w:themeColor="background2" w:themeShade="BF"/>
        <w:sz w:val="16"/>
      </w:rPr>
      <w:t>Прил-К5408-9</w:t>
    </w:r>
    <w:r w:rsidRPr="004824C3">
      <w:rPr>
        <w:rFonts w:cs="Times New Roman"/>
        <w:i/>
        <w:color w:val="AEAAAA" w:themeColor="background2" w:themeShade="BF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0E3" w:rsidRDefault="000F50E3" w:rsidP="001A0571">
      <w:r>
        <w:separator/>
      </w:r>
    </w:p>
  </w:footnote>
  <w:footnote w:type="continuationSeparator" w:id="0">
    <w:p w:rsidR="000F50E3" w:rsidRDefault="000F50E3" w:rsidP="001A05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5885701"/>
      <w:docPartObj>
        <w:docPartGallery w:val="Page Numbers (Top of Page)"/>
        <w:docPartUnique/>
      </w:docPartObj>
    </w:sdtPr>
    <w:sdtEndPr/>
    <w:sdtContent>
      <w:p w:rsidR="004824C3" w:rsidRPr="004824C3" w:rsidRDefault="004824C3" w:rsidP="004824C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7E53">
          <w:rPr>
            <w:noProof/>
          </w:rPr>
          <w:t>11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9445CC"/>
    <w:multiLevelType w:val="hybridMultilevel"/>
    <w:tmpl w:val="AB9AD9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004F7"/>
    <w:multiLevelType w:val="hybridMultilevel"/>
    <w:tmpl w:val="10BE97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ED293E"/>
    <w:multiLevelType w:val="hybridMultilevel"/>
    <w:tmpl w:val="F2647E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DF1A63"/>
    <w:multiLevelType w:val="hybridMultilevel"/>
    <w:tmpl w:val="111259AA"/>
    <w:lvl w:ilvl="0" w:tplc="041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4A2354B1"/>
    <w:multiLevelType w:val="hybridMultilevel"/>
    <w:tmpl w:val="C5606F2E"/>
    <w:lvl w:ilvl="0" w:tplc="FFFFFFFF">
      <w:start w:val="1"/>
      <w:numFmt w:val="bullet"/>
      <w:pStyle w:val="a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FBD3D7C"/>
    <w:multiLevelType w:val="hybridMultilevel"/>
    <w:tmpl w:val="35AC6876"/>
    <w:lvl w:ilvl="0" w:tplc="72FCC268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F84FB0"/>
    <w:multiLevelType w:val="multilevel"/>
    <w:tmpl w:val="9A984F22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80A3E"/>
    <w:multiLevelType w:val="hybridMultilevel"/>
    <w:tmpl w:val="5B9ABD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0"/>
  </w:num>
  <w:num w:numId="6">
    <w:abstractNumId w:val="7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6FF"/>
    <w:rsid w:val="000006FF"/>
    <w:rsid w:val="00001E03"/>
    <w:rsid w:val="0000552F"/>
    <w:rsid w:val="00006008"/>
    <w:rsid w:val="0001241F"/>
    <w:rsid w:val="00030D06"/>
    <w:rsid w:val="000319DC"/>
    <w:rsid w:val="00040B45"/>
    <w:rsid w:val="00040EC5"/>
    <w:rsid w:val="00043094"/>
    <w:rsid w:val="00053885"/>
    <w:rsid w:val="000538E9"/>
    <w:rsid w:val="00054978"/>
    <w:rsid w:val="00061739"/>
    <w:rsid w:val="00066151"/>
    <w:rsid w:val="0007194D"/>
    <w:rsid w:val="000722B4"/>
    <w:rsid w:val="0007230E"/>
    <w:rsid w:val="00073800"/>
    <w:rsid w:val="000823F9"/>
    <w:rsid w:val="00090AFC"/>
    <w:rsid w:val="00094F7E"/>
    <w:rsid w:val="00095037"/>
    <w:rsid w:val="000959AC"/>
    <w:rsid w:val="00096E32"/>
    <w:rsid w:val="000976A0"/>
    <w:rsid w:val="000B518E"/>
    <w:rsid w:val="000D38C1"/>
    <w:rsid w:val="000D60AD"/>
    <w:rsid w:val="000D6943"/>
    <w:rsid w:val="000F50E3"/>
    <w:rsid w:val="00106BB3"/>
    <w:rsid w:val="0011477A"/>
    <w:rsid w:val="0011615F"/>
    <w:rsid w:val="00123585"/>
    <w:rsid w:val="001447DA"/>
    <w:rsid w:val="001519E6"/>
    <w:rsid w:val="001559EE"/>
    <w:rsid w:val="00160D0E"/>
    <w:rsid w:val="00173147"/>
    <w:rsid w:val="001851D2"/>
    <w:rsid w:val="001868F2"/>
    <w:rsid w:val="001927A0"/>
    <w:rsid w:val="00192EDE"/>
    <w:rsid w:val="00193959"/>
    <w:rsid w:val="001A0571"/>
    <w:rsid w:val="001A451A"/>
    <w:rsid w:val="001B25F1"/>
    <w:rsid w:val="001C347D"/>
    <w:rsid w:val="001C4E25"/>
    <w:rsid w:val="001C626C"/>
    <w:rsid w:val="001C6A79"/>
    <w:rsid w:val="001C7235"/>
    <w:rsid w:val="001E0FA5"/>
    <w:rsid w:val="001E7425"/>
    <w:rsid w:val="001F43F2"/>
    <w:rsid w:val="001F7816"/>
    <w:rsid w:val="00203F7F"/>
    <w:rsid w:val="00205081"/>
    <w:rsid w:val="00210105"/>
    <w:rsid w:val="002149D4"/>
    <w:rsid w:val="00224682"/>
    <w:rsid w:val="00236952"/>
    <w:rsid w:val="00240248"/>
    <w:rsid w:val="00240410"/>
    <w:rsid w:val="002514A1"/>
    <w:rsid w:val="0025174C"/>
    <w:rsid w:val="00253266"/>
    <w:rsid w:val="0025415B"/>
    <w:rsid w:val="0025699E"/>
    <w:rsid w:val="00277479"/>
    <w:rsid w:val="00281EE8"/>
    <w:rsid w:val="00285356"/>
    <w:rsid w:val="00290BAD"/>
    <w:rsid w:val="002A269F"/>
    <w:rsid w:val="002A5DAB"/>
    <w:rsid w:val="002B6961"/>
    <w:rsid w:val="002C3130"/>
    <w:rsid w:val="002C33E3"/>
    <w:rsid w:val="002D5799"/>
    <w:rsid w:val="002D5826"/>
    <w:rsid w:val="002E42EB"/>
    <w:rsid w:val="002F2BED"/>
    <w:rsid w:val="002F697C"/>
    <w:rsid w:val="00302228"/>
    <w:rsid w:val="00307642"/>
    <w:rsid w:val="00311E67"/>
    <w:rsid w:val="0031466C"/>
    <w:rsid w:val="0031756D"/>
    <w:rsid w:val="0032369D"/>
    <w:rsid w:val="003268F0"/>
    <w:rsid w:val="00345B75"/>
    <w:rsid w:val="00345E98"/>
    <w:rsid w:val="00354F73"/>
    <w:rsid w:val="003700A3"/>
    <w:rsid w:val="00371C80"/>
    <w:rsid w:val="003749EA"/>
    <w:rsid w:val="00375C6D"/>
    <w:rsid w:val="00387C40"/>
    <w:rsid w:val="00392FDC"/>
    <w:rsid w:val="00393E8F"/>
    <w:rsid w:val="00394220"/>
    <w:rsid w:val="00395630"/>
    <w:rsid w:val="00396068"/>
    <w:rsid w:val="00396E35"/>
    <w:rsid w:val="0039754E"/>
    <w:rsid w:val="003976CD"/>
    <w:rsid w:val="003A00CB"/>
    <w:rsid w:val="003A15A7"/>
    <w:rsid w:val="003A4896"/>
    <w:rsid w:val="003B069D"/>
    <w:rsid w:val="003C7963"/>
    <w:rsid w:val="003D0CD2"/>
    <w:rsid w:val="003D4B91"/>
    <w:rsid w:val="003E1242"/>
    <w:rsid w:val="003E3A5B"/>
    <w:rsid w:val="003E4879"/>
    <w:rsid w:val="004024E1"/>
    <w:rsid w:val="00403A33"/>
    <w:rsid w:val="00404269"/>
    <w:rsid w:val="004074D5"/>
    <w:rsid w:val="00412BFC"/>
    <w:rsid w:val="00421AFD"/>
    <w:rsid w:val="00426F13"/>
    <w:rsid w:val="00430A70"/>
    <w:rsid w:val="00431057"/>
    <w:rsid w:val="004340DE"/>
    <w:rsid w:val="00447CEB"/>
    <w:rsid w:val="0045449E"/>
    <w:rsid w:val="004544D3"/>
    <w:rsid w:val="00470659"/>
    <w:rsid w:val="0047139F"/>
    <w:rsid w:val="004824C3"/>
    <w:rsid w:val="00490CB1"/>
    <w:rsid w:val="004A20FF"/>
    <w:rsid w:val="004A4B70"/>
    <w:rsid w:val="004A70A0"/>
    <w:rsid w:val="004B4B36"/>
    <w:rsid w:val="004C0375"/>
    <w:rsid w:val="004C38EA"/>
    <w:rsid w:val="004C5D59"/>
    <w:rsid w:val="004D6A0D"/>
    <w:rsid w:val="004E4DB2"/>
    <w:rsid w:val="004E7757"/>
    <w:rsid w:val="004E7ABA"/>
    <w:rsid w:val="004F53EF"/>
    <w:rsid w:val="00502221"/>
    <w:rsid w:val="005217FB"/>
    <w:rsid w:val="0052249A"/>
    <w:rsid w:val="00525ACC"/>
    <w:rsid w:val="0053230E"/>
    <w:rsid w:val="0054526E"/>
    <w:rsid w:val="00554B4F"/>
    <w:rsid w:val="00556F9D"/>
    <w:rsid w:val="00565DDA"/>
    <w:rsid w:val="00567410"/>
    <w:rsid w:val="0058314F"/>
    <w:rsid w:val="00585713"/>
    <w:rsid w:val="00597769"/>
    <w:rsid w:val="005A22D5"/>
    <w:rsid w:val="005A3BB2"/>
    <w:rsid w:val="005A3CCC"/>
    <w:rsid w:val="005A5E76"/>
    <w:rsid w:val="005B7DD4"/>
    <w:rsid w:val="005C5765"/>
    <w:rsid w:val="005D13A3"/>
    <w:rsid w:val="005D5201"/>
    <w:rsid w:val="005D5E05"/>
    <w:rsid w:val="005E6EBC"/>
    <w:rsid w:val="005E6ED5"/>
    <w:rsid w:val="005F0A59"/>
    <w:rsid w:val="005F6361"/>
    <w:rsid w:val="00607C90"/>
    <w:rsid w:val="006101A3"/>
    <w:rsid w:val="0061310A"/>
    <w:rsid w:val="00613539"/>
    <w:rsid w:val="006153AA"/>
    <w:rsid w:val="00620869"/>
    <w:rsid w:val="006211AB"/>
    <w:rsid w:val="006247ED"/>
    <w:rsid w:val="006257E8"/>
    <w:rsid w:val="00631378"/>
    <w:rsid w:val="00634515"/>
    <w:rsid w:val="00636C60"/>
    <w:rsid w:val="006426FC"/>
    <w:rsid w:val="0064348A"/>
    <w:rsid w:val="0064724A"/>
    <w:rsid w:val="006539A7"/>
    <w:rsid w:val="0066076B"/>
    <w:rsid w:val="00661139"/>
    <w:rsid w:val="00663A52"/>
    <w:rsid w:val="00667955"/>
    <w:rsid w:val="00670047"/>
    <w:rsid w:val="00670DED"/>
    <w:rsid w:val="006768EC"/>
    <w:rsid w:val="00682157"/>
    <w:rsid w:val="00692C77"/>
    <w:rsid w:val="006A4CE3"/>
    <w:rsid w:val="006B0DE5"/>
    <w:rsid w:val="006C33D6"/>
    <w:rsid w:val="006D0CCA"/>
    <w:rsid w:val="006D7A34"/>
    <w:rsid w:val="006E0E78"/>
    <w:rsid w:val="006E1848"/>
    <w:rsid w:val="006F5788"/>
    <w:rsid w:val="006F5D32"/>
    <w:rsid w:val="00700B2B"/>
    <w:rsid w:val="00702F98"/>
    <w:rsid w:val="00707500"/>
    <w:rsid w:val="007113A2"/>
    <w:rsid w:val="00713433"/>
    <w:rsid w:val="00725892"/>
    <w:rsid w:val="007263B8"/>
    <w:rsid w:val="00732163"/>
    <w:rsid w:val="00737EB8"/>
    <w:rsid w:val="0074220D"/>
    <w:rsid w:val="007454DD"/>
    <w:rsid w:val="0075501A"/>
    <w:rsid w:val="00755472"/>
    <w:rsid w:val="00755A0E"/>
    <w:rsid w:val="0077001C"/>
    <w:rsid w:val="0077394D"/>
    <w:rsid w:val="00777315"/>
    <w:rsid w:val="00780979"/>
    <w:rsid w:val="00785AD9"/>
    <w:rsid w:val="00790C9E"/>
    <w:rsid w:val="00795313"/>
    <w:rsid w:val="00795FAB"/>
    <w:rsid w:val="007A104E"/>
    <w:rsid w:val="007B278F"/>
    <w:rsid w:val="007C064F"/>
    <w:rsid w:val="007C2462"/>
    <w:rsid w:val="007D1A08"/>
    <w:rsid w:val="007E1ACC"/>
    <w:rsid w:val="007F5100"/>
    <w:rsid w:val="007F6D6A"/>
    <w:rsid w:val="008008ED"/>
    <w:rsid w:val="0080112A"/>
    <w:rsid w:val="0081176A"/>
    <w:rsid w:val="00812F77"/>
    <w:rsid w:val="00813126"/>
    <w:rsid w:val="00814EAC"/>
    <w:rsid w:val="00817B5F"/>
    <w:rsid w:val="00824946"/>
    <w:rsid w:val="008430A0"/>
    <w:rsid w:val="00844888"/>
    <w:rsid w:val="008551C7"/>
    <w:rsid w:val="00856745"/>
    <w:rsid w:val="00861966"/>
    <w:rsid w:val="00861CD1"/>
    <w:rsid w:val="00864012"/>
    <w:rsid w:val="00866505"/>
    <w:rsid w:val="008713D0"/>
    <w:rsid w:val="00876F1D"/>
    <w:rsid w:val="00876FDE"/>
    <w:rsid w:val="008812B6"/>
    <w:rsid w:val="008851AB"/>
    <w:rsid w:val="008A312D"/>
    <w:rsid w:val="008A5FDB"/>
    <w:rsid w:val="008B2E7A"/>
    <w:rsid w:val="008B5B84"/>
    <w:rsid w:val="008C0714"/>
    <w:rsid w:val="008D2884"/>
    <w:rsid w:val="008E4242"/>
    <w:rsid w:val="008E6C18"/>
    <w:rsid w:val="008E6F75"/>
    <w:rsid w:val="008E7584"/>
    <w:rsid w:val="008E7E4C"/>
    <w:rsid w:val="008F0827"/>
    <w:rsid w:val="0090103C"/>
    <w:rsid w:val="00902554"/>
    <w:rsid w:val="00902672"/>
    <w:rsid w:val="0091580B"/>
    <w:rsid w:val="00915930"/>
    <w:rsid w:val="009160D8"/>
    <w:rsid w:val="00921D41"/>
    <w:rsid w:val="009232F6"/>
    <w:rsid w:val="0092438D"/>
    <w:rsid w:val="00926F9C"/>
    <w:rsid w:val="009300FC"/>
    <w:rsid w:val="00932079"/>
    <w:rsid w:val="00935FD4"/>
    <w:rsid w:val="00947C84"/>
    <w:rsid w:val="00957238"/>
    <w:rsid w:val="0096074B"/>
    <w:rsid w:val="00965290"/>
    <w:rsid w:val="00973220"/>
    <w:rsid w:val="00980F97"/>
    <w:rsid w:val="00991ACD"/>
    <w:rsid w:val="009A25B8"/>
    <w:rsid w:val="009A39E8"/>
    <w:rsid w:val="009A45C9"/>
    <w:rsid w:val="009B4EAA"/>
    <w:rsid w:val="009B4EBC"/>
    <w:rsid w:val="009B6A29"/>
    <w:rsid w:val="009C103A"/>
    <w:rsid w:val="009C16F6"/>
    <w:rsid w:val="009C417D"/>
    <w:rsid w:val="009C5692"/>
    <w:rsid w:val="009C7B53"/>
    <w:rsid w:val="009D67E3"/>
    <w:rsid w:val="009E116B"/>
    <w:rsid w:val="009E3047"/>
    <w:rsid w:val="009F0232"/>
    <w:rsid w:val="009F69C9"/>
    <w:rsid w:val="00A11CF0"/>
    <w:rsid w:val="00A14123"/>
    <w:rsid w:val="00A148E9"/>
    <w:rsid w:val="00A21887"/>
    <w:rsid w:val="00A23E82"/>
    <w:rsid w:val="00A3416E"/>
    <w:rsid w:val="00A35F46"/>
    <w:rsid w:val="00A44EBA"/>
    <w:rsid w:val="00A70626"/>
    <w:rsid w:val="00A83210"/>
    <w:rsid w:val="00AA6C0D"/>
    <w:rsid w:val="00AB30B3"/>
    <w:rsid w:val="00AB3CD6"/>
    <w:rsid w:val="00AB4A36"/>
    <w:rsid w:val="00AC7DB7"/>
    <w:rsid w:val="00AE0B15"/>
    <w:rsid w:val="00AE2DFF"/>
    <w:rsid w:val="00AF4E08"/>
    <w:rsid w:val="00AF5643"/>
    <w:rsid w:val="00B04CD8"/>
    <w:rsid w:val="00B07236"/>
    <w:rsid w:val="00B101C1"/>
    <w:rsid w:val="00B130A7"/>
    <w:rsid w:val="00B21FDC"/>
    <w:rsid w:val="00B26C92"/>
    <w:rsid w:val="00B27EB2"/>
    <w:rsid w:val="00B30CCE"/>
    <w:rsid w:val="00B34357"/>
    <w:rsid w:val="00B347EE"/>
    <w:rsid w:val="00B46BED"/>
    <w:rsid w:val="00B528E5"/>
    <w:rsid w:val="00B62A9E"/>
    <w:rsid w:val="00B658BB"/>
    <w:rsid w:val="00B7056A"/>
    <w:rsid w:val="00B80145"/>
    <w:rsid w:val="00B8234F"/>
    <w:rsid w:val="00B9061C"/>
    <w:rsid w:val="00B9148E"/>
    <w:rsid w:val="00B956BD"/>
    <w:rsid w:val="00BA2C3B"/>
    <w:rsid w:val="00BA5979"/>
    <w:rsid w:val="00BB2021"/>
    <w:rsid w:val="00BB42AE"/>
    <w:rsid w:val="00BB479F"/>
    <w:rsid w:val="00BD3A84"/>
    <w:rsid w:val="00BD68FD"/>
    <w:rsid w:val="00BE0879"/>
    <w:rsid w:val="00BE0B7F"/>
    <w:rsid w:val="00BF37D9"/>
    <w:rsid w:val="00BF3BCB"/>
    <w:rsid w:val="00C0323C"/>
    <w:rsid w:val="00C16FF8"/>
    <w:rsid w:val="00C230C2"/>
    <w:rsid w:val="00C3347F"/>
    <w:rsid w:val="00C37391"/>
    <w:rsid w:val="00C46A1C"/>
    <w:rsid w:val="00C55902"/>
    <w:rsid w:val="00C66FAC"/>
    <w:rsid w:val="00C7028C"/>
    <w:rsid w:val="00C72666"/>
    <w:rsid w:val="00C751B4"/>
    <w:rsid w:val="00C80A16"/>
    <w:rsid w:val="00C81D56"/>
    <w:rsid w:val="00C86B44"/>
    <w:rsid w:val="00C93224"/>
    <w:rsid w:val="00C9346D"/>
    <w:rsid w:val="00C93B2D"/>
    <w:rsid w:val="00C9489E"/>
    <w:rsid w:val="00CA1813"/>
    <w:rsid w:val="00CA38FB"/>
    <w:rsid w:val="00CA3B94"/>
    <w:rsid w:val="00CB65F0"/>
    <w:rsid w:val="00CC370F"/>
    <w:rsid w:val="00CC77E3"/>
    <w:rsid w:val="00CD7B8A"/>
    <w:rsid w:val="00CE3F36"/>
    <w:rsid w:val="00CF3D7D"/>
    <w:rsid w:val="00CF5C37"/>
    <w:rsid w:val="00D00A87"/>
    <w:rsid w:val="00D153A6"/>
    <w:rsid w:val="00D169C2"/>
    <w:rsid w:val="00D20F86"/>
    <w:rsid w:val="00D23BD1"/>
    <w:rsid w:val="00D26A4E"/>
    <w:rsid w:val="00D27E53"/>
    <w:rsid w:val="00D30073"/>
    <w:rsid w:val="00D336FF"/>
    <w:rsid w:val="00D373CF"/>
    <w:rsid w:val="00D373FC"/>
    <w:rsid w:val="00D50E28"/>
    <w:rsid w:val="00D66515"/>
    <w:rsid w:val="00D73B2D"/>
    <w:rsid w:val="00D81C4D"/>
    <w:rsid w:val="00D87E3D"/>
    <w:rsid w:val="00D91323"/>
    <w:rsid w:val="00DA2EB1"/>
    <w:rsid w:val="00DB1444"/>
    <w:rsid w:val="00DB6ACE"/>
    <w:rsid w:val="00DC0873"/>
    <w:rsid w:val="00DC0CA1"/>
    <w:rsid w:val="00DC65B0"/>
    <w:rsid w:val="00DD017A"/>
    <w:rsid w:val="00DD4EB4"/>
    <w:rsid w:val="00DE2B61"/>
    <w:rsid w:val="00DE43C8"/>
    <w:rsid w:val="00DE549D"/>
    <w:rsid w:val="00E04416"/>
    <w:rsid w:val="00E06671"/>
    <w:rsid w:val="00E20B03"/>
    <w:rsid w:val="00E21E1D"/>
    <w:rsid w:val="00E237D4"/>
    <w:rsid w:val="00E273E0"/>
    <w:rsid w:val="00E30212"/>
    <w:rsid w:val="00E36D4E"/>
    <w:rsid w:val="00E450E2"/>
    <w:rsid w:val="00E47366"/>
    <w:rsid w:val="00E5199F"/>
    <w:rsid w:val="00E52FDD"/>
    <w:rsid w:val="00E540FD"/>
    <w:rsid w:val="00E61487"/>
    <w:rsid w:val="00E638D9"/>
    <w:rsid w:val="00E65927"/>
    <w:rsid w:val="00E73CEF"/>
    <w:rsid w:val="00E85D4A"/>
    <w:rsid w:val="00E90ACB"/>
    <w:rsid w:val="00EA0BC5"/>
    <w:rsid w:val="00EA2D39"/>
    <w:rsid w:val="00EA3E49"/>
    <w:rsid w:val="00EA69B6"/>
    <w:rsid w:val="00EB5DE5"/>
    <w:rsid w:val="00EB662B"/>
    <w:rsid w:val="00EE7D68"/>
    <w:rsid w:val="00EF55A8"/>
    <w:rsid w:val="00F13B7A"/>
    <w:rsid w:val="00F15866"/>
    <w:rsid w:val="00F173F7"/>
    <w:rsid w:val="00F25009"/>
    <w:rsid w:val="00F273D3"/>
    <w:rsid w:val="00F27B21"/>
    <w:rsid w:val="00F325B8"/>
    <w:rsid w:val="00F41027"/>
    <w:rsid w:val="00F410C0"/>
    <w:rsid w:val="00F4441A"/>
    <w:rsid w:val="00F64AC9"/>
    <w:rsid w:val="00F67EE4"/>
    <w:rsid w:val="00F84658"/>
    <w:rsid w:val="00F91710"/>
    <w:rsid w:val="00FA5671"/>
    <w:rsid w:val="00FA7804"/>
    <w:rsid w:val="00FB0FB0"/>
    <w:rsid w:val="00FB566B"/>
    <w:rsid w:val="00FB6EB6"/>
    <w:rsid w:val="00FC0454"/>
    <w:rsid w:val="00FD161F"/>
    <w:rsid w:val="00FD1F00"/>
    <w:rsid w:val="00FE6771"/>
    <w:rsid w:val="00FF1315"/>
    <w:rsid w:val="00FF6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338447-97E7-4236-A52C-2E12492F0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91580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footnote text"/>
    <w:basedOn w:val="a1"/>
    <w:link w:val="a6"/>
    <w:semiHidden/>
    <w:rsid w:val="001A0571"/>
    <w:pPr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a6">
    <w:name w:val="Текст сноски Знак"/>
    <w:basedOn w:val="a2"/>
    <w:link w:val="a5"/>
    <w:semiHidden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semiHidden/>
    <w:rsid w:val="001A0571"/>
    <w:rPr>
      <w:vertAlign w:val="superscript"/>
    </w:rPr>
  </w:style>
  <w:style w:type="paragraph" w:customStyle="1" w:styleId="1">
    <w:name w:val="Заголовок 1 (ф)"/>
    <w:basedOn w:val="a1"/>
    <w:rsid w:val="001A0571"/>
    <w:pPr>
      <w:spacing w:after="240"/>
      <w:jc w:val="center"/>
    </w:pPr>
    <w:rPr>
      <w:rFonts w:eastAsia="Times New Roman" w:cs="Times New Roman"/>
      <w:b/>
      <w:caps/>
      <w:sz w:val="28"/>
      <w:szCs w:val="28"/>
      <w:lang w:eastAsia="ru-RU"/>
    </w:rPr>
  </w:style>
  <w:style w:type="paragraph" w:customStyle="1" w:styleId="4">
    <w:name w:val="Заголовок 4 (ф)"/>
    <w:basedOn w:val="a1"/>
    <w:rsid w:val="001A0571"/>
    <w:pPr>
      <w:spacing w:before="60" w:after="60"/>
      <w:ind w:firstLine="709"/>
      <w:jc w:val="both"/>
    </w:pPr>
    <w:rPr>
      <w:rFonts w:eastAsia="Times New Roman" w:cs="Times New Roman"/>
      <w:b/>
      <w:i/>
      <w:szCs w:val="24"/>
      <w:lang w:eastAsia="ru-RU"/>
    </w:rPr>
  </w:style>
  <w:style w:type="paragraph" w:customStyle="1" w:styleId="a8">
    <w:name w:val="Обычный (ф)"/>
    <w:basedOn w:val="a1"/>
    <w:link w:val="a9"/>
    <w:rsid w:val="001A0571"/>
    <w:pPr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a9">
    <w:name w:val="Обычный (ф) Знак Знак"/>
    <w:link w:val="a8"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Обычный (ф) + 14 пт"/>
    <w:basedOn w:val="a8"/>
    <w:rsid w:val="001A0571"/>
    <w:pPr>
      <w:ind w:left="360" w:firstLine="0"/>
      <w:jc w:val="center"/>
    </w:pPr>
    <w:rPr>
      <w:sz w:val="28"/>
      <w:szCs w:val="20"/>
    </w:rPr>
  </w:style>
  <w:style w:type="paragraph" w:customStyle="1" w:styleId="a0">
    <w:name w:val="курсив (ф)"/>
    <w:basedOn w:val="a1"/>
    <w:link w:val="aa"/>
    <w:rsid w:val="001A0571"/>
    <w:pPr>
      <w:numPr>
        <w:numId w:val="2"/>
      </w:numPr>
      <w:ind w:left="362" w:hanging="181"/>
      <w:jc w:val="both"/>
    </w:pPr>
    <w:rPr>
      <w:rFonts w:eastAsia="Times New Roman" w:cs="Times New Roman"/>
      <w:i/>
      <w:szCs w:val="24"/>
      <w:lang w:eastAsia="ru-RU"/>
    </w:rPr>
  </w:style>
  <w:style w:type="character" w:customStyle="1" w:styleId="aa">
    <w:name w:val="курсив (ф) Знак Знак"/>
    <w:link w:val="a0"/>
    <w:rsid w:val="001A0571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customStyle="1" w:styleId="a">
    <w:name w:val="маркированный (ф)"/>
    <w:basedOn w:val="a1"/>
    <w:rsid w:val="001A0571"/>
    <w:pPr>
      <w:numPr>
        <w:numId w:val="1"/>
      </w:numPr>
      <w:jc w:val="both"/>
    </w:pPr>
    <w:rPr>
      <w:rFonts w:eastAsia="Times New Roman" w:cs="Times New Roman"/>
      <w:szCs w:val="24"/>
      <w:lang w:eastAsia="ru-RU"/>
    </w:rPr>
  </w:style>
  <w:style w:type="paragraph" w:customStyle="1" w:styleId="ab">
    <w:name w:val="Простой"/>
    <w:basedOn w:val="a1"/>
    <w:rsid w:val="001A0571"/>
    <w:pPr>
      <w:ind w:firstLine="709"/>
      <w:jc w:val="both"/>
    </w:pPr>
    <w:rPr>
      <w:rFonts w:eastAsia="Times New Roman" w:cs="Times New Roman"/>
      <w:sz w:val="28"/>
      <w:szCs w:val="20"/>
      <w:lang w:eastAsia="ru-RU"/>
    </w:rPr>
  </w:style>
  <w:style w:type="paragraph" w:styleId="ac">
    <w:name w:val="Body Text"/>
    <w:basedOn w:val="a1"/>
    <w:link w:val="ad"/>
    <w:rsid w:val="001A0571"/>
    <w:pPr>
      <w:spacing w:after="120"/>
      <w:ind w:firstLine="709"/>
      <w:jc w:val="both"/>
    </w:pPr>
    <w:rPr>
      <w:rFonts w:eastAsia="Times New Roman" w:cs="Times New Roman"/>
      <w:szCs w:val="24"/>
      <w:lang w:eastAsia="ru-RU"/>
    </w:rPr>
  </w:style>
  <w:style w:type="character" w:customStyle="1" w:styleId="ad">
    <w:name w:val="Основной текст Знак"/>
    <w:basedOn w:val="a2"/>
    <w:link w:val="ac"/>
    <w:rsid w:val="001A0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Обычный_по_ширине"/>
    <w:basedOn w:val="a1"/>
    <w:rsid w:val="001A0571"/>
    <w:pPr>
      <w:spacing w:before="120"/>
      <w:ind w:firstLine="720"/>
      <w:jc w:val="both"/>
    </w:pPr>
    <w:rPr>
      <w:rFonts w:eastAsia="Times New Roman" w:cs="Times New Roman"/>
      <w:szCs w:val="20"/>
      <w:lang w:eastAsia="ru-RU"/>
    </w:rPr>
  </w:style>
  <w:style w:type="character" w:styleId="af">
    <w:name w:val="Hyperlink"/>
    <w:basedOn w:val="a2"/>
    <w:uiPriority w:val="99"/>
    <w:semiHidden/>
    <w:unhideWhenUsed/>
    <w:rsid w:val="00A44EBA"/>
    <w:rPr>
      <w:color w:val="0000FF"/>
      <w:u w:val="single"/>
    </w:rPr>
  </w:style>
  <w:style w:type="character" w:styleId="af0">
    <w:name w:val="FollowedHyperlink"/>
    <w:basedOn w:val="a2"/>
    <w:uiPriority w:val="99"/>
    <w:semiHidden/>
    <w:unhideWhenUsed/>
    <w:rsid w:val="00A44EBA"/>
    <w:rPr>
      <w:color w:val="800080"/>
      <w:u w:val="single"/>
    </w:rPr>
  </w:style>
  <w:style w:type="paragraph" w:customStyle="1" w:styleId="msonormal0">
    <w:name w:val="msonormal"/>
    <w:basedOn w:val="a1"/>
    <w:rsid w:val="00A44EBA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xl65">
    <w:name w:val="xl65"/>
    <w:basedOn w:val="a1"/>
    <w:rsid w:val="00A44EBA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66">
    <w:name w:val="xl66"/>
    <w:basedOn w:val="a1"/>
    <w:rsid w:val="00A44EBA"/>
    <w:pPr>
      <w:spacing w:before="100" w:beforeAutospacing="1" w:after="100" w:afterAutospacing="1"/>
      <w:jc w:val="center"/>
      <w:textAlignment w:val="top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67">
    <w:name w:val="xl67"/>
    <w:basedOn w:val="a1"/>
    <w:rsid w:val="00A44EBA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szCs w:val="24"/>
      <w:lang w:eastAsia="ru-RU"/>
    </w:rPr>
  </w:style>
  <w:style w:type="paragraph" w:customStyle="1" w:styleId="xl68">
    <w:name w:val="xl68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69">
    <w:name w:val="xl69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AEAEA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0">
    <w:name w:val="xl70"/>
    <w:basedOn w:val="a1"/>
    <w:rsid w:val="00A44EB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szCs w:val="24"/>
      <w:lang w:eastAsia="ru-RU"/>
    </w:rPr>
  </w:style>
  <w:style w:type="paragraph" w:customStyle="1" w:styleId="xl71">
    <w:name w:val="xl71"/>
    <w:basedOn w:val="a1"/>
    <w:rsid w:val="00A44EBA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2">
    <w:name w:val="xl72"/>
    <w:basedOn w:val="a1"/>
    <w:rsid w:val="00A44EBA"/>
    <w:pP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3">
    <w:name w:val="xl73"/>
    <w:basedOn w:val="a1"/>
    <w:rsid w:val="00A44EBA"/>
    <w:pPr>
      <w:spacing w:before="100" w:beforeAutospacing="1" w:after="100" w:afterAutospacing="1"/>
      <w:jc w:val="right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4">
    <w:name w:val="xl74"/>
    <w:basedOn w:val="a1"/>
    <w:rsid w:val="00A44EBA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szCs w:val="24"/>
      <w:lang w:eastAsia="ru-RU"/>
    </w:rPr>
  </w:style>
  <w:style w:type="paragraph" w:customStyle="1" w:styleId="xl75">
    <w:name w:val="xl75"/>
    <w:basedOn w:val="a1"/>
    <w:rsid w:val="00A44EBA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6">
    <w:name w:val="xl76"/>
    <w:basedOn w:val="a1"/>
    <w:rsid w:val="00A44EBA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7">
    <w:name w:val="xl77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8">
    <w:name w:val="xl78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79">
    <w:name w:val="xl79"/>
    <w:basedOn w:val="a1"/>
    <w:rsid w:val="00A44EB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customStyle="1" w:styleId="xl80">
    <w:name w:val="xl80"/>
    <w:basedOn w:val="a1"/>
    <w:rsid w:val="00A44EBA"/>
    <w:pPr>
      <w:spacing w:before="100" w:beforeAutospacing="1" w:after="100" w:afterAutospacing="1"/>
      <w:textAlignment w:val="top"/>
    </w:pPr>
    <w:rPr>
      <w:rFonts w:eastAsia="Times New Roman" w:cs="Times New Roman"/>
      <w:szCs w:val="24"/>
      <w:lang w:eastAsia="ru-RU"/>
    </w:rPr>
  </w:style>
  <w:style w:type="paragraph" w:styleId="af1">
    <w:name w:val="header"/>
    <w:basedOn w:val="a1"/>
    <w:link w:val="af2"/>
    <w:uiPriority w:val="99"/>
    <w:unhideWhenUsed/>
    <w:rsid w:val="006E1848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6E1848"/>
  </w:style>
  <w:style w:type="paragraph" w:styleId="af3">
    <w:name w:val="footer"/>
    <w:basedOn w:val="a1"/>
    <w:link w:val="af4"/>
    <w:uiPriority w:val="99"/>
    <w:unhideWhenUsed/>
    <w:rsid w:val="006E184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6E1848"/>
  </w:style>
  <w:style w:type="paragraph" w:customStyle="1" w:styleId="ConsPlusNormal">
    <w:name w:val="ConsPlusNormal"/>
    <w:rsid w:val="006607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5">
    <w:name w:val="List Paragraph"/>
    <w:basedOn w:val="a1"/>
    <w:uiPriority w:val="34"/>
    <w:qFormat/>
    <w:rsid w:val="00F84658"/>
    <w:pPr>
      <w:ind w:left="720"/>
      <w:contextualSpacing/>
    </w:pPr>
  </w:style>
  <w:style w:type="paragraph" w:customStyle="1" w:styleId="ConsPlusTitle">
    <w:name w:val="ConsPlusTitle"/>
    <w:rsid w:val="0070750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  <w:style w:type="paragraph" w:styleId="af6">
    <w:name w:val="Balloon Text"/>
    <w:basedOn w:val="a1"/>
    <w:link w:val="af7"/>
    <w:uiPriority w:val="99"/>
    <w:semiHidden/>
    <w:unhideWhenUsed/>
    <w:rsid w:val="004824C3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2"/>
    <w:link w:val="af6"/>
    <w:uiPriority w:val="99"/>
    <w:semiHidden/>
    <w:rsid w:val="00482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3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1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51215&amp;dst=24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6DAA4-DA56-41F7-BF27-D7F0B73BE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2199</Words>
  <Characters>12538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Скуридин Кирилл Сергеевич</dc:creator>
  <cp:lastModifiedBy>Селезнева Елена Анатольевна</cp:lastModifiedBy>
  <cp:revision>3</cp:revision>
  <dcterms:created xsi:type="dcterms:W3CDTF">2024-04-08T14:18:00Z</dcterms:created>
  <dcterms:modified xsi:type="dcterms:W3CDTF">2024-04-12T13:10:00Z</dcterms:modified>
</cp:coreProperties>
</file>