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892"/>
        <w:gridCol w:w="2746"/>
      </w:tblGrid>
      <w:tr w:rsidR="00CD60D8" w:rsidRPr="00524792" w14:paraId="3ADD8852" w14:textId="77777777" w:rsidTr="000E043B">
        <w:tc>
          <w:tcPr>
            <w:tcW w:w="6892" w:type="dxa"/>
            <w:shd w:val="clear" w:color="auto" w:fill="auto"/>
          </w:tcPr>
          <w:p w14:paraId="1EEC49FB" w14:textId="77777777" w:rsidR="00CD60D8" w:rsidRPr="00524792" w:rsidRDefault="00CD60D8" w:rsidP="0047125F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69DEDEB9" w14:textId="77777777" w:rsidR="00CD60D8" w:rsidRPr="00524792" w:rsidRDefault="00CD60D8" w:rsidP="0047125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24792">
              <w:rPr>
                <w:sz w:val="24"/>
                <w:szCs w:val="24"/>
              </w:rPr>
              <w:t xml:space="preserve">Приложение </w:t>
            </w:r>
          </w:p>
          <w:p w14:paraId="2613566B" w14:textId="77777777" w:rsidR="00CD60D8" w:rsidRPr="00524792" w:rsidRDefault="00CD60D8" w:rsidP="0047125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24792">
              <w:rPr>
                <w:sz w:val="24"/>
                <w:szCs w:val="24"/>
              </w:rPr>
              <w:t>к приказу ФНС России</w:t>
            </w:r>
          </w:p>
          <w:p w14:paraId="4EE72056" w14:textId="77777777" w:rsidR="00CD60D8" w:rsidRPr="00CD60D8" w:rsidRDefault="00CD60D8" w:rsidP="0047125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>от «</w:t>
            </w:r>
            <w:proofErr w:type="gramStart"/>
            <w:r>
              <w:rPr>
                <w:sz w:val="24"/>
                <w:szCs w:val="24"/>
                <w:u w:val="single"/>
              </w:rPr>
              <w:t>17</w:t>
            </w:r>
            <w:r w:rsidRPr="00524792">
              <w:rPr>
                <w:sz w:val="24"/>
                <w:szCs w:val="24"/>
              </w:rPr>
              <w:t>»_</w:t>
            </w:r>
            <w:proofErr w:type="gramEnd"/>
            <w:r w:rsidRPr="00524792">
              <w:rPr>
                <w:sz w:val="24"/>
                <w:szCs w:val="24"/>
              </w:rPr>
              <w:t>__</w:t>
            </w:r>
            <w:r w:rsidRPr="00CD60D8">
              <w:rPr>
                <w:sz w:val="24"/>
                <w:szCs w:val="24"/>
                <w:u w:val="single"/>
              </w:rPr>
              <w:t>03</w:t>
            </w:r>
            <w:r w:rsidRPr="0052479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u w:val="single"/>
              </w:rPr>
              <w:t>2025</w:t>
            </w:r>
            <w:r w:rsidRPr="00CD60D8">
              <w:rPr>
                <w:sz w:val="24"/>
                <w:szCs w:val="24"/>
                <w:lang w:val="en-US"/>
              </w:rPr>
              <w:t>_</w:t>
            </w:r>
          </w:p>
          <w:p w14:paraId="13D05870" w14:textId="77777777" w:rsidR="00CD60D8" w:rsidRPr="00CD60D8" w:rsidRDefault="00CD60D8" w:rsidP="00CD60D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 w:rsidRPr="0052479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D60D8">
              <w:rPr>
                <w:sz w:val="24"/>
                <w:szCs w:val="24"/>
                <w:u w:val="single"/>
              </w:rPr>
              <w:t>ЕД</w:t>
            </w:r>
            <w:proofErr w:type="gramEnd"/>
            <w:r w:rsidRPr="00CD60D8">
              <w:rPr>
                <w:sz w:val="24"/>
                <w:szCs w:val="24"/>
                <w:u w:val="single"/>
              </w:rPr>
              <w:t>-7-20/207</w:t>
            </w:r>
            <w:r w:rsidRPr="00CD60D8">
              <w:rPr>
                <w:sz w:val="24"/>
                <w:szCs w:val="24"/>
                <w:u w:val="single"/>
                <w:lang w:val="en-US"/>
              </w:rPr>
              <w:t>@</w:t>
            </w:r>
            <w:r w:rsidRPr="00CD60D8">
              <w:rPr>
                <w:sz w:val="24"/>
                <w:szCs w:val="24"/>
                <w:lang w:val="en-US"/>
              </w:rPr>
              <w:t>___</w:t>
            </w:r>
            <w:r>
              <w:rPr>
                <w:sz w:val="24"/>
                <w:szCs w:val="24"/>
                <w:lang w:val="en-US"/>
              </w:rPr>
              <w:t>_</w:t>
            </w:r>
          </w:p>
        </w:tc>
      </w:tr>
    </w:tbl>
    <w:p w14:paraId="5FC37E24" w14:textId="77777777" w:rsidR="00CD60D8" w:rsidRDefault="00CD60D8" w:rsidP="00CD60D8">
      <w:pPr>
        <w:widowControl w:val="0"/>
        <w:autoSpaceDE w:val="0"/>
        <w:autoSpaceDN w:val="0"/>
        <w:spacing w:line="276" w:lineRule="auto"/>
        <w:ind w:firstLine="7371"/>
        <w:jc w:val="right"/>
        <w:rPr>
          <w:sz w:val="20"/>
        </w:rPr>
      </w:pPr>
    </w:p>
    <w:p w14:paraId="69CB0870" w14:textId="77777777" w:rsidR="00CD60D8" w:rsidRDefault="00CD60D8" w:rsidP="00CD60D8">
      <w:pPr>
        <w:widowControl w:val="0"/>
        <w:autoSpaceDE w:val="0"/>
        <w:autoSpaceDN w:val="0"/>
        <w:spacing w:line="276" w:lineRule="auto"/>
        <w:ind w:firstLine="567"/>
        <w:rPr>
          <w:sz w:val="28"/>
          <w:szCs w:val="28"/>
        </w:rPr>
      </w:pPr>
    </w:p>
    <w:p w14:paraId="2D0F96F7" w14:textId="77777777" w:rsidR="00CD60D8" w:rsidRDefault="00CD60D8" w:rsidP="00CD60D8">
      <w:pPr>
        <w:widowControl w:val="0"/>
        <w:autoSpaceDE w:val="0"/>
        <w:autoSpaceDN w:val="0"/>
        <w:spacing w:line="276" w:lineRule="auto"/>
        <w:contextualSpacing/>
        <w:rPr>
          <w:sz w:val="28"/>
          <w:szCs w:val="28"/>
        </w:rPr>
      </w:pPr>
    </w:p>
    <w:p w14:paraId="4A1F593F" w14:textId="77777777" w:rsidR="00CD60D8" w:rsidRPr="00A74D42" w:rsidRDefault="00CD60D8" w:rsidP="00CD60D8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A74D42">
        <w:rPr>
          <w:b/>
          <w:sz w:val="28"/>
          <w:szCs w:val="28"/>
        </w:rPr>
        <w:t>Типовая дополнительная профессиональная программа</w:t>
      </w:r>
    </w:p>
    <w:p w14:paraId="2FAFA5B9" w14:textId="77777777" w:rsidR="00CD60D8" w:rsidRPr="00A74D42" w:rsidRDefault="00CD60D8" w:rsidP="00CD60D8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A74D42">
        <w:rPr>
          <w:b/>
          <w:sz w:val="28"/>
          <w:szCs w:val="28"/>
        </w:rPr>
        <w:t>в области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</w:t>
      </w:r>
    </w:p>
    <w:p w14:paraId="007569E6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C5F2B" w14:textId="77777777" w:rsidR="00CD60D8" w:rsidRPr="009B49FF" w:rsidRDefault="00CD60D8" w:rsidP="00CD60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F8BBA74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7CE493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1. Типовая дополнительная профессиональная программа в области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 (далее – Типовая программа) разработана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05569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5569">
        <w:rPr>
          <w:rFonts w:ascii="Times New Roman" w:hAnsi="Times New Roman" w:cs="Times New Roman"/>
          <w:sz w:val="28"/>
          <w:szCs w:val="28"/>
        </w:rPr>
        <w:t xml:space="preserve"> от 29.12.2012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569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профессиональным программам, утвержденным приказом </w:t>
      </w:r>
      <w:r w:rsidRPr="0030556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01.07.2013 № 499 (зарегистрирован Министерством юстиции Российской Федерации 20.08.2013, регистрационный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05569">
        <w:rPr>
          <w:rFonts w:ascii="Times New Roman" w:hAnsi="Times New Roman" w:cs="Times New Roman"/>
          <w:sz w:val="28"/>
          <w:szCs w:val="28"/>
        </w:rPr>
        <w:t xml:space="preserve">29444) с изменениями, внесенными приказом Министерства образования и науки Российской Федерации от 15.11.2013 № 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 499» (зарегистрирован Министерством юстиции Российской Федерации 14.01.2014, регистрационный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05569">
        <w:rPr>
          <w:rFonts w:ascii="Times New Roman" w:hAnsi="Times New Roman" w:cs="Times New Roman"/>
          <w:sz w:val="28"/>
          <w:szCs w:val="28"/>
        </w:rPr>
        <w:t>31014), и содержит требования, обязательные при реализации дополнительной профессиональной программы в области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 (далее – Программа) образовательными организациями высшего образования, организациями дополнительного профессионального образования, профессиональными образовательными организациями, организациями, осуществляющими обучение, и индивидуальными предпринимателями, осуществляющими образовательную деятельность (далее – образовательные организации).</w:t>
      </w:r>
    </w:p>
    <w:p w14:paraId="685990E6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2. Обучение проводится по Программе, разработанной образовательной организацией на основании Типовой программы.</w:t>
      </w:r>
    </w:p>
    <w:p w14:paraId="4F18BBEB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3. Структура Программы должна соответствовать Типовой программе.</w:t>
      </w:r>
    </w:p>
    <w:p w14:paraId="02EE0396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lastRenderedPageBreak/>
        <w:t xml:space="preserve">4. Обучение должно включать все дисциплины (разделы), указанные в учебном плане в соответствии с </w:t>
      </w:r>
      <w:hyperlink w:anchor="P79">
        <w:r w:rsidRPr="00305569">
          <w:rPr>
            <w:rFonts w:ascii="Times New Roman" w:hAnsi="Times New Roman" w:cs="Times New Roman"/>
            <w:sz w:val="28"/>
            <w:szCs w:val="28"/>
          </w:rPr>
          <w:t>главой I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305569">
        <w:rPr>
          <w:rFonts w:ascii="Times New Roman" w:hAnsi="Times New Roman" w:cs="Times New Roman"/>
          <w:sz w:val="28"/>
          <w:szCs w:val="28"/>
        </w:rPr>
        <w:t xml:space="preserve"> Типовой программы.</w:t>
      </w:r>
    </w:p>
    <w:p w14:paraId="000C4379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 xml:space="preserve">5. Для получения слушателями знаний, умений и навыков, необходимых для проведения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требованиям, Типовой программой предусматривается проведение образовательной организацией теоретических и практических занятий, а для оценки степени и уровня освоения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569">
        <w:rPr>
          <w:rFonts w:ascii="Times New Roman" w:hAnsi="Times New Roman" w:cs="Times New Roman"/>
          <w:sz w:val="28"/>
          <w:szCs w:val="28"/>
        </w:rPr>
        <w:t xml:space="preserve"> проведение итоговой аттестации.</w:t>
      </w:r>
    </w:p>
    <w:p w14:paraId="7185325A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6. Продолжительность обучения слушателей должна составлять не менее 42 академических часов. Сроки ее освоения определяются образовательной организацией самостоятельно.</w:t>
      </w:r>
    </w:p>
    <w:p w14:paraId="1DE99CC7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7. Формы обучения слушателей (очная, очно-заочная) определяются образовательной организацией самостоятельно. Повышение квалификации может осуществляться с применением дистанционных образовательных технологий и электронного обучения в соответствии с законодательством Российской Федерации об образовании.</w:t>
      </w:r>
    </w:p>
    <w:p w14:paraId="26305164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8. К обучению допускаются лица, имеющие среднее профессиональное, высшее образование, а также лица, получающие среднее профессиональное и (или) высшее образование.</w:t>
      </w:r>
    </w:p>
    <w:p w14:paraId="26AF2DAA" w14:textId="77777777" w:rsidR="00CD60D8" w:rsidRPr="00305569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sz w:val="28"/>
          <w:szCs w:val="28"/>
        </w:rPr>
        <w:t>9. Содержание оценочных и методических материалов определяется образовательной организацией самостоятельно с учетом положений законодательства Российской Федерации об образовании, законодательства Российской Федерации о применении контрольно-кассовой техники.</w:t>
      </w:r>
    </w:p>
    <w:p w14:paraId="29779F69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B5203" w14:textId="77777777" w:rsidR="00CD60D8" w:rsidRPr="009B49FF" w:rsidRDefault="00CD60D8" w:rsidP="00CD60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II. Цель</w:t>
      </w:r>
      <w:r>
        <w:rPr>
          <w:rFonts w:ascii="Times New Roman" w:hAnsi="Times New Roman" w:cs="Times New Roman"/>
          <w:sz w:val="28"/>
          <w:szCs w:val="28"/>
        </w:rPr>
        <w:t xml:space="preserve"> и планируемые результаты</w:t>
      </w:r>
      <w:r w:rsidRPr="009B49FF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31F6393F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EFEFA" w14:textId="77777777" w:rsidR="00CD60D8" w:rsidRPr="009B49FF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10. Целями обучения являются совершенствование или получение новой компетенции в области оценки соответствия контрольно-кассовой техники</w:t>
      </w:r>
      <w:r w:rsidRPr="00F35E0C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предъявляемым к ним требованиям, которые необходимы для профессиональной деятельности, повышение профессионального уровня лиц, на которых возложены или могут быть возложены функции по проведению оценки соответствия контрольно-кассовой техники</w:t>
      </w:r>
      <w:r w:rsidRPr="00F35E0C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14:paraId="4A889589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49FF">
        <w:rPr>
          <w:rFonts w:ascii="Times New Roman" w:hAnsi="Times New Roman" w:cs="Times New Roman"/>
          <w:sz w:val="28"/>
          <w:szCs w:val="28"/>
        </w:rPr>
        <w:t>В результате обучения лица, на которых возложены или могут быть возложены функции по проведению оценки соответствия контрольно-кассовой техники</w:t>
      </w:r>
      <w:r w:rsidRPr="00F35E0C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9B49FF">
        <w:rPr>
          <w:rFonts w:ascii="Times New Roman" w:hAnsi="Times New Roman" w:cs="Times New Roman"/>
          <w:sz w:val="28"/>
          <w:szCs w:val="28"/>
        </w:rPr>
        <w:t xml:space="preserve"> на обработку фискальных данных) предъявляемым к ним требованиям, должны знать:</w:t>
      </w:r>
    </w:p>
    <w:p w14:paraId="74DD8501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сферу применения контрольно-кассовой техники;</w:t>
      </w:r>
    </w:p>
    <w:p w14:paraId="71446834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правила применения контрольно-кассовой техники, порядок ее регистрации, перерегистрации и снятия с регистрационного учета;</w:t>
      </w:r>
    </w:p>
    <w:p w14:paraId="685E8202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lastRenderedPageBreak/>
        <w:t>особенности применения контрольно-кассовой техники;</w:t>
      </w:r>
    </w:p>
    <w:p w14:paraId="0CAE6EF5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требования, предъявляемые к контрольно-кассовой технике и фискальному накопителю;</w:t>
      </w:r>
    </w:p>
    <w:p w14:paraId="1AE35385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порядок ведения реестра контрольно-кассовой техники и реестра фискальных накопителей;</w:t>
      </w:r>
    </w:p>
    <w:p w14:paraId="1E07D6BB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требования, предъявляемые к соискателю разрешения на обработку фискальных данных;</w:t>
      </w:r>
    </w:p>
    <w:p w14:paraId="2DC58D5D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требования, предъявляемые к оператору фискальных данных;</w:t>
      </w:r>
    </w:p>
    <w:p w14:paraId="0ECD02ED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форматы фискальных документов, обязательные к использованию;</w:t>
      </w:r>
    </w:p>
    <w:p w14:paraId="69F60547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 xml:space="preserve">порядок проведения проверки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ФНС России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9FF">
        <w:rPr>
          <w:rFonts w:ascii="Times New Roman" w:hAnsi="Times New Roman" w:cs="Times New Roman"/>
          <w:sz w:val="28"/>
          <w:szCs w:val="28"/>
        </w:rPr>
        <w:t xml:space="preserve"> уполномоченный орган) 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B49F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9FF">
        <w:rPr>
          <w:rFonts w:ascii="Times New Roman" w:hAnsi="Times New Roman" w:cs="Times New Roman"/>
          <w:sz w:val="28"/>
          <w:szCs w:val="28"/>
        </w:rPr>
        <w:t xml:space="preserve"> сеть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B49FF">
        <w:rPr>
          <w:rFonts w:ascii="Times New Roman" w:hAnsi="Times New Roman" w:cs="Times New Roman"/>
          <w:sz w:val="28"/>
          <w:szCs w:val="28"/>
        </w:rPr>
        <w:t>);</w:t>
      </w:r>
    </w:p>
    <w:p w14:paraId="1E356410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административных правонарушениях в части норм, устанавливающих ответственность за нарушения законодательства Российской Федерации о применении контрольно-кассовой техники.</w:t>
      </w:r>
    </w:p>
    <w:p w14:paraId="014C898A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12. В результате обучения лица, на которых возложены или могут быть возложены функции по проведению оценки соответствия контрольно-кассовой техники</w:t>
      </w:r>
      <w:r w:rsidRPr="00545EC9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9B49FF">
        <w:rPr>
          <w:rFonts w:ascii="Times New Roman" w:hAnsi="Times New Roman" w:cs="Times New Roman"/>
          <w:sz w:val="28"/>
          <w:szCs w:val="28"/>
        </w:rPr>
        <w:t>на обработку фискальных данных) предъявляемым к ним требованиям, должны уметь:</w:t>
      </w:r>
    </w:p>
    <w:p w14:paraId="704530CC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проводить оценку соответствия контрольно-кассовой техники</w:t>
      </w:r>
      <w:r w:rsidRPr="00545EC9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14:paraId="296DEEC2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 xml:space="preserve">проводить проверку исполнения </w:t>
      </w:r>
      <w:r w:rsidRPr="00F20888">
        <w:rPr>
          <w:rFonts w:ascii="Times New Roman" w:hAnsi="Times New Roman" w:cs="Times New Roman"/>
          <w:sz w:val="28"/>
          <w:szCs w:val="28"/>
        </w:rPr>
        <w:t>протоколов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B49FF">
        <w:rPr>
          <w:rFonts w:ascii="Times New Roman" w:hAnsi="Times New Roman" w:cs="Times New Roman"/>
          <w:sz w:val="28"/>
          <w:szCs w:val="28"/>
        </w:rPr>
        <w:t>.</w:t>
      </w:r>
    </w:p>
    <w:p w14:paraId="796D5606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lastRenderedPageBreak/>
        <w:t>13. В результате обучения лица, на которых возложены или могут быть возложены функции по проведению оценки соответствия контрольно-кассовой техники</w:t>
      </w:r>
      <w:r w:rsidRPr="00545EC9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9B49FF">
        <w:rPr>
          <w:rFonts w:ascii="Times New Roman" w:hAnsi="Times New Roman" w:cs="Times New Roman"/>
          <w:sz w:val="28"/>
          <w:szCs w:val="28"/>
        </w:rPr>
        <w:t xml:space="preserve"> на обработку фискальных данных) предъявляемым к ним требованиям, должны владеть практическими навыками:</w:t>
      </w:r>
    </w:p>
    <w:p w14:paraId="728A244E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работы с контрольно-кассовой техникой;</w:t>
      </w:r>
    </w:p>
    <w:p w14:paraId="389FB58E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проведения оценки соответствия контрольно-кассовой техники</w:t>
      </w:r>
      <w:r w:rsidRPr="00545EC9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14:paraId="6204CDBE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r w:rsidRPr="00AF2E8C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D51A5">
        <w:rPr>
          <w:rFonts w:ascii="Times New Roman" w:hAnsi="Times New Roman" w:cs="Times New Roman"/>
          <w:sz w:val="28"/>
          <w:szCs w:val="28"/>
        </w:rPr>
        <w:t>протоколов информационного</w:t>
      </w:r>
      <w:r w:rsidRPr="009B49FF">
        <w:rPr>
          <w:rFonts w:ascii="Times New Roman" w:hAnsi="Times New Roman" w:cs="Times New Roman"/>
          <w:sz w:val="28"/>
          <w:szCs w:val="28"/>
        </w:rPr>
        <w:t xml:space="preserve">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14:paraId="6D55E4F6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DA3A3" w14:textId="77777777" w:rsidR="00CD60D8" w:rsidRPr="00F72F62" w:rsidRDefault="00CD60D8" w:rsidP="00CD60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79"/>
      <w:bookmarkEnd w:id="0"/>
      <w:r w:rsidRPr="009B49F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49FF">
        <w:rPr>
          <w:rFonts w:ascii="Times New Roman" w:hAnsi="Times New Roman" w:cs="Times New Roman"/>
          <w:sz w:val="28"/>
          <w:szCs w:val="28"/>
        </w:rPr>
        <w:t>.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и примерное содержание учебных разделов (дисциплин) Программы</w:t>
      </w:r>
    </w:p>
    <w:p w14:paraId="3EBB57D7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5B2B7" w14:textId="77777777" w:rsidR="00CD60D8" w:rsidRPr="009B49FF" w:rsidRDefault="00CD60D8" w:rsidP="00CD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14. Учебный план разработан в качестве примерного учебного плана подготовки лиц, на которых возложены или могут быть возложены функции по проведению оценки соответствия контрольно-кассовой техники</w:t>
      </w:r>
      <w:r w:rsidRPr="00545EC9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9B49FF">
        <w:rPr>
          <w:rFonts w:ascii="Times New Roman" w:hAnsi="Times New Roman" w:cs="Times New Roman"/>
          <w:sz w:val="28"/>
          <w:szCs w:val="28"/>
        </w:rPr>
        <w:t xml:space="preserve"> на обработку фискальных данных) предъявляемым к ним требованиям.</w:t>
      </w:r>
    </w:p>
    <w:p w14:paraId="2545E7A1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6384"/>
        <w:gridCol w:w="1222"/>
        <w:gridCol w:w="1494"/>
      </w:tblGrid>
      <w:tr w:rsidR="00CD60D8" w:rsidRPr="009B49FF" w14:paraId="16FD57C6" w14:textId="77777777" w:rsidTr="00CD60D8">
        <w:trPr>
          <w:trHeight w:val="653"/>
        </w:trPr>
        <w:tc>
          <w:tcPr>
            <w:tcW w:w="679" w:type="dxa"/>
          </w:tcPr>
          <w:p w14:paraId="05D3DA77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4" w:type="dxa"/>
          </w:tcPr>
          <w:p w14:paraId="2B70CBF1" w14:textId="77777777" w:rsidR="00CD60D8" w:rsidRPr="009B49FF" w:rsidRDefault="00CD60D8" w:rsidP="004712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(разделов)</w:t>
            </w:r>
          </w:p>
        </w:tc>
        <w:tc>
          <w:tcPr>
            <w:tcW w:w="1222" w:type="dxa"/>
          </w:tcPr>
          <w:p w14:paraId="214CA5A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</w:tc>
        <w:tc>
          <w:tcPr>
            <w:tcW w:w="1494" w:type="dxa"/>
          </w:tcPr>
          <w:p w14:paraId="147CE8D8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D60D8" w:rsidRPr="009B49FF" w14:paraId="14DC5DC3" w14:textId="77777777" w:rsidTr="00CD60D8">
        <w:trPr>
          <w:trHeight w:val="641"/>
        </w:trPr>
        <w:tc>
          <w:tcPr>
            <w:tcW w:w="679" w:type="dxa"/>
          </w:tcPr>
          <w:p w14:paraId="101D0E57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14:paraId="45BBD70D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Правовые основы применения контрольно-кассовой техники</w:t>
            </w:r>
          </w:p>
        </w:tc>
        <w:tc>
          <w:tcPr>
            <w:tcW w:w="1222" w:type="dxa"/>
          </w:tcPr>
          <w:p w14:paraId="5235F772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14:paraId="7B62B590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60D8" w:rsidRPr="009B49FF" w14:paraId="426DA749" w14:textId="77777777" w:rsidTr="00CD60D8">
        <w:trPr>
          <w:trHeight w:val="327"/>
        </w:trPr>
        <w:tc>
          <w:tcPr>
            <w:tcW w:w="679" w:type="dxa"/>
          </w:tcPr>
          <w:p w14:paraId="6505AC79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84" w:type="dxa"/>
          </w:tcPr>
          <w:p w14:paraId="25B6855C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Сфера применения контрольно-кассовой техники</w:t>
            </w:r>
          </w:p>
        </w:tc>
        <w:tc>
          <w:tcPr>
            <w:tcW w:w="1222" w:type="dxa"/>
          </w:tcPr>
          <w:p w14:paraId="6626E75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7D871641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351B8C80" w14:textId="77777777" w:rsidTr="00CD60D8">
        <w:trPr>
          <w:trHeight w:val="967"/>
        </w:trPr>
        <w:tc>
          <w:tcPr>
            <w:tcW w:w="679" w:type="dxa"/>
          </w:tcPr>
          <w:p w14:paraId="03B7761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84" w:type="dxa"/>
          </w:tcPr>
          <w:p w14:paraId="303ADACD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Правила применения контрольно-кассовой техники, порядок ее регистрации, перерегистрации и снятия с регистрационного учета</w:t>
            </w:r>
          </w:p>
        </w:tc>
        <w:tc>
          <w:tcPr>
            <w:tcW w:w="1222" w:type="dxa"/>
          </w:tcPr>
          <w:p w14:paraId="5CE8C10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6841886C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4D31A93E" w14:textId="77777777" w:rsidTr="00CD60D8">
        <w:trPr>
          <w:trHeight w:val="653"/>
        </w:trPr>
        <w:tc>
          <w:tcPr>
            <w:tcW w:w="679" w:type="dxa"/>
          </w:tcPr>
          <w:p w14:paraId="7CE9C83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84" w:type="dxa"/>
          </w:tcPr>
          <w:p w14:paraId="2FB3BFC7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контрольно-кассовой техники</w:t>
            </w:r>
          </w:p>
        </w:tc>
        <w:tc>
          <w:tcPr>
            <w:tcW w:w="1222" w:type="dxa"/>
          </w:tcPr>
          <w:p w14:paraId="1DD0F34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74110D21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469B792B" w14:textId="77777777" w:rsidTr="00CD60D8">
        <w:trPr>
          <w:trHeight w:val="1294"/>
        </w:trPr>
        <w:tc>
          <w:tcPr>
            <w:tcW w:w="679" w:type="dxa"/>
          </w:tcPr>
          <w:p w14:paraId="05368BEA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84" w:type="dxa"/>
          </w:tcPr>
          <w:p w14:paraId="18A24210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контрольно-кассовой технике, фискальному накопителю. Порядок ведения реестра контрольно-кассовой техники и реестра фискальных накопителей</w:t>
            </w:r>
          </w:p>
        </w:tc>
        <w:tc>
          <w:tcPr>
            <w:tcW w:w="1222" w:type="dxa"/>
          </w:tcPr>
          <w:p w14:paraId="23CD202E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14:paraId="0F583950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60D8" w:rsidRPr="009B49FF" w14:paraId="003EC741" w14:textId="77777777" w:rsidTr="00CD60D8">
        <w:trPr>
          <w:trHeight w:val="641"/>
        </w:trPr>
        <w:tc>
          <w:tcPr>
            <w:tcW w:w="679" w:type="dxa"/>
          </w:tcPr>
          <w:p w14:paraId="55844EEC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84" w:type="dxa"/>
          </w:tcPr>
          <w:p w14:paraId="4FD48794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контрольно-кассовой технике</w:t>
            </w:r>
          </w:p>
        </w:tc>
        <w:tc>
          <w:tcPr>
            <w:tcW w:w="1222" w:type="dxa"/>
          </w:tcPr>
          <w:p w14:paraId="27621C6C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79E92509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02627F26" w14:textId="77777777" w:rsidTr="00CD60D8">
        <w:trPr>
          <w:trHeight w:val="653"/>
        </w:trPr>
        <w:tc>
          <w:tcPr>
            <w:tcW w:w="679" w:type="dxa"/>
          </w:tcPr>
          <w:p w14:paraId="036EBB32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84" w:type="dxa"/>
          </w:tcPr>
          <w:p w14:paraId="4A101195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фискальному накопителю</w:t>
            </w:r>
          </w:p>
        </w:tc>
        <w:tc>
          <w:tcPr>
            <w:tcW w:w="1222" w:type="dxa"/>
          </w:tcPr>
          <w:p w14:paraId="657F4D9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5FD17AD7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1BC62685" w14:textId="77777777" w:rsidTr="00CD60D8">
        <w:trPr>
          <w:trHeight w:val="641"/>
        </w:trPr>
        <w:tc>
          <w:tcPr>
            <w:tcW w:w="679" w:type="dxa"/>
          </w:tcPr>
          <w:p w14:paraId="17B47DA5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84" w:type="dxa"/>
          </w:tcPr>
          <w:p w14:paraId="0244D633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Порядок ведения реестра контрольно-кассовой техники и реестра фискальных накопителей</w:t>
            </w:r>
          </w:p>
        </w:tc>
        <w:tc>
          <w:tcPr>
            <w:tcW w:w="1222" w:type="dxa"/>
          </w:tcPr>
          <w:p w14:paraId="25DA0FF0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39A2208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7DCACFFE" w14:textId="77777777" w:rsidTr="00CD60D8">
        <w:trPr>
          <w:trHeight w:val="967"/>
        </w:trPr>
        <w:tc>
          <w:tcPr>
            <w:tcW w:w="679" w:type="dxa"/>
          </w:tcPr>
          <w:p w14:paraId="1BC0897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4" w:type="dxa"/>
          </w:tcPr>
          <w:p w14:paraId="4467840F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соискателю разрешения на обработку фискальных данных и оператору фискальных данных</w:t>
            </w:r>
          </w:p>
        </w:tc>
        <w:tc>
          <w:tcPr>
            <w:tcW w:w="1222" w:type="dxa"/>
          </w:tcPr>
          <w:p w14:paraId="524212C2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4BD6781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60D8" w:rsidRPr="009B49FF" w14:paraId="6539BA23" w14:textId="77777777" w:rsidTr="00CD60D8">
        <w:trPr>
          <w:trHeight w:val="980"/>
        </w:trPr>
        <w:tc>
          <w:tcPr>
            <w:tcW w:w="679" w:type="dxa"/>
          </w:tcPr>
          <w:p w14:paraId="689A2CD8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84" w:type="dxa"/>
          </w:tcPr>
          <w:p w14:paraId="7DB7581F" w14:textId="77777777" w:rsidR="00CD60D8" w:rsidRPr="009B49FF" w:rsidRDefault="00CD60D8" w:rsidP="00471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соискателю разрешения на обработку фискальных данных и оператору фискальных данных</w:t>
            </w:r>
          </w:p>
        </w:tc>
        <w:tc>
          <w:tcPr>
            <w:tcW w:w="1222" w:type="dxa"/>
          </w:tcPr>
          <w:p w14:paraId="7DBC8E8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45B5A9A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06FE1245" w14:textId="77777777" w:rsidTr="00CD60D8">
        <w:trPr>
          <w:trHeight w:val="1608"/>
        </w:trPr>
        <w:tc>
          <w:tcPr>
            <w:tcW w:w="679" w:type="dxa"/>
          </w:tcPr>
          <w:p w14:paraId="72A6CE71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84" w:type="dxa"/>
          </w:tcPr>
          <w:p w14:paraId="044ABD51" w14:textId="77777777" w:rsidR="00CD60D8" w:rsidRPr="000354DA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контрольно-кассовой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82F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фискальных накопителей 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и технических средств оператора фискальных данных (соискателя разрешения на обработку фискальных данных)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предъявляемым к ним требованиям</w:t>
            </w:r>
          </w:p>
        </w:tc>
        <w:tc>
          <w:tcPr>
            <w:tcW w:w="1222" w:type="dxa"/>
          </w:tcPr>
          <w:p w14:paraId="424D6E12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2F84715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5EB130BB" w14:textId="77777777" w:rsidTr="00CD60D8">
        <w:trPr>
          <w:trHeight w:val="653"/>
        </w:trPr>
        <w:tc>
          <w:tcPr>
            <w:tcW w:w="679" w:type="dxa"/>
          </w:tcPr>
          <w:p w14:paraId="5C0FA2DA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</w:tcPr>
          <w:p w14:paraId="5EE77177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Форматы фискальных документов, обязательные к использованию</w:t>
            </w:r>
          </w:p>
        </w:tc>
        <w:tc>
          <w:tcPr>
            <w:tcW w:w="1222" w:type="dxa"/>
          </w:tcPr>
          <w:p w14:paraId="6FF8CE20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3708910B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60D8" w:rsidRPr="009B49FF" w14:paraId="28893642" w14:textId="77777777" w:rsidTr="00CD60D8">
        <w:trPr>
          <w:trHeight w:val="980"/>
        </w:trPr>
        <w:tc>
          <w:tcPr>
            <w:tcW w:w="679" w:type="dxa"/>
          </w:tcPr>
          <w:p w14:paraId="4EA758B0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4" w:type="dxa"/>
          </w:tcPr>
          <w:p w14:paraId="05024137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проверки исполнения </w:t>
            </w:r>
            <w:r w:rsidRPr="00F20888">
              <w:rPr>
                <w:rFonts w:ascii="Times New Roman" w:hAnsi="Times New Roman" w:cs="Times New Roman"/>
                <w:sz w:val="28"/>
                <w:szCs w:val="28"/>
              </w:rPr>
              <w:t>протоколов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размещенных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428C965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94" w:type="dxa"/>
          </w:tcPr>
          <w:p w14:paraId="266FC299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60D8" w:rsidRPr="009B49FF" w14:paraId="705BE514" w14:textId="77777777" w:rsidTr="00CD60D8">
        <w:trPr>
          <w:trHeight w:val="1620"/>
        </w:trPr>
        <w:tc>
          <w:tcPr>
            <w:tcW w:w="679" w:type="dxa"/>
          </w:tcPr>
          <w:p w14:paraId="32F3512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84" w:type="dxa"/>
          </w:tcPr>
          <w:p w14:paraId="3B7E04F6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проведения проверки исполнения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фискальным накопителем и контрольно-кассовой техникой,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6C91347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1997D1E4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18AAFC70" w14:textId="77777777" w:rsidTr="00CD60D8">
        <w:trPr>
          <w:trHeight w:val="1934"/>
        </w:trPr>
        <w:tc>
          <w:tcPr>
            <w:tcW w:w="679" w:type="dxa"/>
          </w:tcPr>
          <w:p w14:paraId="10701486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84" w:type="dxa"/>
          </w:tcPr>
          <w:p w14:paraId="36D00DA8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проведения проверки исполнения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контрольно-кассовой техникой и техническими средствами оператора фискальных данных,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66A8A99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6F7FE617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46DDD130" w14:textId="77777777" w:rsidTr="00CD60D8">
        <w:trPr>
          <w:trHeight w:val="1934"/>
        </w:trPr>
        <w:tc>
          <w:tcPr>
            <w:tcW w:w="679" w:type="dxa"/>
          </w:tcPr>
          <w:p w14:paraId="72A326BB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384" w:type="dxa"/>
          </w:tcPr>
          <w:p w14:paraId="7811D029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проведения проверки исполнения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техническими средствами оператора фискальных данных и автоматизированной системой налоговых органов,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5E6BBB64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6600C6F7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7F623D26" w14:textId="77777777" w:rsidTr="00CD60D8">
        <w:trPr>
          <w:trHeight w:val="1947"/>
        </w:trPr>
        <w:tc>
          <w:tcPr>
            <w:tcW w:w="679" w:type="dxa"/>
          </w:tcPr>
          <w:p w14:paraId="46AF080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384" w:type="dxa"/>
          </w:tcPr>
          <w:p w14:paraId="43D3324E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проведения проверки исполнения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техническими средствами контроля налоговых органов и фискальным накопителем,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183DC4A9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14AE5792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1CD8DD13" w14:textId="77777777" w:rsidTr="00CD60D8">
        <w:trPr>
          <w:trHeight w:val="1306"/>
        </w:trPr>
        <w:tc>
          <w:tcPr>
            <w:tcW w:w="679" w:type="dxa"/>
          </w:tcPr>
          <w:p w14:paraId="76D0D516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384" w:type="dxa"/>
          </w:tcPr>
          <w:p w14:paraId="448B979D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проведения проверки исполнения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техническими средствами контроля налоговых органов и контрольно-кассовой техникой,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3A444E28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6977327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0AF40819" w14:textId="77777777" w:rsidTr="00CD60D8">
        <w:trPr>
          <w:trHeight w:val="2261"/>
        </w:trPr>
        <w:tc>
          <w:tcPr>
            <w:tcW w:w="679" w:type="dxa"/>
          </w:tcPr>
          <w:p w14:paraId="46A5D87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6384" w:type="dxa"/>
          </w:tcPr>
          <w:p w14:paraId="636D969B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проведения проверки исполнения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обмена между техническими средствами оператора фискальных данных и техническими средствами оператора информационных систем маркировки,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на его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222" w:type="dxa"/>
          </w:tcPr>
          <w:p w14:paraId="7E37A88C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384A06C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774E1F6F" w14:textId="77777777" w:rsidTr="00CD60D8">
        <w:trPr>
          <w:trHeight w:val="967"/>
        </w:trPr>
        <w:tc>
          <w:tcPr>
            <w:tcW w:w="679" w:type="dxa"/>
          </w:tcPr>
          <w:p w14:paraId="4EE752D7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4" w:type="dxa"/>
          </w:tcPr>
          <w:p w14:paraId="1B61DEF2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за нарушение законодательства Российской Федерации о применении контрольно-кассовой техники</w:t>
            </w:r>
          </w:p>
        </w:tc>
        <w:tc>
          <w:tcPr>
            <w:tcW w:w="1222" w:type="dxa"/>
          </w:tcPr>
          <w:p w14:paraId="14B29F6A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239A738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60D8" w:rsidRPr="009B49FF" w14:paraId="4F1C7FBC" w14:textId="77777777" w:rsidTr="00CD60D8">
        <w:trPr>
          <w:trHeight w:val="1608"/>
        </w:trPr>
        <w:tc>
          <w:tcPr>
            <w:tcW w:w="679" w:type="dxa"/>
          </w:tcPr>
          <w:p w14:paraId="0B18E408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84" w:type="dxa"/>
          </w:tcPr>
          <w:p w14:paraId="54F0C060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оператора фискальных данных (соискателя разрешения на обработку фискальных данных) за нарушение законодательства Российской Федерации о применении контрольно-кассовой техники</w:t>
            </w:r>
          </w:p>
        </w:tc>
        <w:tc>
          <w:tcPr>
            <w:tcW w:w="1222" w:type="dxa"/>
          </w:tcPr>
          <w:p w14:paraId="331108EE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14:paraId="2F905513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3DCF5BD4" w14:textId="77777777" w:rsidTr="00CD60D8">
        <w:trPr>
          <w:trHeight w:val="980"/>
        </w:trPr>
        <w:tc>
          <w:tcPr>
            <w:tcW w:w="679" w:type="dxa"/>
          </w:tcPr>
          <w:p w14:paraId="135D343A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84" w:type="dxa"/>
          </w:tcPr>
          <w:p w14:paraId="79A9623E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изготовителей контрольно-кассовой техники и (или) фискальных накопителей</w:t>
            </w:r>
          </w:p>
        </w:tc>
        <w:tc>
          <w:tcPr>
            <w:tcW w:w="1222" w:type="dxa"/>
          </w:tcPr>
          <w:p w14:paraId="722AE82B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14:paraId="7319BF5E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61F7438E" w14:textId="77777777" w:rsidTr="00CD60D8">
        <w:trPr>
          <w:trHeight w:val="1294"/>
        </w:trPr>
        <w:tc>
          <w:tcPr>
            <w:tcW w:w="679" w:type="dxa"/>
          </w:tcPr>
          <w:p w14:paraId="5702B665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384" w:type="dxa"/>
          </w:tcPr>
          <w:p w14:paraId="1E1C2D7D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экспертной организации за нарушение законодательства Российской Федерации о применении контрольно-кассовой техники</w:t>
            </w:r>
          </w:p>
        </w:tc>
        <w:tc>
          <w:tcPr>
            <w:tcW w:w="1222" w:type="dxa"/>
          </w:tcPr>
          <w:p w14:paraId="3A09E45C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288A6FFF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D8" w:rsidRPr="009B49FF" w14:paraId="59370E8C" w14:textId="77777777" w:rsidTr="00CD60D8">
        <w:trPr>
          <w:trHeight w:val="314"/>
        </w:trPr>
        <w:tc>
          <w:tcPr>
            <w:tcW w:w="679" w:type="dxa"/>
          </w:tcPr>
          <w:p w14:paraId="65E78815" w14:textId="77777777" w:rsidR="00CD60D8" w:rsidRPr="009B49FF" w:rsidRDefault="00CD60D8" w:rsidP="0047125F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7E5C843D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Всего аудиторных часов</w:t>
            </w:r>
          </w:p>
        </w:tc>
        <w:tc>
          <w:tcPr>
            <w:tcW w:w="1222" w:type="dxa"/>
          </w:tcPr>
          <w:p w14:paraId="3E4A069B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4" w:type="dxa"/>
          </w:tcPr>
          <w:p w14:paraId="38EC3842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0D8" w:rsidRPr="009B49FF" w14:paraId="5FAF4991" w14:textId="77777777" w:rsidTr="00CD60D8">
        <w:trPr>
          <w:trHeight w:val="327"/>
        </w:trPr>
        <w:tc>
          <w:tcPr>
            <w:tcW w:w="679" w:type="dxa"/>
          </w:tcPr>
          <w:p w14:paraId="3035F125" w14:textId="77777777" w:rsidR="00CD60D8" w:rsidRPr="009B49FF" w:rsidRDefault="00CD60D8" w:rsidP="004712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2070DB94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22" w:type="dxa"/>
          </w:tcPr>
          <w:p w14:paraId="24A48D04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57C29A88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CD60D8" w:rsidRPr="009B49FF" w14:paraId="3E93E6F7" w14:textId="77777777" w:rsidTr="00CD60D8">
        <w:trPr>
          <w:trHeight w:val="327"/>
        </w:trPr>
        <w:tc>
          <w:tcPr>
            <w:tcW w:w="679" w:type="dxa"/>
          </w:tcPr>
          <w:p w14:paraId="62A62AAC" w14:textId="77777777" w:rsidR="00CD60D8" w:rsidRPr="009B49FF" w:rsidRDefault="00CD60D8" w:rsidP="004712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1BBFF103" w14:textId="77777777" w:rsidR="00CD60D8" w:rsidRPr="009B49FF" w:rsidRDefault="00CD60D8" w:rsidP="004712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2" w:type="dxa"/>
          </w:tcPr>
          <w:p w14:paraId="2D8DC27A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94" w:type="dxa"/>
          </w:tcPr>
          <w:p w14:paraId="326A999D" w14:textId="77777777" w:rsidR="00CD60D8" w:rsidRPr="009B49FF" w:rsidRDefault="00CD60D8" w:rsidP="00471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B105DC8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AA982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 xml:space="preserve">15. </w:t>
      </w:r>
      <w:r w:rsidRPr="00397E88">
        <w:rPr>
          <w:rFonts w:ascii="Times New Roman" w:hAnsi="Times New Roman" w:cs="Times New Roman"/>
          <w:sz w:val="28"/>
          <w:szCs w:val="28"/>
        </w:rPr>
        <w:t>Дисциплина (раздел) 1. Правовые основы применения контрольно-кассовой техники.</w:t>
      </w:r>
    </w:p>
    <w:p w14:paraId="3E75B0A0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15.1. Тема 1.1. Сфера применения контрольно-кассовой техники.</w:t>
      </w:r>
    </w:p>
    <w:p w14:paraId="4405C025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применении контрольно-кассовой техники. Основные используемые для целей законодательства Российской Федерации о применении контрольно-кассовой техники понятия. Сфера применения контрольно-кассовой техники. Обязанности организаций и индивидуальных предпринимателей, осуществляющих расчеты, возложенные законодательством Российской Федерации о применении контрольно-кассовой техники.</w:t>
      </w:r>
    </w:p>
    <w:p w14:paraId="2BA91300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15.2. Тема 1.2. Правила применения контрольно-кассовой техники, порядок ее регистрации, перерегистрации и снятия с регистрационного учета.</w:t>
      </w:r>
    </w:p>
    <w:p w14:paraId="104AAC63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lastRenderedPageBreak/>
        <w:t>Схема работы с контрольно-кассовой техникой. Правила применения контрольно-кассовой техники. Порядок регистрации, перерегистрации и снятия с регистрационного учета контрольно-кассовой техники.</w:t>
      </w:r>
    </w:p>
    <w:p w14:paraId="1BC40D16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15.3. Тема 1.3. Особенности применения контрольно-кассовой техники.</w:t>
      </w:r>
    </w:p>
    <w:p w14:paraId="4B36C488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Особенности применения контрольно-кассовой техники с учетом специфики деятельности организации, индивидуального предпринимателя. Судебная практика применения законодательства Российской Федерации о применении контрольно-кассовой техники.</w:t>
      </w:r>
    </w:p>
    <w:p w14:paraId="0F1E7073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16. Дисциплина (раздел) 2. Требования, предъявляемые к контрольно-кассовой технике, фискальному накопителю. Порядок ведения реестра контрольно-кассовой техники и реестра фискальных накопителей.</w:t>
      </w:r>
    </w:p>
    <w:p w14:paraId="1DCC937E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16.1. Тема 2.1. Требования, предъявляемые к контрольно-кассовой технике.</w:t>
      </w:r>
    </w:p>
    <w:p w14:paraId="4C430697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Требования, предъявляемые к контрольно-кассовой технике. Порядок и условия применения контрольно-кассовой техники. Требования к кассовому чеку и бланку строгой отчетности.</w:t>
      </w:r>
    </w:p>
    <w:p w14:paraId="4260A313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16.2. Тема 2.2. Требования к фискальному накопителю.</w:t>
      </w:r>
    </w:p>
    <w:p w14:paraId="105CF00A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Требования, предъявляемые к фискальному накопителю. Срок действия ключа фискального признака, который содержится в фискальном накопителе контрольно-кассовой техники.</w:t>
      </w:r>
    </w:p>
    <w:p w14:paraId="587164D5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16.3. Тема 2.3. Порядок ведения реестра контрольно-кассовой техники и реестра фискальных накопителей.</w:t>
      </w:r>
    </w:p>
    <w:p w14:paraId="113617DF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Порядок ведения реестра контрольно-кассовой техники и реестра фискальных накопителей. Перечень документов, необходимых для включения контрольно-кассовой техники и фискальных накопителей в соответствующие реестры. Перечень документов, необходимых для исключения контрольно-кассовой техники и фискальных накопителей из соответствующих реестров.</w:t>
      </w:r>
    </w:p>
    <w:p w14:paraId="633E8D57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17. Дисциплина (раздел) 3. Требования, предъявляемые к соискателю разрешения на обработку фискальных данных и оператору фискальных данных.</w:t>
      </w:r>
    </w:p>
    <w:p w14:paraId="71C13FCF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17.1. Тема 3.1. Требования, предъявляемые к соискателю разрешения на обработку фискальных данных и оператору фискальных данных.</w:t>
      </w:r>
    </w:p>
    <w:p w14:paraId="1DB9D60C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Требования, предъявляемые к соискателю разрешения на обработку фискальных данных. Разрешение на обработку фискальных данных. Требования к оператору фискальных данных. Подготовка договоров на обработку фискальных данных. Обязанности оператора фискальных данных.</w:t>
      </w:r>
    </w:p>
    <w:p w14:paraId="7D5548EC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17.2. Тема 3.2. Оценка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14:paraId="4BDB7946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Общие требования к проведению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14:paraId="3DC84FDE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18. Дисциплина (раздел) 4. Форматы фискальных документов, обязательные к использованию.</w:t>
      </w:r>
    </w:p>
    <w:p w14:paraId="48ACBE88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lastRenderedPageBreak/>
        <w:t>Форматы фискальных документов в электронной форме, в том числе направляемых покупателю (клиенту) на предоставленный им абонентский номер либо адрес электронной почты. Формат подтверждения оператора, формируемого оператором фискальных данных, и реквизитов подтверждения оператора, хранимых фискальным накопителем. Дополнительные реквизиты фискальных документов. Сроки и порядок хранения реквизитов фискальных документов. Дополнительные требования к порядку формирования и обработки фискальных данных. Версии форматов фискальных документов.</w:t>
      </w:r>
    </w:p>
    <w:p w14:paraId="26163ACE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19. Дисциплина (раздел) 5. Порядок проведения проверки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3DDAAAAE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19.1. Тема 5.1. Требования к порядку проведения проверки исполнения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E8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фискальным накопителем и контрольно-кассовой техникой,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7E88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08D2B7BF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Порядок исполнения протокола информационного обмена между фискальным накопителем и контрольно-кассовой техникой, размещенного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16DFC865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19.2. Тема 5.2. Требования к порядку проведения проверки исполнения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E8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контрольно-кассовой техникой и техническими средствами оператора фискальных данных,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7E88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22179266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Порядок исполнения протокола информационного обмена между контрольно-кассовой техникой и техническими средствами оператора фискальных данных, размещенного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7D58265F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19.3. Тема 5.3. Требования к порядку проведения проверки исполнения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E8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техническими средствами оператора фискальных данных и автоматизированной системой налоговых органов,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7E88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39C50A1E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Порядок исполнения протокола информационного обмена между техническими средствами оператора фискальных данных и автоматизированной системой налоговых органов, размещенного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5721E143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19.4. Тема 5.4. Требования к порядку проведения проверки исполнения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E8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техническими средствами контроля </w:t>
      </w:r>
      <w:r w:rsidRPr="00397E88">
        <w:rPr>
          <w:rFonts w:ascii="Times New Roman" w:hAnsi="Times New Roman" w:cs="Times New Roman"/>
          <w:sz w:val="28"/>
          <w:szCs w:val="28"/>
        </w:rPr>
        <w:lastRenderedPageBreak/>
        <w:t>налоговых органов и фискальным накопителем,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7E88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49CBA24D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Порядок исполнения протокола информационного обмена между техническими средствами контроля налоговых органов и фискальным накопителем, размещенного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241E5172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19.5. Тема 5.5. Требования к порядку проведения проверки исполнения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E8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техническими средствами контроля налоговых органов и контрольно-кассовой техникой,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7E88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3A27445A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Порядок исполнения протокола информационного обмена между техническими средствами контроля налоговых органов и контрольно-кассовой техникой, размещенного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0F76048B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19.6. Тема 5.6. Требования к порядку проведения проверки исполнения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E8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техническими средствами оператора фискальных данных и техническими средствами оператора информационных систем маркировки,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7E88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3D9905CA" w14:textId="77777777" w:rsidR="00CD60D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Порядок исполнения протокола информационного обмена между техническими средствами оператора фискальных данных и техническими средствами оператора информационных систем маркировки, размещенного уполномоченным органом на его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97E88">
        <w:rPr>
          <w:rFonts w:ascii="Times New Roman" w:hAnsi="Times New Roman" w:cs="Times New Roman"/>
          <w:sz w:val="28"/>
          <w:szCs w:val="28"/>
        </w:rPr>
        <w:t>.</w:t>
      </w:r>
    </w:p>
    <w:p w14:paraId="327FE030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20. Дисциплина (раздел) 6. Административная ответственность за нарушение законодательства Российской Федерации о применении контрольно-кассовой техники.</w:t>
      </w:r>
    </w:p>
    <w:p w14:paraId="6EC8680D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20.1. Тема 6.1. Административная ответственность оператора фискальных данных (соискателя разрешения на обработку фискальных данных) за нарушение законодательства Российской Федерации о применении контрольно-кассовой техники.</w:t>
      </w:r>
    </w:p>
    <w:p w14:paraId="194CBA07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Административная ответственность оператора фискальных данных за нарушение законодательства Российской Федерации о применении контрольно-кассовой техники. Административная ответственность соискателя разрешения на обработку фискальных данных за нарушение законодательства Российской Федерации о применении контрольно-кассовой техники.</w:t>
      </w:r>
    </w:p>
    <w:p w14:paraId="2F896966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20.2. Тема 6.2. Административная ответственность изготовителей контрольно-кассовой техники и (или) фискальных накопителей.</w:t>
      </w:r>
    </w:p>
    <w:p w14:paraId="459D3323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Административная ответственность изготовителей контрольно-кассовой техники и (или) фискальных накопителей в случаях продажи ими контрольно-кассовой техники и (или) фискальных накопителей без включения их в реестры контрольно-кассовой техники и фискальных накопителей.</w:t>
      </w:r>
    </w:p>
    <w:p w14:paraId="3ABFB1B0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20.3. Тема 6.3. Административная ответственность экспертной организации за нарушение законодательства Российской Федерации о применении контрольно-кассовой техники.</w:t>
      </w:r>
    </w:p>
    <w:p w14:paraId="67107CF5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экспертной организации в случаях выдачи заведомо ложного заключения о соответствии либо несоответствии контрольно-кассовой техники, фискальных накопителей или технических средств оператора фискальных данных (соискателя разрешения на обработку фискальных данных) требованиям законодательства Российской Федерации о применении контрольно-кассовой техники; непредставления либо представления с нарушением установленного срока в налоговый орган выданного заключения о соответствии или несоответствии контрольно-кассовой техники, фискальных накопителей или технических средств оператора фискальных данных (соискателя разрешения на обработку фискальных данных) требованиям законодательства Российской Федерации о применении контрольно-кассовой техники.</w:t>
      </w:r>
    </w:p>
    <w:p w14:paraId="7E96C2E7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 xml:space="preserve">21. Обучение завершается итоговой аттестацией, проводимой в соответствии с </w:t>
      </w:r>
      <w:hyperlink w:anchor="P249">
        <w:r w:rsidRPr="00397E88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397E88">
        <w:rPr>
          <w:rFonts w:ascii="Times New Roman" w:hAnsi="Times New Roman" w:cs="Times New Roman"/>
          <w:sz w:val="28"/>
          <w:szCs w:val="28"/>
        </w:rPr>
        <w:t xml:space="preserve"> Типовой программы, и выдачей документов о прохождении обучения.</w:t>
      </w:r>
    </w:p>
    <w:p w14:paraId="78C01A71" w14:textId="77777777" w:rsidR="00CD60D8" w:rsidRPr="00397E88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E88">
        <w:rPr>
          <w:rFonts w:ascii="Times New Roman" w:hAnsi="Times New Roman" w:cs="Times New Roman"/>
          <w:sz w:val="28"/>
          <w:szCs w:val="28"/>
        </w:rPr>
        <w:t>22. Учебные разделы (дисциплины) Программы являются обязательными для освоения лицом, на которое возложены или могут быть возложены функции по проведению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14:paraId="7CC34B12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3F2A3" w14:textId="77777777" w:rsidR="00CD60D8" w:rsidRPr="009B49FF" w:rsidRDefault="00CD60D8" w:rsidP="00CD60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49FF">
        <w:rPr>
          <w:rFonts w:ascii="Times New Roman" w:hAnsi="Times New Roman" w:cs="Times New Roman"/>
          <w:sz w:val="28"/>
          <w:szCs w:val="28"/>
        </w:rPr>
        <w:t>V. Условия реализации Программы</w:t>
      </w:r>
    </w:p>
    <w:p w14:paraId="5D205638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9877B0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23. Реализация Программы должна обеспечить приобретение знаний, умений и навыков, необходимых для проведения оценки соответствия контрольно-кассовой техники</w:t>
      </w:r>
      <w:r w:rsidRPr="008A260C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14:paraId="40347082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Образовательной организацией наряду с лекционными и семинарскими занятиями должны применяться методики преподавания с применением интерактивных форм обучения, аудиовизуальных средств, информационно-телекоммуникационных ресурсов и наглядных учебных пособий.</w:t>
      </w:r>
    </w:p>
    <w:p w14:paraId="36CCEF56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24. Индивидуальный учет результатов освоения Программы, а также хранение в архивах информации об этих результатах производится образовательной организацией на бумажных и (или) электронных носителях.</w:t>
      </w:r>
    </w:p>
    <w:p w14:paraId="6F069459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761FED" w14:textId="77777777" w:rsidR="00CD60D8" w:rsidRPr="009B49FF" w:rsidRDefault="00CD60D8" w:rsidP="00CD60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V. Оценка качества освоения Программы</w:t>
      </w:r>
    </w:p>
    <w:p w14:paraId="50B3C234" w14:textId="77777777" w:rsidR="00CD60D8" w:rsidRPr="009B49FF" w:rsidRDefault="00CD60D8" w:rsidP="00CD6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E2F71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25. Оценка качества освоения Программы включает текущий контроль успеваемости, промежуточную аттестацию по каждому разделу Программы и итоговую аттестацию.</w:t>
      </w:r>
    </w:p>
    <w:p w14:paraId="55DEC0C4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26. Формы и процедуры текущего контроля успеваемости, промежуточной и итоговой аттестаций слушателей устанавливаются образовательной организацией самостоятельно.</w:t>
      </w:r>
    </w:p>
    <w:p w14:paraId="5D95FA50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9"/>
      <w:bookmarkEnd w:id="1"/>
      <w:r w:rsidRPr="009B49FF">
        <w:rPr>
          <w:rFonts w:ascii="Times New Roman" w:hAnsi="Times New Roman" w:cs="Times New Roman"/>
          <w:sz w:val="28"/>
          <w:szCs w:val="28"/>
        </w:rPr>
        <w:lastRenderedPageBreak/>
        <w:t>27. Освоение Программы завершается итоговой аттестацией, которая направлена на определение теоретической и практической подготовленности лиц, на которых возложены или могут быть возложены функции по проведению оценки соответствия контрольно-кассовой техники</w:t>
      </w:r>
      <w:r w:rsidRPr="008A260C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требованиям, к выполнению профессиональных задач в области оценки соответствия контрольно-кассовой техники</w:t>
      </w:r>
      <w:r w:rsidRPr="008A260C">
        <w:rPr>
          <w:rFonts w:ascii="Times New Roman" w:hAnsi="Times New Roman" w:cs="Times New Roman"/>
          <w:sz w:val="28"/>
          <w:szCs w:val="28"/>
        </w:rPr>
        <w:t>, фискальных накопителей</w:t>
      </w:r>
      <w:r w:rsidRPr="009B49FF">
        <w:rPr>
          <w:rFonts w:ascii="Times New Roman" w:hAnsi="Times New Roman" w:cs="Times New Roman"/>
          <w:sz w:val="28"/>
          <w:szCs w:val="28"/>
        </w:rPr>
        <w:t xml:space="preserve"> и технических средств оператора фискальных данных (соискателя разрешения на обработку фискальных данных) предъявляемым к ним требованиям. Лица, получившие по итогам промежуточной аттестации неудовлетворительную оценку, к итоговой аттестации не допускаются.</w:t>
      </w:r>
    </w:p>
    <w:p w14:paraId="5DB0CA78" w14:textId="77777777" w:rsidR="00CD60D8" w:rsidRPr="009B49FF" w:rsidRDefault="00CD60D8" w:rsidP="00CD60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FF">
        <w:rPr>
          <w:rFonts w:ascii="Times New Roman" w:hAnsi="Times New Roman" w:cs="Times New Roman"/>
          <w:sz w:val="28"/>
          <w:szCs w:val="28"/>
        </w:rPr>
        <w:t>28. Лицам, успешно освоившим Программу и прошедшим итоговую аттестацию, образовательной организацией выдается документ о квалификации (удостоверение о повышении квалификации). Документ о квалификации (удостоверение о повышении квалификации) оформляется на бланке, образец которого самостоятельно устанавливается образовательной организацией.</w:t>
      </w:r>
    </w:p>
    <w:p w14:paraId="54CE0443" w14:textId="021BBBE1" w:rsidR="004C25A6" w:rsidRPr="00C81D12" w:rsidRDefault="00CD60D8" w:rsidP="00380FDC">
      <w:pPr>
        <w:pStyle w:val="ConsPlusNormal"/>
        <w:ind w:firstLine="709"/>
        <w:contextualSpacing/>
        <w:jc w:val="both"/>
      </w:pPr>
      <w:r w:rsidRPr="009B49FF">
        <w:rPr>
          <w:rFonts w:ascii="Times New Roman" w:hAnsi="Times New Roman" w:cs="Times New Roman"/>
          <w:sz w:val="28"/>
          <w:szCs w:val="28"/>
        </w:rPr>
        <w:t>29.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sectPr w:rsidR="004C25A6" w:rsidRPr="00C81D12" w:rsidSect="004C25A6">
      <w:headerReference w:type="even" r:id="rId8"/>
      <w:headerReference w:type="default" r:id="rId9"/>
      <w:footerReference w:type="default" r:id="rId10"/>
      <w:pgSz w:w="11906" w:h="16838" w:code="9"/>
      <w:pgMar w:top="567" w:right="1701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4BA8" w14:textId="77777777" w:rsidR="00745089" w:rsidRDefault="00745089">
      <w:r>
        <w:separator/>
      </w:r>
    </w:p>
  </w:endnote>
  <w:endnote w:type="continuationSeparator" w:id="0">
    <w:p w14:paraId="3195B754" w14:textId="77777777" w:rsidR="00745089" w:rsidRDefault="0074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E38B" w14:textId="77777777" w:rsidR="00B85F97" w:rsidRPr="0095176F" w:rsidRDefault="00B85F97" w:rsidP="00B85F97">
    <w:pPr>
      <w:pStyle w:val="a9"/>
      <w:rPr>
        <w:color w:val="808080"/>
        <w:sz w:val="16"/>
      </w:rPr>
    </w:pPr>
    <w:r w:rsidRPr="00B85F97">
      <w:rPr>
        <w:i/>
        <w:color w:val="808080"/>
        <w:sz w:val="16"/>
      </w:rPr>
      <w:fldChar w:fldCharType="begin"/>
    </w:r>
    <w:r w:rsidRPr="00B85F97">
      <w:rPr>
        <w:i/>
        <w:color w:val="808080"/>
        <w:sz w:val="16"/>
      </w:rPr>
      <w:instrText xml:space="preserve"> DATE  \* MERGEFORMAT </w:instrText>
    </w:r>
    <w:r w:rsidRPr="00B85F97">
      <w:rPr>
        <w:i/>
        <w:color w:val="808080"/>
        <w:sz w:val="16"/>
      </w:rPr>
      <w:fldChar w:fldCharType="separate"/>
    </w:r>
    <w:r w:rsidR="000E043B">
      <w:rPr>
        <w:i/>
        <w:noProof/>
        <w:color w:val="808080"/>
        <w:sz w:val="16"/>
      </w:rPr>
      <w:t>27.06.2025</w:t>
    </w:r>
    <w:r w:rsidRPr="00B85F97">
      <w:rPr>
        <w:i/>
        <w:color w:val="808080"/>
        <w:sz w:val="16"/>
      </w:rPr>
      <w:fldChar w:fldCharType="end"/>
    </w:r>
    <w:r w:rsidRPr="00B85F97">
      <w:rPr>
        <w:i/>
        <w:color w:val="808080"/>
        <w:sz w:val="16"/>
      </w:rPr>
      <w:t xml:space="preserve"> </w:t>
    </w:r>
    <w:r w:rsidRPr="00B85F97">
      <w:rPr>
        <w:i/>
        <w:color w:val="808080"/>
        <w:sz w:val="16"/>
      </w:rPr>
      <w:fldChar w:fldCharType="begin"/>
    </w:r>
    <w:r w:rsidRPr="00B85F97">
      <w:rPr>
        <w:i/>
        <w:color w:val="808080"/>
        <w:sz w:val="16"/>
      </w:rPr>
      <w:instrText xml:space="preserve"> TIME  \* MERGEFORMAT </w:instrText>
    </w:r>
    <w:r w:rsidRPr="00B85F97">
      <w:rPr>
        <w:i/>
        <w:color w:val="808080"/>
        <w:sz w:val="16"/>
      </w:rPr>
      <w:fldChar w:fldCharType="separate"/>
    </w:r>
    <w:r w:rsidR="000E043B">
      <w:rPr>
        <w:i/>
        <w:noProof/>
        <w:color w:val="808080"/>
        <w:sz w:val="16"/>
      </w:rPr>
      <w:t>3</w:t>
    </w:r>
    <w:r w:rsidR="000E043B" w:rsidRPr="000E043B">
      <w:rPr>
        <w:noProof/>
        <w:color w:val="808080"/>
        <w:sz w:val="16"/>
      </w:rPr>
      <w:t>:04</w:t>
    </w:r>
    <w:r w:rsidR="000E043B">
      <w:rPr>
        <w:i/>
        <w:noProof/>
        <w:color w:val="808080"/>
        <w:sz w:val="16"/>
      </w:rPr>
      <w:t xml:space="preserve"> </w:t>
    </w:r>
    <w:r w:rsidRPr="00B85F97">
      <w:rPr>
        <w:i/>
        <w:color w:val="808080"/>
        <w:sz w:val="16"/>
      </w:rPr>
      <w:fldChar w:fldCharType="end"/>
    </w:r>
  </w:p>
  <w:p w14:paraId="2C383AEA" w14:textId="77777777" w:rsidR="0026657F" w:rsidRPr="00B85F97" w:rsidRDefault="00B85F97" w:rsidP="00B85F97">
    <w:pPr>
      <w:pStyle w:val="a9"/>
      <w:rPr>
        <w:i/>
        <w:color w:val="808080"/>
        <w:sz w:val="16"/>
      </w:rPr>
    </w:pPr>
    <w:proofErr w:type="spellStart"/>
    <w:r w:rsidRPr="0095176F">
      <w:rPr>
        <w:color w:val="808080"/>
        <w:sz w:val="16"/>
        <w:lang w:val="en-US"/>
      </w:rPr>
      <w:t>b</w:t>
    </w:r>
    <w:r w:rsidRPr="00B85F97">
      <w:rPr>
        <w:i/>
        <w:color w:val="808080"/>
        <w:sz w:val="16"/>
        <w:lang w:val="en-US"/>
      </w:rPr>
      <w:t>uro</w:t>
    </w:r>
    <w:proofErr w:type="spellEnd"/>
    <w:r w:rsidRPr="00B85F97">
      <w:rPr>
        <w:i/>
        <w:color w:val="808080"/>
        <w:sz w:val="16"/>
      </w:rPr>
      <w:t>/Н.И./</w:t>
    </w:r>
    <w:r w:rsidRPr="00B85F97">
      <w:rPr>
        <w:i/>
        <w:color w:val="808080"/>
        <w:sz w:val="16"/>
      </w:rPr>
      <w:fldChar w:fldCharType="begin"/>
    </w:r>
    <w:r w:rsidRPr="00B85F97">
      <w:rPr>
        <w:i/>
        <w:color w:val="808080"/>
        <w:sz w:val="16"/>
      </w:rPr>
      <w:instrText xml:space="preserve"> FILENAME </w:instrText>
    </w:r>
    <w:r w:rsidRPr="00B85F97">
      <w:rPr>
        <w:i/>
        <w:color w:val="808080"/>
        <w:sz w:val="16"/>
      </w:rPr>
      <w:fldChar w:fldCharType="separate"/>
    </w:r>
    <w:r w:rsidR="00551BAD">
      <w:rPr>
        <w:i/>
        <w:noProof/>
        <w:color w:val="808080"/>
        <w:sz w:val="16"/>
      </w:rPr>
      <w:t>Бланк приказа 30</w:t>
    </w:r>
    <w:r w:rsidRPr="00B85F97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8CAB" w14:textId="77777777" w:rsidR="00745089" w:rsidRDefault="00745089">
      <w:r>
        <w:separator/>
      </w:r>
    </w:p>
  </w:footnote>
  <w:footnote w:type="continuationSeparator" w:id="0">
    <w:p w14:paraId="36F34467" w14:textId="77777777" w:rsidR="00745089" w:rsidRDefault="0074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CBAD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9F9892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B083" w14:textId="77777777" w:rsidR="0026657F" w:rsidRPr="0095176F" w:rsidRDefault="0026657F" w:rsidP="0047286F">
    <w:pPr>
      <w:pStyle w:val="a3"/>
      <w:framePr w:wrap="around" w:vAnchor="text" w:hAnchor="margin" w:xAlign="center" w:y="1"/>
      <w:rPr>
        <w:rStyle w:val="a5"/>
        <w:color w:val="999999"/>
        <w:sz w:val="16"/>
      </w:rPr>
    </w:pPr>
    <w:r w:rsidRPr="0095176F">
      <w:rPr>
        <w:rStyle w:val="a5"/>
        <w:color w:val="999999"/>
        <w:sz w:val="16"/>
      </w:rPr>
      <w:fldChar w:fldCharType="begin"/>
    </w:r>
    <w:r w:rsidRPr="0095176F">
      <w:rPr>
        <w:rStyle w:val="a5"/>
        <w:color w:val="999999"/>
        <w:sz w:val="16"/>
      </w:rPr>
      <w:instrText xml:space="preserve">PAGE  </w:instrText>
    </w:r>
    <w:r w:rsidRPr="0095176F">
      <w:rPr>
        <w:rStyle w:val="a5"/>
        <w:color w:val="999999"/>
        <w:sz w:val="16"/>
      </w:rPr>
      <w:fldChar w:fldCharType="separate"/>
    </w:r>
    <w:r w:rsidR="00CD60D8">
      <w:rPr>
        <w:rStyle w:val="a5"/>
        <w:noProof/>
        <w:color w:val="999999"/>
        <w:sz w:val="16"/>
      </w:rPr>
      <w:t>14</w:t>
    </w:r>
    <w:r w:rsidRPr="0095176F">
      <w:rPr>
        <w:rStyle w:val="a5"/>
        <w:color w:val="999999"/>
        <w:sz w:val="16"/>
      </w:rPr>
      <w:fldChar w:fldCharType="end"/>
    </w:r>
  </w:p>
  <w:p w14:paraId="3BEB4B23" w14:textId="77777777" w:rsidR="0026657F" w:rsidRPr="000A667A" w:rsidRDefault="0026657F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25EC4"/>
    <w:rsid w:val="00041BC4"/>
    <w:rsid w:val="00042E1F"/>
    <w:rsid w:val="000459F7"/>
    <w:rsid w:val="000467E5"/>
    <w:rsid w:val="000847CA"/>
    <w:rsid w:val="000A45E4"/>
    <w:rsid w:val="000A667A"/>
    <w:rsid w:val="000B0C75"/>
    <w:rsid w:val="000B3CED"/>
    <w:rsid w:val="000B6821"/>
    <w:rsid w:val="000C38AF"/>
    <w:rsid w:val="000D6D21"/>
    <w:rsid w:val="000E043B"/>
    <w:rsid w:val="000E51CA"/>
    <w:rsid w:val="000F6285"/>
    <w:rsid w:val="00101159"/>
    <w:rsid w:val="00102006"/>
    <w:rsid w:val="00114FFE"/>
    <w:rsid w:val="00116C38"/>
    <w:rsid w:val="00125C34"/>
    <w:rsid w:val="00127E43"/>
    <w:rsid w:val="001302C3"/>
    <w:rsid w:val="00131B44"/>
    <w:rsid w:val="00141FFD"/>
    <w:rsid w:val="00151C53"/>
    <w:rsid w:val="0015261C"/>
    <w:rsid w:val="0015432C"/>
    <w:rsid w:val="00155B61"/>
    <w:rsid w:val="001617E4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745"/>
    <w:rsid w:val="001B0BC6"/>
    <w:rsid w:val="001B6F19"/>
    <w:rsid w:val="001C6407"/>
    <w:rsid w:val="001E3F1C"/>
    <w:rsid w:val="001E573D"/>
    <w:rsid w:val="001E60E0"/>
    <w:rsid w:val="001F18BD"/>
    <w:rsid w:val="00206BBC"/>
    <w:rsid w:val="002147DE"/>
    <w:rsid w:val="002178D3"/>
    <w:rsid w:val="00221855"/>
    <w:rsid w:val="0022768C"/>
    <w:rsid w:val="00234A3D"/>
    <w:rsid w:val="002431DF"/>
    <w:rsid w:val="00251892"/>
    <w:rsid w:val="00255E15"/>
    <w:rsid w:val="0026657F"/>
    <w:rsid w:val="00272C24"/>
    <w:rsid w:val="00277B9C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5CD3"/>
    <w:rsid w:val="00301158"/>
    <w:rsid w:val="00303FA8"/>
    <w:rsid w:val="003126D4"/>
    <w:rsid w:val="00313300"/>
    <w:rsid w:val="00314062"/>
    <w:rsid w:val="00317F04"/>
    <w:rsid w:val="0032555D"/>
    <w:rsid w:val="003309E3"/>
    <w:rsid w:val="00332ECE"/>
    <w:rsid w:val="00336EE7"/>
    <w:rsid w:val="00337A80"/>
    <w:rsid w:val="00363862"/>
    <w:rsid w:val="0036415F"/>
    <w:rsid w:val="00365CEA"/>
    <w:rsid w:val="0037113B"/>
    <w:rsid w:val="003733D0"/>
    <w:rsid w:val="00376768"/>
    <w:rsid w:val="00377C90"/>
    <w:rsid w:val="00380FDC"/>
    <w:rsid w:val="0038635D"/>
    <w:rsid w:val="00386B67"/>
    <w:rsid w:val="00396E4D"/>
    <w:rsid w:val="003A6F1F"/>
    <w:rsid w:val="003B1AC0"/>
    <w:rsid w:val="003E027C"/>
    <w:rsid w:val="003E4692"/>
    <w:rsid w:val="003E4C94"/>
    <w:rsid w:val="003E62B1"/>
    <w:rsid w:val="003F0F98"/>
    <w:rsid w:val="003F4CD7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4155"/>
    <w:rsid w:val="00445DCC"/>
    <w:rsid w:val="004465D4"/>
    <w:rsid w:val="004532CC"/>
    <w:rsid w:val="004710AC"/>
    <w:rsid w:val="004726C8"/>
    <w:rsid w:val="0047286F"/>
    <w:rsid w:val="00473821"/>
    <w:rsid w:val="00473E95"/>
    <w:rsid w:val="00490F7B"/>
    <w:rsid w:val="004A13C6"/>
    <w:rsid w:val="004A6F69"/>
    <w:rsid w:val="004C25A6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3F76"/>
    <w:rsid w:val="005C49A3"/>
    <w:rsid w:val="005C6F99"/>
    <w:rsid w:val="005D04A7"/>
    <w:rsid w:val="005E455D"/>
    <w:rsid w:val="005E71C4"/>
    <w:rsid w:val="005F02AF"/>
    <w:rsid w:val="005F3638"/>
    <w:rsid w:val="005F3920"/>
    <w:rsid w:val="00602522"/>
    <w:rsid w:val="006146BB"/>
    <w:rsid w:val="00634FD4"/>
    <w:rsid w:val="00637B2D"/>
    <w:rsid w:val="00640AA7"/>
    <w:rsid w:val="006512A0"/>
    <w:rsid w:val="00655328"/>
    <w:rsid w:val="00661B79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0CAD"/>
    <w:rsid w:val="006B5BC8"/>
    <w:rsid w:val="006B7FF3"/>
    <w:rsid w:val="006D0C6B"/>
    <w:rsid w:val="006D3CED"/>
    <w:rsid w:val="006D763C"/>
    <w:rsid w:val="006F1F77"/>
    <w:rsid w:val="006F457E"/>
    <w:rsid w:val="006F7D1C"/>
    <w:rsid w:val="00704B3A"/>
    <w:rsid w:val="0070570F"/>
    <w:rsid w:val="00707B98"/>
    <w:rsid w:val="00727706"/>
    <w:rsid w:val="00730768"/>
    <w:rsid w:val="00734F18"/>
    <w:rsid w:val="00745089"/>
    <w:rsid w:val="00751D49"/>
    <w:rsid w:val="007521B8"/>
    <w:rsid w:val="007555D8"/>
    <w:rsid w:val="007561AB"/>
    <w:rsid w:val="00757588"/>
    <w:rsid w:val="00760A5A"/>
    <w:rsid w:val="00761279"/>
    <w:rsid w:val="00764063"/>
    <w:rsid w:val="00771CDB"/>
    <w:rsid w:val="00780F81"/>
    <w:rsid w:val="00791A1C"/>
    <w:rsid w:val="007A362B"/>
    <w:rsid w:val="007A70B5"/>
    <w:rsid w:val="007B143E"/>
    <w:rsid w:val="007C1E42"/>
    <w:rsid w:val="007C53D0"/>
    <w:rsid w:val="007D0344"/>
    <w:rsid w:val="007D2557"/>
    <w:rsid w:val="007D53B8"/>
    <w:rsid w:val="007E5FFD"/>
    <w:rsid w:val="00801C94"/>
    <w:rsid w:val="00803B5E"/>
    <w:rsid w:val="00806A6E"/>
    <w:rsid w:val="0081085F"/>
    <w:rsid w:val="00813C1A"/>
    <w:rsid w:val="008161A6"/>
    <w:rsid w:val="00816C05"/>
    <w:rsid w:val="00821F3D"/>
    <w:rsid w:val="008258B7"/>
    <w:rsid w:val="008354DD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2D51"/>
    <w:rsid w:val="008A5768"/>
    <w:rsid w:val="008C2EE8"/>
    <w:rsid w:val="008C433E"/>
    <w:rsid w:val="008D037F"/>
    <w:rsid w:val="008E6480"/>
    <w:rsid w:val="008F3526"/>
    <w:rsid w:val="00904505"/>
    <w:rsid w:val="00914AC4"/>
    <w:rsid w:val="00917136"/>
    <w:rsid w:val="0093215E"/>
    <w:rsid w:val="00950A7D"/>
    <w:rsid w:val="0095176F"/>
    <w:rsid w:val="00953059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D54BA"/>
    <w:rsid w:val="00AE2B49"/>
    <w:rsid w:val="00AF0594"/>
    <w:rsid w:val="00AF4DF6"/>
    <w:rsid w:val="00AF5E1D"/>
    <w:rsid w:val="00B00AFE"/>
    <w:rsid w:val="00B077DF"/>
    <w:rsid w:val="00B365F7"/>
    <w:rsid w:val="00B37179"/>
    <w:rsid w:val="00B37A9A"/>
    <w:rsid w:val="00B64DB3"/>
    <w:rsid w:val="00B65053"/>
    <w:rsid w:val="00B65847"/>
    <w:rsid w:val="00B74624"/>
    <w:rsid w:val="00B81347"/>
    <w:rsid w:val="00B82C72"/>
    <w:rsid w:val="00B85F97"/>
    <w:rsid w:val="00B9034D"/>
    <w:rsid w:val="00BB518E"/>
    <w:rsid w:val="00BC5E05"/>
    <w:rsid w:val="00BC6769"/>
    <w:rsid w:val="00BF4B92"/>
    <w:rsid w:val="00C02CB0"/>
    <w:rsid w:val="00C10D90"/>
    <w:rsid w:val="00C14C72"/>
    <w:rsid w:val="00C41913"/>
    <w:rsid w:val="00C46290"/>
    <w:rsid w:val="00C47415"/>
    <w:rsid w:val="00C5244A"/>
    <w:rsid w:val="00C5349D"/>
    <w:rsid w:val="00C81259"/>
    <w:rsid w:val="00C82543"/>
    <w:rsid w:val="00C84B9D"/>
    <w:rsid w:val="00CA4DF2"/>
    <w:rsid w:val="00CB6D7B"/>
    <w:rsid w:val="00CD1FE4"/>
    <w:rsid w:val="00CD60D8"/>
    <w:rsid w:val="00CE1E5B"/>
    <w:rsid w:val="00CF7C59"/>
    <w:rsid w:val="00CF7F07"/>
    <w:rsid w:val="00D05D9B"/>
    <w:rsid w:val="00D1744D"/>
    <w:rsid w:val="00D317EF"/>
    <w:rsid w:val="00D37E03"/>
    <w:rsid w:val="00D567A9"/>
    <w:rsid w:val="00D64D14"/>
    <w:rsid w:val="00D67A45"/>
    <w:rsid w:val="00D745E3"/>
    <w:rsid w:val="00D81A6B"/>
    <w:rsid w:val="00DA035D"/>
    <w:rsid w:val="00DB319C"/>
    <w:rsid w:val="00DC7A16"/>
    <w:rsid w:val="00DF08F6"/>
    <w:rsid w:val="00DF1916"/>
    <w:rsid w:val="00DF1D34"/>
    <w:rsid w:val="00E02B37"/>
    <w:rsid w:val="00E05EBC"/>
    <w:rsid w:val="00E064FF"/>
    <w:rsid w:val="00E107CB"/>
    <w:rsid w:val="00E234D6"/>
    <w:rsid w:val="00E3480D"/>
    <w:rsid w:val="00E428AE"/>
    <w:rsid w:val="00E42D16"/>
    <w:rsid w:val="00E43917"/>
    <w:rsid w:val="00E64716"/>
    <w:rsid w:val="00E6481A"/>
    <w:rsid w:val="00E724BF"/>
    <w:rsid w:val="00E8231D"/>
    <w:rsid w:val="00E83FAA"/>
    <w:rsid w:val="00E857D1"/>
    <w:rsid w:val="00E91F00"/>
    <w:rsid w:val="00EA18A6"/>
    <w:rsid w:val="00EB0400"/>
    <w:rsid w:val="00EC2670"/>
    <w:rsid w:val="00EC4322"/>
    <w:rsid w:val="00ED6583"/>
    <w:rsid w:val="00EF3C3A"/>
    <w:rsid w:val="00F02FCF"/>
    <w:rsid w:val="00F04B29"/>
    <w:rsid w:val="00F07DEB"/>
    <w:rsid w:val="00F1417C"/>
    <w:rsid w:val="00F201EB"/>
    <w:rsid w:val="00F240F1"/>
    <w:rsid w:val="00F349B5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A74FE"/>
    <w:rsid w:val="00FB5CEB"/>
    <w:rsid w:val="00FC7E9B"/>
    <w:rsid w:val="00FD3B78"/>
    <w:rsid w:val="00FD65F8"/>
    <w:rsid w:val="00FE09BE"/>
    <w:rsid w:val="00FE3B7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AE2E"/>
  <w15:chartTrackingRefBased/>
  <w15:docId w15:val="{5AFAE9B6-1C9C-4588-AABC-4FB61F4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4C2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C41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60D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592&amp;dst=3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Костров Дмитрий Александрович</cp:lastModifiedBy>
  <cp:revision>8</cp:revision>
  <cp:lastPrinted>2022-06-02T06:51:00Z</cp:lastPrinted>
  <dcterms:created xsi:type="dcterms:W3CDTF">2025-03-07T09:09:00Z</dcterms:created>
  <dcterms:modified xsi:type="dcterms:W3CDTF">2025-06-27T12:10:00Z</dcterms:modified>
</cp:coreProperties>
</file>