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08" w:rsidRPr="00B5670F" w:rsidRDefault="00B5670F" w:rsidP="00B5670F">
      <w:pPr>
        <w:ind w:left="6521"/>
        <w:rPr>
          <w:sz w:val="24"/>
          <w:szCs w:val="24"/>
        </w:rPr>
      </w:pPr>
      <w:r w:rsidRPr="00B5670F">
        <w:rPr>
          <w:sz w:val="24"/>
          <w:szCs w:val="24"/>
        </w:rPr>
        <w:t>Приложение № 3</w:t>
      </w:r>
    </w:p>
    <w:p w:rsidR="00B5670F" w:rsidRPr="00B5670F" w:rsidRDefault="00B5670F" w:rsidP="00B5670F">
      <w:pPr>
        <w:ind w:left="6521"/>
        <w:rPr>
          <w:sz w:val="24"/>
          <w:szCs w:val="24"/>
        </w:rPr>
      </w:pPr>
      <w:r w:rsidRPr="00B5670F">
        <w:rPr>
          <w:sz w:val="24"/>
          <w:szCs w:val="24"/>
        </w:rPr>
        <w:t>к приказу ФНС России</w:t>
      </w:r>
    </w:p>
    <w:p w:rsidR="00B5670F" w:rsidRPr="00B5670F" w:rsidRDefault="00B5670F" w:rsidP="00B5670F">
      <w:pPr>
        <w:ind w:left="6521"/>
        <w:rPr>
          <w:sz w:val="24"/>
          <w:szCs w:val="24"/>
        </w:rPr>
      </w:pPr>
      <w:r w:rsidRPr="00B5670F">
        <w:rPr>
          <w:sz w:val="24"/>
          <w:szCs w:val="24"/>
        </w:rPr>
        <w:t>от «</w:t>
      </w:r>
      <w:r w:rsidR="007627E6">
        <w:rPr>
          <w:sz w:val="24"/>
          <w:szCs w:val="24"/>
        </w:rPr>
        <w:t>0</w:t>
      </w:r>
      <w:r w:rsidR="007627E6">
        <w:rPr>
          <w:sz w:val="24"/>
          <w:szCs w:val="24"/>
          <w:lang w:val="en-US"/>
        </w:rPr>
        <w:t>4</w:t>
      </w:r>
      <w:r w:rsidRPr="00B5670F">
        <w:rPr>
          <w:sz w:val="24"/>
          <w:szCs w:val="24"/>
        </w:rPr>
        <w:t>»</w:t>
      </w:r>
      <w:r w:rsidR="007627E6">
        <w:rPr>
          <w:sz w:val="24"/>
          <w:szCs w:val="24"/>
        </w:rPr>
        <w:t xml:space="preserve"> февраля </w:t>
      </w:r>
      <w:bookmarkStart w:id="0" w:name="_GoBack"/>
      <w:bookmarkEnd w:id="0"/>
      <w:r w:rsidRPr="00B5670F">
        <w:rPr>
          <w:sz w:val="24"/>
          <w:szCs w:val="24"/>
        </w:rPr>
        <w:t>202</w:t>
      </w:r>
      <w:r w:rsidR="00A97F22">
        <w:rPr>
          <w:sz w:val="24"/>
          <w:szCs w:val="24"/>
        </w:rPr>
        <w:t>6</w:t>
      </w:r>
      <w:r w:rsidRPr="00B5670F">
        <w:rPr>
          <w:sz w:val="24"/>
          <w:szCs w:val="24"/>
        </w:rPr>
        <w:t> г.</w:t>
      </w:r>
    </w:p>
    <w:p w:rsidR="00B5670F" w:rsidRPr="007627E6" w:rsidRDefault="00B5670F" w:rsidP="00B5670F">
      <w:pPr>
        <w:ind w:left="6521"/>
        <w:rPr>
          <w:sz w:val="24"/>
          <w:szCs w:val="24"/>
          <w:lang w:val="en-US"/>
        </w:rPr>
      </w:pPr>
      <w:r w:rsidRPr="00B5670F">
        <w:rPr>
          <w:sz w:val="24"/>
          <w:szCs w:val="24"/>
        </w:rPr>
        <w:t>№</w:t>
      </w:r>
      <w:r w:rsidR="007627E6">
        <w:rPr>
          <w:sz w:val="24"/>
          <w:szCs w:val="24"/>
        </w:rPr>
        <w:t xml:space="preserve"> ЕД-1-11/67</w:t>
      </w:r>
      <w:r w:rsidR="007627E6">
        <w:rPr>
          <w:sz w:val="24"/>
          <w:szCs w:val="24"/>
          <w:lang w:val="en-US"/>
        </w:rPr>
        <w:t>@</w:t>
      </w:r>
    </w:p>
    <w:p w:rsidR="004C6DA9" w:rsidRDefault="004C6DA9" w:rsidP="00B5670F">
      <w:pPr>
        <w:rPr>
          <w:sz w:val="28"/>
          <w:szCs w:val="28"/>
        </w:rPr>
      </w:pPr>
    </w:p>
    <w:p w:rsidR="00B5670F" w:rsidRDefault="00B5670F" w:rsidP="00B567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Изменения, вносимые в приложение № 5 </w:t>
      </w:r>
    </w:p>
    <w:p w:rsidR="00B5670F" w:rsidRDefault="00B5670F" w:rsidP="00B567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«Формат представления расчета по страховым взносам в электронной форме»</w:t>
      </w:r>
    </w:p>
    <w:p w:rsidR="00B5670F" w:rsidRDefault="00B5670F" w:rsidP="00B567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приказу ФНС России от 29.09.2022 № ЕД-7-11/878@</w:t>
      </w:r>
    </w:p>
    <w:p w:rsidR="00391AAE" w:rsidRPr="00391AAE" w:rsidRDefault="00391AAE" w:rsidP="00B567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5670F" w:rsidRDefault="00B5670F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 пункте 2 главы I «Общие сведения» цифры «5.07» заменить цифрами «5.08».</w:t>
      </w:r>
    </w:p>
    <w:p w:rsidR="00B5670F" w:rsidRDefault="000A4731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B5670F">
        <w:rPr>
          <w:sz w:val="24"/>
          <w:szCs w:val="24"/>
        </w:rPr>
        <w:t>Абзац пятнадцатый пункта 3 главы II «Описание файла обмена» изложить в следующей редакции: «NO_RASCHSV_1_162_00_05_08_xx, где хх – номер версии схемы.».</w:t>
      </w:r>
    </w:p>
    <w:p w:rsidR="00B5670F" w:rsidRDefault="00B5670F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В графе «Дополнительная информация» строки «Версия формата» таблицы 4.1 «Файл обмена (Файл)» цифры «5.07» заменить цифрами «5.08».</w:t>
      </w:r>
    </w:p>
    <w:p w:rsidR="00B5670F" w:rsidRDefault="00B5670F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Графу «Дополнительная информация» строки «Персонифицированные сведения о застрахованных лицах» таблицы 4.9 «Расчет по страховым взносам (РасчетСВ)» дополнить словами «и при &lt;НомКорр&gt;=0 (из таблицы 4.2) и при отсутствии элемента &lt;РасчСВ_6.2.431&gt;».</w:t>
      </w:r>
    </w:p>
    <w:p w:rsidR="00B5670F" w:rsidRDefault="00B5670F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В таблице 4.10 «Сводные данные об обязательствах плательщика страховых взносов (ОбязПлатСВ)» строку «Расчет соответствия условиям применения единого пониженного тарифа страховых взносов плательщиками, указанными в пункте 13.2 статьи 427 Налогового кодекса Российской Федерации» изложить в следующей редакции:</w:t>
      </w:r>
    </w:p>
    <w:p w:rsidR="00B5670F" w:rsidRDefault="009436A6" w:rsidP="00B567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670F">
        <w:rPr>
          <w:sz w:val="24"/>
          <w:szCs w:val="24"/>
        </w:rPr>
        <w:t>«</w:t>
      </w:r>
    </w:p>
    <w:tbl>
      <w:tblPr>
        <w:tblStyle w:val="a3"/>
        <w:tblW w:w="9910" w:type="dxa"/>
        <w:tblLook w:val="04A0" w:firstRow="1" w:lastRow="0" w:firstColumn="1" w:lastColumn="0" w:noHBand="0" w:noVBand="1"/>
      </w:tblPr>
      <w:tblGrid>
        <w:gridCol w:w="3715"/>
        <w:gridCol w:w="1892"/>
        <w:gridCol w:w="535"/>
        <w:gridCol w:w="550"/>
        <w:gridCol w:w="566"/>
        <w:gridCol w:w="2652"/>
      </w:tblGrid>
      <w:tr w:rsidR="00B5670F" w:rsidTr="000A473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Расчет соответствия условиям применения единого пониженного тарифа страховых взносов плательщиками, указанными в пункте 13.2 или пункте 13.3 статьи 427 Налогового кодекса Российской Федерации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ПравТариф13.2.427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0F" w:rsidRDefault="00B5670F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НМ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Состав элемента представлен в таблице 4.23.</w:t>
            </w:r>
          </w:p>
          <w:p w:rsidR="00B5670F" w:rsidRDefault="00B5670F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Признак множественности М принимает значение от 0 до 2</w:t>
            </w:r>
          </w:p>
        </w:tc>
      </w:tr>
    </w:tbl>
    <w:p w:rsidR="00B5670F" w:rsidRDefault="009436A6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B5670F">
        <w:rPr>
          <w:sz w:val="24"/>
          <w:szCs w:val="24"/>
        </w:rPr>
        <w:t>».</w:t>
      </w:r>
    </w:p>
    <w:p w:rsidR="00B5670F" w:rsidRDefault="00B5670F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В таблице 4.17 «Расчет соответствия условиям применения пониженных тарифов страховых взносов плательщиками, указанными в подпункте 3 или подпункте 18 пункта 1 статьи 427 Налогового кодекса Российской Федерации (ПравТариф3_18.1.427)» в графе «Наименование элемента» в строке «Сумма всех доходов, учитываемых при определении налоговой базы по налогу на прибыль организаций в соответствии с главой 25 Налогового кодекса Российской Федерации, определяемая в соответствии с абзацем семнадцатым пункта 5 статьи 427 Налогового кодекса Российской Федерации или абзацем восьмым пункта 14 статьи 427 Налогового кодекса Российской Федерации» слово «восьмым» заменить словом «девятым».</w:t>
      </w:r>
    </w:p>
    <w:p w:rsidR="00B5670F" w:rsidRDefault="00B5670F" w:rsidP="00B567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Таблицу 4.23 «Расчет соответствия условиям применения единого пониженного тарифа страховых взносов плательщиками, указанными в пункте 13.2 статьи 427 Налогового кодекса Российской Федерации (ПравТариф13.2.427)» изложить в следующей редакции:</w:t>
      </w:r>
    </w:p>
    <w:p w:rsidR="00B5670F" w:rsidRDefault="00391AAE" w:rsidP="00B5670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B5670F">
        <w:rPr>
          <w:sz w:val="24"/>
          <w:szCs w:val="24"/>
        </w:rPr>
        <w:t>Таблица 4.23</w:t>
      </w:r>
    </w:p>
    <w:p w:rsidR="00B5670F" w:rsidRDefault="00B5670F" w:rsidP="00B5670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Расчет соответствия условиям применения единого пониженного тарифа страховых взносов плательщиками, указанными в пункте 13.2 или пункте 13.3 статьи 427 Налогового кодекса Российской Федерации (ПравТариф13.2.427)</w:t>
      </w:r>
    </w:p>
    <w:p w:rsidR="00B5670F" w:rsidRDefault="00B5670F" w:rsidP="00B5670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10527" w:type="dxa"/>
        <w:jc w:val="center"/>
        <w:tblLayout w:type="fixed"/>
        <w:tblLook w:val="04A0" w:firstRow="1" w:lastRow="0" w:firstColumn="1" w:lastColumn="0" w:noHBand="0" w:noVBand="1"/>
      </w:tblPr>
      <w:tblGrid>
        <w:gridCol w:w="2545"/>
        <w:gridCol w:w="1701"/>
        <w:gridCol w:w="1006"/>
        <w:gridCol w:w="1060"/>
        <w:gridCol w:w="1560"/>
        <w:gridCol w:w="2655"/>
      </w:tblGrid>
      <w:tr w:rsidR="00B5670F" w:rsidTr="00924A74">
        <w:trPr>
          <w:trHeight w:val="23"/>
          <w:tblHeader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B5670F" w:rsidRDefault="00B5670F">
            <w:pPr>
              <w:spacing w:line="25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Наименование элемента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B5670F" w:rsidRDefault="00B5670F">
            <w:pPr>
              <w:spacing w:line="25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Сокращенное наименование (код) элемента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B5670F" w:rsidRDefault="00B5670F">
            <w:pPr>
              <w:spacing w:line="25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Признак типа элемента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B5670F" w:rsidRDefault="00B5670F">
            <w:pPr>
              <w:spacing w:line="25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Формат элемента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B5670F" w:rsidRDefault="00B5670F">
            <w:pPr>
              <w:spacing w:line="25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Признак обязательности элемента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B5670F" w:rsidRDefault="00B5670F">
            <w:pPr>
              <w:spacing w:line="25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Дополнительная информация</w:t>
            </w:r>
          </w:p>
        </w:tc>
      </w:tr>
      <w:tr w:rsidR="00B5670F" w:rsidTr="00924A74">
        <w:trPr>
          <w:trHeight w:val="23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плательщика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КодПлат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T(=1)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ind w:left="369" w:hanging="36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Принимает значение: </w:t>
            </w:r>
          </w:p>
          <w:p w:rsidR="00B5670F" w:rsidRDefault="00B5670F">
            <w:pPr>
              <w:spacing w:line="256" w:lineRule="auto"/>
              <w:ind w:left="369" w:hanging="36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 – плательщики, указанные в пункте 13.2 </w:t>
            </w:r>
            <w:r w:rsidR="00391AAE">
              <w:rPr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lastRenderedPageBreak/>
              <w:t xml:space="preserve">статьи 427 Налогового кодекса Российской Федерации   | </w:t>
            </w:r>
          </w:p>
          <w:p w:rsidR="00B5670F" w:rsidRDefault="00B5670F">
            <w:pPr>
              <w:spacing w:line="256" w:lineRule="auto"/>
              <w:ind w:left="369" w:hanging="36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– плательщики, указанные в пункте 13.3 статьи 427 Налогового кодекса Российской Федерации</w:t>
            </w:r>
          </w:p>
        </w:tc>
      </w:tr>
      <w:tr w:rsidR="00B5670F" w:rsidTr="00924A74">
        <w:trPr>
          <w:trHeight w:val="23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Сумма всех доходов, определяемых в порядке, установленном главой 23, 25 или 26.2 Налогового кодекса Российской Федерации, по итогам календарного года, предшествующего году перехода плательщика на уплату страховых взносов по единому пониженному тарифу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Дох26.2Пред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N(15)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НУ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Принимает значения от 0 и более.</w:t>
            </w:r>
          </w:p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Элемент должен отсутствовать при &lt;КодПлат&gt;=2</w:t>
            </w:r>
          </w:p>
        </w:tc>
      </w:tr>
      <w:tr w:rsidR="00B5670F" w:rsidTr="00924A74">
        <w:trPr>
          <w:trHeight w:val="23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Сумма всех доходов, определяемых в порядке, установленном главой 23, 25 или 26.2 Налогового кодекса Российской Федерации, по итогам отчетного (расчетного)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Дох26.2Пер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N(15)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Принимает значения от 0 и более</w:t>
            </w:r>
          </w:p>
        </w:tc>
      </w:tr>
      <w:tr w:rsidR="00B5670F" w:rsidTr="00924A74">
        <w:trPr>
          <w:trHeight w:val="23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Сумма доходов от осуществления основного вида деятельности по итогам календарного года, предшествующего году перехода плательщика на уплату страховых взносов по единому пониженному тарифу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ДохОснПред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N(15)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НУ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Принимает значения от 0 и более.</w:t>
            </w:r>
          </w:p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Элемент должен отсутствовать при &lt;КодПлат&gt;=2</w:t>
            </w:r>
          </w:p>
        </w:tc>
      </w:tr>
      <w:tr w:rsidR="00B5670F" w:rsidTr="00924A74">
        <w:trPr>
          <w:trHeight w:val="23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Сумма доходов от осуществления основного вида деятельности по итогам отчетного (расчетного)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ДохОснПер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N(15)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Принимает значения от 0 и более</w:t>
            </w:r>
          </w:p>
        </w:tc>
      </w:tr>
      <w:tr w:rsidR="00B5670F" w:rsidTr="00924A74">
        <w:trPr>
          <w:trHeight w:val="23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Доля доходов, определяемая в целях применения пункта 13.2 или пункта 13.3 статьи 427 Налогового кодекса Российской Федерации (%), по итогам календарного года, предшествующего году перехода плательщика на уплату страховых взносов по единому пониженному тарифу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ДолДох13.2.427Пред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N(5.2)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НУ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Принимает значения от 0 и более.</w:t>
            </w:r>
          </w:p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Элемент должен отсутствовать при &lt;КодПлат&gt;=2</w:t>
            </w:r>
          </w:p>
        </w:tc>
      </w:tr>
      <w:tr w:rsidR="00B5670F" w:rsidTr="00924A74">
        <w:trPr>
          <w:trHeight w:val="1308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Доля доходов, определяемая в целях применения пункта 13.2 или пункта 13.3 статьи 427 Налогового кодекса Российской Федерации (%), по итогам отчетного (расчетного)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ДолДох13.2.427Пер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N(5.2)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70F" w:rsidRDefault="00B5670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Принимает значения от 0 и более</w:t>
            </w:r>
          </w:p>
        </w:tc>
      </w:tr>
    </w:tbl>
    <w:p w:rsidR="00B5670F" w:rsidRDefault="00B5670F" w:rsidP="00B5670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B5670F" w:rsidRPr="00B5670F" w:rsidRDefault="00B5670F" w:rsidP="00B5670F">
      <w:pPr>
        <w:rPr>
          <w:sz w:val="28"/>
          <w:szCs w:val="28"/>
        </w:rPr>
      </w:pPr>
    </w:p>
    <w:sectPr w:rsidR="00B5670F" w:rsidRPr="00B5670F" w:rsidSect="00391AAE">
      <w:headerReference w:type="default" r:id="rId6"/>
      <w:footerReference w:type="default" r:id="rId7"/>
      <w:footerReference w:type="first" r:id="rId8"/>
      <w:pgSz w:w="11906" w:h="16838"/>
      <w:pgMar w:top="851" w:right="9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C2F" w:rsidRDefault="00556C2F" w:rsidP="00B5670F">
      <w:r>
        <w:separator/>
      </w:r>
    </w:p>
  </w:endnote>
  <w:endnote w:type="continuationSeparator" w:id="0">
    <w:p w:rsidR="00556C2F" w:rsidRDefault="00556C2F" w:rsidP="00B5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20" w:rsidRDefault="00FE6020">
    <w:pPr>
      <w:pStyle w:val="a6"/>
      <w:rPr>
        <w:i/>
        <w:color w:val="948A54" w:themeColor="background2" w:themeShade="80"/>
        <w:sz w:val="16"/>
        <w:szCs w:val="16"/>
      </w:rPr>
    </w:pPr>
    <w:r>
      <w:rPr>
        <w:i/>
        <w:color w:val="948A54" w:themeColor="background2" w:themeShade="80"/>
        <w:sz w:val="16"/>
        <w:szCs w:val="16"/>
      </w:rPr>
      <w:t>03.02.2026 11:31</w:t>
    </w:r>
  </w:p>
  <w:p w:rsidR="00391AAE" w:rsidRPr="00391AAE" w:rsidRDefault="00391AAE">
    <w:pPr>
      <w:pStyle w:val="a6"/>
      <w:rPr>
        <w:i/>
        <w:color w:val="948A54" w:themeColor="background2" w:themeShade="80"/>
        <w:sz w:val="16"/>
        <w:szCs w:val="16"/>
      </w:rPr>
    </w:pPr>
    <w:r w:rsidRPr="00391AAE">
      <w:rPr>
        <w:i/>
        <w:color w:val="948A54" w:themeColor="background2" w:themeShade="80"/>
        <w:sz w:val="16"/>
        <w:szCs w:val="16"/>
      </w:rPr>
      <w:t> kompburo /Н.И./Прил-Л2707-3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20" w:rsidRDefault="00FE6020">
    <w:pPr>
      <w:pStyle w:val="a6"/>
      <w:rPr>
        <w:i/>
        <w:color w:val="948A54" w:themeColor="background2" w:themeShade="80"/>
        <w:sz w:val="16"/>
        <w:szCs w:val="16"/>
      </w:rPr>
    </w:pPr>
    <w:r>
      <w:rPr>
        <w:i/>
        <w:color w:val="948A54" w:themeColor="background2" w:themeShade="80"/>
        <w:sz w:val="16"/>
        <w:szCs w:val="16"/>
      </w:rPr>
      <w:t>03.02.2026 11:31</w:t>
    </w:r>
  </w:p>
  <w:p w:rsidR="00391AAE" w:rsidRPr="00391AAE" w:rsidRDefault="00391AAE">
    <w:pPr>
      <w:pStyle w:val="a6"/>
      <w:rPr>
        <w:i/>
        <w:color w:val="948A54" w:themeColor="background2" w:themeShade="80"/>
        <w:sz w:val="16"/>
        <w:szCs w:val="16"/>
      </w:rPr>
    </w:pPr>
    <w:r w:rsidRPr="00391AAE">
      <w:rPr>
        <w:i/>
        <w:color w:val="948A54" w:themeColor="background2" w:themeShade="80"/>
        <w:sz w:val="16"/>
        <w:szCs w:val="16"/>
      </w:rPr>
      <w:t> kompburo /Н.И./Прил-Л2707-3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C2F" w:rsidRDefault="00556C2F" w:rsidP="00B5670F">
      <w:r>
        <w:separator/>
      </w:r>
    </w:p>
  </w:footnote>
  <w:footnote w:type="continuationSeparator" w:id="0">
    <w:p w:rsidR="00556C2F" w:rsidRDefault="00556C2F" w:rsidP="00B5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501211"/>
      <w:docPartObj>
        <w:docPartGallery w:val="Page Numbers (Top of Page)"/>
        <w:docPartUnique/>
      </w:docPartObj>
    </w:sdtPr>
    <w:sdtEndPr/>
    <w:sdtContent>
      <w:p w:rsidR="00B5670F" w:rsidRDefault="00391AAE" w:rsidP="00391A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7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0F"/>
    <w:rsid w:val="000A4731"/>
    <w:rsid w:val="002A10C5"/>
    <w:rsid w:val="00391AAE"/>
    <w:rsid w:val="004045CB"/>
    <w:rsid w:val="004C6DA9"/>
    <w:rsid w:val="00556C2F"/>
    <w:rsid w:val="007627E6"/>
    <w:rsid w:val="00924A74"/>
    <w:rsid w:val="009436A6"/>
    <w:rsid w:val="00A97F22"/>
    <w:rsid w:val="00B5670F"/>
    <w:rsid w:val="00D87B08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5FF9A-DBA5-4103-836F-574CEC6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0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6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B5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7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70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567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70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1A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A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Наиля Вафовна</dc:creator>
  <cp:lastModifiedBy>Ачкасова Людмила Евгеньевна</cp:lastModifiedBy>
  <cp:revision>9</cp:revision>
  <cp:lastPrinted>2025-12-17T13:00:00Z</cp:lastPrinted>
  <dcterms:created xsi:type="dcterms:W3CDTF">2025-12-16T13:38:00Z</dcterms:created>
  <dcterms:modified xsi:type="dcterms:W3CDTF">2026-03-10T12:57:00Z</dcterms:modified>
</cp:coreProperties>
</file>