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D1" w:rsidRPr="001334D8" w:rsidRDefault="00FB55D1" w:rsidP="00FB55D1">
      <w:pPr>
        <w:pStyle w:val="ConsPlusNormal"/>
        <w:widowControl/>
        <w:ind w:firstLine="0"/>
        <w:jc w:val="right"/>
        <w:outlineLvl w:val="0"/>
      </w:pPr>
      <w:r w:rsidRPr="001334D8">
        <w:t>Приложение</w:t>
      </w:r>
    </w:p>
    <w:p w:rsidR="00FB55D1" w:rsidRPr="001334D8" w:rsidRDefault="00FB55D1" w:rsidP="00FB55D1">
      <w:pPr>
        <w:pStyle w:val="ConsPlusNormal"/>
        <w:widowControl/>
        <w:ind w:firstLine="0"/>
        <w:jc w:val="right"/>
      </w:pPr>
      <w:r w:rsidRPr="001334D8">
        <w:t>к решению</w:t>
      </w:r>
    </w:p>
    <w:p w:rsidR="00FB55D1" w:rsidRPr="001334D8" w:rsidRDefault="00FB55D1" w:rsidP="00FB55D1">
      <w:pPr>
        <w:pStyle w:val="ConsPlusNormal"/>
        <w:widowControl/>
        <w:ind w:firstLine="0"/>
        <w:jc w:val="right"/>
      </w:pPr>
      <w:r w:rsidRPr="001334D8">
        <w:t>Совета народных депутатов</w:t>
      </w:r>
    </w:p>
    <w:p w:rsidR="00FB55D1" w:rsidRPr="001334D8" w:rsidRDefault="00FB55D1" w:rsidP="00FB55D1">
      <w:pPr>
        <w:pStyle w:val="ConsPlusNormal"/>
        <w:widowControl/>
        <w:ind w:firstLine="0"/>
        <w:jc w:val="right"/>
      </w:pPr>
      <w:r w:rsidRPr="001334D8">
        <w:t>города Адыгейска</w:t>
      </w:r>
    </w:p>
    <w:p w:rsidR="00FB55D1" w:rsidRPr="001334D8" w:rsidRDefault="00FB55D1" w:rsidP="00FB55D1">
      <w:pPr>
        <w:pStyle w:val="ConsPlusNormal"/>
        <w:widowControl/>
        <w:ind w:firstLine="0"/>
        <w:jc w:val="right"/>
      </w:pPr>
      <w:r w:rsidRPr="001334D8">
        <w:t>от 27 ноября 2008 г. N 60</w:t>
      </w:r>
    </w:p>
    <w:p w:rsidR="00FB55D1" w:rsidRPr="001334D8" w:rsidRDefault="00FB55D1" w:rsidP="00FB55D1">
      <w:pPr>
        <w:pStyle w:val="ConsPlusNormal"/>
        <w:widowControl/>
        <w:ind w:firstLine="540"/>
        <w:jc w:val="both"/>
      </w:pPr>
    </w:p>
    <w:p w:rsidR="00FB55D1" w:rsidRPr="001334D8" w:rsidRDefault="00FB55D1" w:rsidP="00FB55D1">
      <w:pPr>
        <w:pStyle w:val="ConsPlusTitle"/>
        <w:widowControl/>
        <w:jc w:val="center"/>
      </w:pPr>
      <w:r w:rsidRPr="001334D8">
        <w:t>ПОЛОЖЕНИЕ</w:t>
      </w:r>
    </w:p>
    <w:p w:rsidR="00FB55D1" w:rsidRPr="001334D8" w:rsidRDefault="00FB55D1" w:rsidP="00FB55D1">
      <w:pPr>
        <w:pStyle w:val="ConsPlusTitle"/>
        <w:widowControl/>
        <w:jc w:val="center"/>
      </w:pPr>
      <w:r w:rsidRPr="001334D8">
        <w:t>О ЕДИНОМ НАЛОГЕ НА ВМЕНЕННЫЙ ДОХОД</w:t>
      </w:r>
    </w:p>
    <w:p w:rsidR="00FB55D1" w:rsidRPr="001334D8" w:rsidRDefault="00FB55D1" w:rsidP="00FB55D1">
      <w:pPr>
        <w:pStyle w:val="ConsPlusTitle"/>
        <w:widowControl/>
        <w:jc w:val="center"/>
      </w:pPr>
      <w:r w:rsidRPr="001334D8">
        <w:t>ДЛЯ ОТДЕЛЬНЫХ ВИДОВ ДЕЯТЕЛЬНОСТИ</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 xml:space="preserve">Система налогообложения в виде единого налога на вмененный доход для отдельных видов деятельности устанавливается Налоговым </w:t>
      </w:r>
      <w:hyperlink r:id="rId5" w:history="1">
        <w:r w:rsidRPr="001334D8">
          <w:rPr>
            <w:rStyle w:val="a3"/>
            <w:color w:val="auto"/>
            <w:u w:val="none"/>
          </w:rPr>
          <w:t>кодексом</w:t>
        </w:r>
      </w:hyperlink>
      <w:r w:rsidRPr="001334D8">
        <w:t xml:space="preserve"> Российской Федерации, вводится в действие решением Совета народных депутатов города Адыгейска "О едином налоге на вмененный доход для отдельных видов деятельности" (далее - единый налог), которым определяются виды предпринимательской деятельности, в отношении которых вводится единый налог, и значение коэффициента К</w:t>
      </w:r>
      <w:proofErr w:type="gramStart"/>
      <w:r w:rsidRPr="001334D8">
        <w:t>2</w:t>
      </w:r>
      <w:proofErr w:type="gramEnd"/>
      <w:r w:rsidRPr="001334D8">
        <w:t>, применяемого при расчете единого налога на территории муниципального образования "Город Адыгейск".</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I. Основные понятия, используемые в настоящем положении</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Для целей налогообложения используются следующие основные понятия:</w:t>
      </w:r>
    </w:p>
    <w:p w:rsidR="00FB55D1" w:rsidRPr="001334D8" w:rsidRDefault="00FB55D1" w:rsidP="00FB55D1">
      <w:pPr>
        <w:pStyle w:val="ConsPlusNormal"/>
        <w:widowControl/>
        <w:ind w:firstLine="540"/>
        <w:jc w:val="both"/>
      </w:pPr>
      <w:r w:rsidRPr="001334D8">
        <w:t>вмененный доход -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FB55D1" w:rsidRPr="001334D8" w:rsidRDefault="00FB55D1" w:rsidP="00FB55D1">
      <w:pPr>
        <w:pStyle w:val="ConsPlusNormal"/>
        <w:widowControl/>
        <w:ind w:firstLine="540"/>
        <w:jc w:val="both"/>
      </w:pPr>
      <w:r w:rsidRPr="001334D8">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FB55D1" w:rsidRPr="001334D8" w:rsidRDefault="00FB55D1" w:rsidP="00FB55D1">
      <w:pPr>
        <w:pStyle w:val="ConsPlusNormal"/>
        <w:widowControl/>
        <w:ind w:firstLine="540"/>
        <w:jc w:val="both"/>
      </w:pPr>
      <w:r w:rsidRPr="001334D8">
        <w:t>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FB55D1" w:rsidRPr="001334D8" w:rsidRDefault="00FB55D1" w:rsidP="00FB55D1">
      <w:pPr>
        <w:pStyle w:val="ConsPlusNormal"/>
        <w:widowControl/>
        <w:ind w:firstLine="540"/>
        <w:jc w:val="both"/>
      </w:pPr>
      <w:r w:rsidRPr="001334D8">
        <w:t>К-1 -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Российской Федерации в предшествующем календарном году, который определяется и подлежит официальному опубликованию в порядке, установленном Правительством Российской Федерации;</w:t>
      </w:r>
    </w:p>
    <w:p w:rsidR="00FB55D1" w:rsidRPr="001334D8" w:rsidRDefault="00FB55D1" w:rsidP="00FB55D1">
      <w:pPr>
        <w:pStyle w:val="ConsPlusNormal"/>
        <w:widowControl/>
        <w:ind w:firstLine="540"/>
        <w:jc w:val="both"/>
      </w:pPr>
      <w:r w:rsidRPr="001334D8">
        <w:t xml:space="preserve">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w:t>
      </w:r>
      <w:proofErr w:type="gramStart"/>
      <w:r w:rsidRPr="001334D8">
        <w:t>(работ,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w:t>
      </w:r>
      <w:proofErr w:type="gramEnd"/>
      <w:r w:rsidRPr="001334D8">
        <w:t xml:space="preserve"> иные особенности;</w:t>
      </w:r>
    </w:p>
    <w:p w:rsidR="00FB55D1" w:rsidRPr="001334D8" w:rsidRDefault="00FB55D1" w:rsidP="00FB55D1">
      <w:pPr>
        <w:pStyle w:val="ConsPlusNormal"/>
        <w:widowControl/>
        <w:ind w:firstLine="540"/>
        <w:jc w:val="both"/>
      </w:pPr>
      <w:r w:rsidRPr="001334D8">
        <w:t xml:space="preserve">бытовые услуги - платные услуги, оказываемые физическим лицам (за исключением услуг ломбардов и услуг по ремонту, техническому обслуживанию и мойке автотранспортных средств), предусмотренные Общероссийским </w:t>
      </w:r>
      <w:hyperlink r:id="rId6" w:history="1">
        <w:r w:rsidRPr="001334D8">
          <w:rPr>
            <w:rStyle w:val="a3"/>
            <w:color w:val="auto"/>
            <w:u w:val="none"/>
          </w:rPr>
          <w:t>классификатором</w:t>
        </w:r>
      </w:hyperlink>
      <w:r w:rsidRPr="001334D8">
        <w:t xml:space="preserve"> услуг населению, за исключением услуг по изготовлению мебели, строительству индивидуальных домов;</w:t>
      </w:r>
    </w:p>
    <w:p w:rsidR="00FB55D1" w:rsidRPr="001334D8" w:rsidRDefault="00FB55D1" w:rsidP="00FB55D1">
      <w:pPr>
        <w:pStyle w:val="ConsPlusNormal"/>
        <w:widowControl/>
        <w:ind w:firstLine="540"/>
        <w:jc w:val="both"/>
      </w:pPr>
      <w:r w:rsidRPr="001334D8">
        <w:t xml:space="preserve">ветеринарные услуги - услуги, оплачиваемые физическими лицами и организациями по перечню услуг, предусмотренному нормативными правовыми актами Российской Федерации, а также Общероссийским </w:t>
      </w:r>
      <w:hyperlink r:id="rId7" w:history="1">
        <w:r w:rsidRPr="001334D8">
          <w:rPr>
            <w:rStyle w:val="a3"/>
            <w:color w:val="auto"/>
            <w:u w:val="none"/>
          </w:rPr>
          <w:t>классификатором</w:t>
        </w:r>
      </w:hyperlink>
      <w:r w:rsidRPr="001334D8">
        <w:t xml:space="preserve"> услуг населению;</w:t>
      </w:r>
    </w:p>
    <w:p w:rsidR="00FB55D1" w:rsidRPr="001334D8" w:rsidRDefault="00FB55D1" w:rsidP="00FB55D1">
      <w:pPr>
        <w:pStyle w:val="ConsPlusNormal"/>
        <w:widowControl/>
        <w:ind w:firstLine="540"/>
        <w:jc w:val="both"/>
      </w:pPr>
      <w:r w:rsidRPr="001334D8">
        <w:t xml:space="preserve">услуги по ремонту, техническому обслуживанию и мойке автотранспортных средств - платные услуги, оказываемые физическим лицам и организациям по перечню услуг, предусмотренному Общероссийским </w:t>
      </w:r>
      <w:hyperlink r:id="rId8" w:history="1">
        <w:r w:rsidRPr="001334D8">
          <w:rPr>
            <w:rStyle w:val="a3"/>
            <w:color w:val="auto"/>
            <w:u w:val="none"/>
          </w:rPr>
          <w:t>классификатором</w:t>
        </w:r>
      </w:hyperlink>
      <w:r w:rsidRPr="001334D8">
        <w:t xml:space="preserve"> услуг населению. К данным услугам не относятся услуги по заправке автотранспортных средств, услуги по гарантийному ремонту и обслуживанию, а также услуги по хранению автотранспортных средств на платных автостоянках и штрафных автостоянках;</w:t>
      </w:r>
    </w:p>
    <w:p w:rsidR="00FB55D1" w:rsidRPr="001334D8" w:rsidRDefault="00FB55D1" w:rsidP="00FB55D1">
      <w:pPr>
        <w:pStyle w:val="ConsPlusNormal"/>
        <w:widowControl/>
        <w:ind w:firstLine="540"/>
        <w:jc w:val="both"/>
      </w:pPr>
      <w:r w:rsidRPr="001334D8">
        <w:t xml:space="preserve">транспортные средства - автотранспортные средства (в целях пункта 5 решения Совета народных депутатов города Адыгейска "О едином налоге на вмененный доход"), предназначенные для перевозки по дорогам пассажиров, грузов (автобусы любых типов, легковые и грузовые автомобили). К транспортным средствам не относятся прицепы, полуприцепы и прицепы-роспуски. </w:t>
      </w:r>
      <w:r w:rsidRPr="001334D8">
        <w:lastRenderedPageBreak/>
        <w:t xml:space="preserve">В автотранспортном средстве, предназначенном для перевозки пассажиров, количество посадочных мест в целях настоящей главы определяется как количество мест для сидения (за исключением места водителя и места кондуктора) на основании данных технического паспорта завода-изготовителя автотранспортного средства. </w:t>
      </w:r>
      <w:proofErr w:type="gramStart"/>
      <w:r w:rsidRPr="001334D8">
        <w:t>Если в техническом паспорте завода-изготовителя автотранспортного средства отсутствует информация о количестве посадочных мест, то это количество определяется органами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 в соответствии с настоящим Положением;</w:t>
      </w:r>
      <w:proofErr w:type="gramEnd"/>
    </w:p>
    <w:p w:rsidR="00FB55D1" w:rsidRPr="001334D8" w:rsidRDefault="00FB55D1" w:rsidP="00FB55D1">
      <w:pPr>
        <w:pStyle w:val="ConsPlusNormal"/>
        <w:widowControl/>
        <w:ind w:firstLine="540"/>
        <w:jc w:val="both"/>
      </w:pPr>
      <w:r w:rsidRPr="001334D8">
        <w:t>платные стоянки - площади (в том числе открытые и крытые площадки), используемые в качестве мест для оказания платных услуг по предоставлению во временное владение (в пользование) мест для стоянки автотранспортных средств, а также по хранению автотранспортных средств (за исключением штрафных стоянок);</w:t>
      </w:r>
    </w:p>
    <w:p w:rsidR="00FB55D1" w:rsidRPr="001334D8" w:rsidRDefault="00FB55D1" w:rsidP="00FB55D1">
      <w:pPr>
        <w:pStyle w:val="ConsPlusNormal"/>
        <w:widowControl/>
        <w:ind w:firstLine="540"/>
        <w:jc w:val="both"/>
      </w:pPr>
      <w:r w:rsidRPr="001334D8">
        <w:t xml:space="preserve">розничная торговля - 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w:t>
      </w:r>
      <w:proofErr w:type="gramStart"/>
      <w:r w:rsidRPr="001334D8">
        <w:t xml:space="preserve">К данному виду предпринимательской деятельности не относится реализация подакцизных товаров, указанных в </w:t>
      </w:r>
      <w:hyperlink r:id="rId9" w:history="1">
        <w:r w:rsidRPr="001334D8">
          <w:rPr>
            <w:rStyle w:val="a3"/>
            <w:color w:val="auto"/>
            <w:u w:val="none"/>
          </w:rPr>
          <w:t>подпунктах 6</w:t>
        </w:r>
      </w:hyperlink>
      <w:r w:rsidRPr="001334D8">
        <w:t xml:space="preserve"> - </w:t>
      </w:r>
      <w:hyperlink r:id="rId10" w:history="1">
        <w:r w:rsidRPr="001334D8">
          <w:rPr>
            <w:rStyle w:val="a3"/>
            <w:color w:val="auto"/>
            <w:u w:val="none"/>
          </w:rPr>
          <w:t>10 пункта 1 статьи 181</w:t>
        </w:r>
      </w:hyperlink>
      <w:r w:rsidRPr="001334D8">
        <w:t xml:space="preserve"> Налогового кодекса Российской Федерации, продуктов питания и напитков, в том числе алкогольных, как в упаковке и расфасовке изготовителя, так и без такой упаковки и расфасовки, в барах, ресторанах, кафе и других объектах организации общественного питания, газа, грузовых и специальных автомобилей, прицепов</w:t>
      </w:r>
      <w:proofErr w:type="gramEnd"/>
      <w:r w:rsidRPr="001334D8">
        <w:t xml:space="preserve">, полуприцепов, прицепов-роспусков, автобусов любых типов, товаров по образцам и каталогам вне стационарной торговой сети (в том числе в виде почтовых отправлений (посылочная торговля), а также через телемагазины, телефонную связь и компьютерные сети), передача лекарственных препаратов по льготным (бесплатным) рецептам, а также продукции собственного производства (изготовления). </w:t>
      </w:r>
      <w:proofErr w:type="gramStart"/>
      <w:r w:rsidRPr="001334D8">
        <w:t>Реализация через торговые автоматы товаров и (или) продукции общественного питания, изготовленной в этих торговых автоматах, относится в целях настоящей главы к розничной торговле;</w:t>
      </w:r>
      <w:proofErr w:type="gramEnd"/>
    </w:p>
    <w:p w:rsidR="00FB55D1" w:rsidRPr="001334D8" w:rsidRDefault="00FB55D1" w:rsidP="00FB55D1">
      <w:pPr>
        <w:pStyle w:val="ConsPlusNormal"/>
        <w:widowControl/>
        <w:ind w:firstLine="540"/>
        <w:jc w:val="both"/>
      </w:pPr>
      <w:r w:rsidRPr="001334D8">
        <w:t>стационарная торговая сеть - торговая сеть, расположенная в предназначенных и (или) используемых для ведения торговли зданиях, строениях, сооружениях, подсоединенных к инженерным коммуникациям;</w:t>
      </w:r>
    </w:p>
    <w:p w:rsidR="00FB55D1" w:rsidRPr="001334D8" w:rsidRDefault="00FB55D1" w:rsidP="00FB55D1">
      <w:pPr>
        <w:pStyle w:val="ConsPlusNormal"/>
        <w:widowControl/>
        <w:ind w:firstLine="540"/>
        <w:jc w:val="both"/>
      </w:pPr>
      <w:proofErr w:type="gramStart"/>
      <w:r w:rsidRPr="001334D8">
        <w:t>стационарная торговая сеть, имеющая торговые залы, - торговая сеть, расположенная в предназначенных для ведения торговли зданиях и строениях (их частях), имеющих оснащенные специальным оборудованием обособленные помещения, предназначенные для ведения розничной торговли и обслуживания покупателей.</w:t>
      </w:r>
      <w:proofErr w:type="gramEnd"/>
      <w:r w:rsidRPr="001334D8">
        <w:t xml:space="preserve"> К данной категории торговых объектов относятся магазины и павильоны;</w:t>
      </w:r>
    </w:p>
    <w:p w:rsidR="00FB55D1" w:rsidRPr="001334D8" w:rsidRDefault="00FB55D1" w:rsidP="00FB55D1">
      <w:pPr>
        <w:pStyle w:val="ConsPlusNormal"/>
        <w:widowControl/>
        <w:ind w:firstLine="540"/>
        <w:jc w:val="both"/>
      </w:pPr>
      <w:proofErr w:type="gramStart"/>
      <w:r w:rsidRPr="001334D8">
        <w:t>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roofErr w:type="gramEnd"/>
      <w:r w:rsidRPr="001334D8">
        <w:t xml:space="preserve"> К данной категории торговых объектов относятся крытые рынки (ярмарки), торговые комплексы, киоски, торговые автоматы и другие аналогичные объекты;</w:t>
      </w:r>
    </w:p>
    <w:p w:rsidR="00FB55D1" w:rsidRPr="001334D8" w:rsidRDefault="00FB55D1" w:rsidP="00FB55D1">
      <w:pPr>
        <w:pStyle w:val="ConsPlusNormal"/>
        <w:widowControl/>
        <w:ind w:firstLine="540"/>
        <w:jc w:val="both"/>
      </w:pPr>
      <w:r w:rsidRPr="001334D8">
        <w:t>нестационарная торговая сеть - торговая сеть, функционирующая на принципах развозной и разносной торговли, а также объекты организации торговли, не относимые к стационарной торговой сети;</w:t>
      </w:r>
    </w:p>
    <w:p w:rsidR="00FB55D1" w:rsidRPr="001334D8" w:rsidRDefault="00FB55D1" w:rsidP="00FB55D1">
      <w:pPr>
        <w:pStyle w:val="ConsPlusNormal"/>
        <w:widowControl/>
        <w:ind w:firstLine="540"/>
        <w:jc w:val="both"/>
      </w:pPr>
      <w:r w:rsidRPr="001334D8">
        <w:t xml:space="preserve">развозная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w:t>
      </w:r>
      <w:proofErr w:type="spellStart"/>
      <w:r w:rsidRPr="001334D8">
        <w:t>тонара</w:t>
      </w:r>
      <w:proofErr w:type="spellEnd"/>
      <w:r w:rsidRPr="001334D8">
        <w:t>, автоприцепа, передвижного торгового автомата;</w:t>
      </w:r>
    </w:p>
    <w:p w:rsidR="00FB55D1" w:rsidRPr="001334D8" w:rsidRDefault="00FB55D1" w:rsidP="00FB55D1">
      <w:pPr>
        <w:pStyle w:val="ConsPlusNormal"/>
        <w:widowControl/>
        <w:ind w:firstLine="540"/>
        <w:jc w:val="both"/>
      </w:pPr>
      <w:r w:rsidRPr="001334D8">
        <w:t>разносная торговля -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лотка, из корзин и ручных тележек;</w:t>
      </w:r>
    </w:p>
    <w:p w:rsidR="00FB55D1" w:rsidRPr="001334D8" w:rsidRDefault="00FB55D1" w:rsidP="00FB55D1">
      <w:pPr>
        <w:pStyle w:val="ConsPlusNormal"/>
        <w:widowControl/>
        <w:ind w:firstLine="540"/>
        <w:jc w:val="both"/>
      </w:pPr>
      <w:r w:rsidRPr="001334D8">
        <w:t xml:space="preserve">услуги общественного питания - услуги по изготовлению кулинарной продукции и (или) кондитерских изделий, созданию условий для потребления и (или) реализации готовой кулинарной продукции, кондитерских изделий и (или) покупных товаров, а также по проведению досуга. К услугам общественного питания не относятся услуги по производству и реализации подакцизных товаров, указанных в </w:t>
      </w:r>
      <w:hyperlink r:id="rId11" w:history="1">
        <w:r w:rsidRPr="001334D8">
          <w:rPr>
            <w:rStyle w:val="a3"/>
            <w:color w:val="auto"/>
            <w:u w:val="none"/>
          </w:rPr>
          <w:t>подпунктах 3</w:t>
        </w:r>
      </w:hyperlink>
      <w:r w:rsidRPr="001334D8">
        <w:t xml:space="preserve"> и </w:t>
      </w:r>
      <w:hyperlink r:id="rId12" w:history="1">
        <w:r w:rsidRPr="001334D8">
          <w:rPr>
            <w:rStyle w:val="a3"/>
            <w:color w:val="auto"/>
            <w:u w:val="none"/>
          </w:rPr>
          <w:t>4 пункта 1 статьи 181</w:t>
        </w:r>
      </w:hyperlink>
      <w:r w:rsidRPr="001334D8">
        <w:t xml:space="preserve"> Налогового кодекса Российской Федерации;</w:t>
      </w:r>
    </w:p>
    <w:p w:rsidR="00FB55D1" w:rsidRPr="001334D8" w:rsidRDefault="00FB55D1" w:rsidP="00FB55D1">
      <w:pPr>
        <w:pStyle w:val="ConsPlusNormal"/>
        <w:widowControl/>
        <w:ind w:firstLine="540"/>
        <w:jc w:val="both"/>
      </w:pPr>
      <w:r w:rsidRPr="001334D8">
        <w:t xml:space="preserve">объект организации общественного питания, имеющий зал обслуживания посетителей, - здание (его часть) или строение, предназначенное для оказания услуг общественного питания, </w:t>
      </w:r>
      <w:r w:rsidRPr="001334D8">
        <w:lastRenderedPageBreak/>
        <w:t>имеющее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 К данной категории объектов организации общественного питания относятся рестораны, бары, кафе, столовые, закусочные;</w:t>
      </w:r>
    </w:p>
    <w:p w:rsidR="00FB55D1" w:rsidRPr="001334D8" w:rsidRDefault="00FB55D1" w:rsidP="00FB55D1">
      <w:pPr>
        <w:pStyle w:val="ConsPlusNormal"/>
        <w:widowControl/>
        <w:ind w:firstLine="540"/>
        <w:jc w:val="both"/>
      </w:pPr>
      <w:r w:rsidRPr="001334D8">
        <w:t>объект организации общественного питания, не имеющий зала обслуживания посетителей, -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К данной категории объектов организации общественного питания относятся киоски, палатки, магазины (отделы) кулинарии при ресторанах, барах, кафе, столовых, закусочных и другие аналогичные точки общественного питания;</w:t>
      </w:r>
    </w:p>
    <w:p w:rsidR="00FB55D1" w:rsidRPr="001334D8" w:rsidRDefault="00FB55D1" w:rsidP="00FB55D1">
      <w:pPr>
        <w:pStyle w:val="ConsPlusNormal"/>
        <w:widowControl/>
        <w:ind w:firstLine="540"/>
        <w:jc w:val="both"/>
      </w:pPr>
      <w:r w:rsidRPr="001334D8">
        <w:t>площадь торгового зала - часть магазина, павильона (открытой площадки),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 Площадь торгового зала определяется на основании инвентаризационных и правоустанавливающих документов;</w:t>
      </w:r>
    </w:p>
    <w:p w:rsidR="00FB55D1" w:rsidRPr="001334D8" w:rsidRDefault="00FB55D1" w:rsidP="00FB55D1">
      <w:pPr>
        <w:pStyle w:val="ConsPlusNormal"/>
        <w:widowControl/>
        <w:ind w:firstLine="540"/>
        <w:jc w:val="both"/>
      </w:pPr>
      <w:r w:rsidRPr="001334D8">
        <w:t>площадь зала обслуживания посетителей - площадь специально оборудованных помещений (открытых площадок) объекта организации общественного питания, предназначенных для потребления готовой кулинарной продукции, кондитерских изделий и (или) покупных товаров, а также для проведения досуга, определяемая на основании инвентаризационных и правоустанавливающих документов.</w:t>
      </w:r>
    </w:p>
    <w:p w:rsidR="00FB55D1" w:rsidRPr="001334D8" w:rsidRDefault="00FB55D1" w:rsidP="00FB55D1">
      <w:pPr>
        <w:pStyle w:val="ConsPlusNormal"/>
        <w:widowControl/>
        <w:ind w:firstLine="540"/>
        <w:jc w:val="both"/>
      </w:pPr>
      <w:proofErr w:type="gramStart"/>
      <w:r w:rsidRPr="001334D8">
        <w:t>В целях настоящего пункта к инвентаризационным и правоустанавливающим документам относятся любые имеющиеся у организации или индивидуального предпринимателя документы на объект стационарной торговой сети (организации общественного питания), содержащие необходимую информацию о назначении, конструктивных особенностях и планировке помещений такого объекта, а также информацию, подтверждающую право пользования данным объектом (договор купли-продажи нежилого помещения, технический паспорт на нежилое помещение, планы, схемы, экспликации, договор аренды</w:t>
      </w:r>
      <w:proofErr w:type="gramEnd"/>
      <w:r w:rsidRPr="001334D8">
        <w:t xml:space="preserve"> (</w:t>
      </w:r>
      <w:proofErr w:type="gramStart"/>
      <w:r w:rsidRPr="001334D8">
        <w:t>субаренды) нежилого помещения или его части (частей), разрешение на право обслуживания посетителей на открытой площадке и другие документы);</w:t>
      </w:r>
      <w:proofErr w:type="gramEnd"/>
    </w:p>
    <w:p w:rsidR="00FB55D1" w:rsidRPr="001334D8" w:rsidRDefault="00FB55D1" w:rsidP="00FB55D1">
      <w:pPr>
        <w:pStyle w:val="ConsPlusNormal"/>
        <w:widowControl/>
        <w:ind w:firstLine="540"/>
        <w:jc w:val="both"/>
      </w:pPr>
      <w:r w:rsidRPr="001334D8">
        <w:t>открытая площадка - специально оборудованное для торговли или общественного питания место, расположенное на земельном участке;</w:t>
      </w:r>
    </w:p>
    <w:p w:rsidR="00FB55D1" w:rsidRPr="001334D8" w:rsidRDefault="00FB55D1" w:rsidP="00FB55D1">
      <w:pPr>
        <w:pStyle w:val="ConsPlusNormal"/>
        <w:widowControl/>
        <w:ind w:firstLine="540"/>
        <w:jc w:val="both"/>
      </w:pPr>
      <w:r w:rsidRPr="001334D8">
        <w:t>магазин -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p>
    <w:p w:rsidR="00FB55D1" w:rsidRPr="001334D8" w:rsidRDefault="00FB55D1" w:rsidP="00FB55D1">
      <w:pPr>
        <w:pStyle w:val="ConsPlusNormal"/>
        <w:widowControl/>
        <w:ind w:firstLine="540"/>
        <w:jc w:val="both"/>
      </w:pPr>
      <w:r w:rsidRPr="001334D8">
        <w:t>павильон - строение, имеющее торговый зал и рассчитанное на одно или несколько рабочих мест;</w:t>
      </w:r>
    </w:p>
    <w:p w:rsidR="00FB55D1" w:rsidRPr="001334D8" w:rsidRDefault="00FB55D1" w:rsidP="00FB55D1">
      <w:pPr>
        <w:pStyle w:val="ConsPlusNormal"/>
        <w:widowControl/>
        <w:ind w:firstLine="540"/>
        <w:jc w:val="both"/>
      </w:pPr>
      <w:r w:rsidRPr="001334D8">
        <w:t>киоск - строение, которое не имеет торгового зала и рассчитано на одно рабочее место продавца;</w:t>
      </w:r>
    </w:p>
    <w:p w:rsidR="00FB55D1" w:rsidRPr="001334D8" w:rsidRDefault="00FB55D1" w:rsidP="00FB55D1">
      <w:pPr>
        <w:pStyle w:val="ConsPlusNormal"/>
        <w:widowControl/>
        <w:ind w:firstLine="540"/>
        <w:jc w:val="both"/>
      </w:pPr>
      <w:r w:rsidRPr="001334D8">
        <w:t>палатка - сборно-разборная конструкция, оснащенная прилавком, не имеющая торгового зала;</w:t>
      </w:r>
    </w:p>
    <w:p w:rsidR="00FB55D1" w:rsidRPr="001334D8" w:rsidRDefault="00FB55D1" w:rsidP="00FB55D1">
      <w:pPr>
        <w:pStyle w:val="ConsPlusNormal"/>
        <w:widowControl/>
        <w:ind w:firstLine="540"/>
        <w:jc w:val="both"/>
      </w:pPr>
      <w:r w:rsidRPr="001334D8">
        <w:t xml:space="preserve">торговое место - место, используемое для совершения сделок розничной купли-продажи. </w:t>
      </w:r>
      <w:proofErr w:type="gramStart"/>
      <w:r w:rsidRPr="001334D8">
        <w:t>К торговым местам относятся здания, строения, сооружения (их часть) и (или) земельные участки, используемые для совершения сделок розничной купли-продажи, а также объекты организации розничной торговли и общественного питания, не имеющие торговых залов и залов обслуживания посетителей (палатки, ларьки, киоски, боксы, контейнеры и другие объекты, в том числе расположенные в зданиях, строениях и сооружениях), прилавки, столы, лотки (в том числе расположенные</w:t>
      </w:r>
      <w:proofErr w:type="gramEnd"/>
      <w:r w:rsidRPr="001334D8">
        <w:t xml:space="preserve"> на земельных участках), земельные участки, используемые для размещения объектов организации розничной торговли (общественного питания), не имеющих торговых залов (залов обслуживания посетителей), прилавков, столов, лотков и других объектов;</w:t>
      </w:r>
    </w:p>
    <w:p w:rsidR="00FB55D1" w:rsidRPr="001334D8" w:rsidRDefault="00FB55D1" w:rsidP="00FB55D1">
      <w:pPr>
        <w:pStyle w:val="ConsPlusNormal"/>
        <w:widowControl/>
        <w:ind w:firstLine="540"/>
        <w:jc w:val="both"/>
      </w:pPr>
      <w:r w:rsidRPr="001334D8">
        <w:t>площадь информационного поля наружной рекламы с любым способом нанесения изображения, за исключением наружной рекламы с автоматической сменой изображения, - площадь нанесенного изображения;</w:t>
      </w:r>
    </w:p>
    <w:p w:rsidR="00FB55D1" w:rsidRPr="001334D8" w:rsidRDefault="00FB55D1" w:rsidP="00FB55D1">
      <w:pPr>
        <w:pStyle w:val="ConsPlusNormal"/>
        <w:widowControl/>
        <w:ind w:firstLine="540"/>
        <w:jc w:val="both"/>
      </w:pPr>
      <w:r w:rsidRPr="001334D8">
        <w:t>площадь информационного поля наружной рекламы с автоматической сменой изображения - площадь экспонирующей поверхности;</w:t>
      </w:r>
    </w:p>
    <w:p w:rsidR="00FB55D1" w:rsidRPr="001334D8" w:rsidRDefault="00FB55D1" w:rsidP="00FB55D1">
      <w:pPr>
        <w:pStyle w:val="ConsPlusNormal"/>
        <w:widowControl/>
        <w:ind w:firstLine="540"/>
        <w:jc w:val="both"/>
      </w:pPr>
      <w:r w:rsidRPr="001334D8">
        <w:t>площадь информационного поля электронных табло наружной рекламы - площадь светоизлучающей поверхности;</w:t>
      </w:r>
    </w:p>
    <w:p w:rsidR="00FB55D1" w:rsidRPr="001334D8" w:rsidRDefault="00FB55D1" w:rsidP="00FB55D1">
      <w:pPr>
        <w:pStyle w:val="ConsPlusNormal"/>
        <w:widowControl/>
        <w:ind w:firstLine="540"/>
        <w:jc w:val="both"/>
      </w:pPr>
      <w:proofErr w:type="gramStart"/>
      <w:r w:rsidRPr="001334D8">
        <w:t xml:space="preserve">распространение наружной рекламы с использованием рекламных конструкций - предпринимательская деятельность по распространению наружной рекламы с использованием </w:t>
      </w:r>
      <w:r w:rsidRPr="001334D8">
        <w:lastRenderedPageBreak/>
        <w:t>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w:t>
      </w:r>
      <w:proofErr w:type="gramEnd"/>
      <w:r w:rsidRPr="001334D8">
        <w:t xml:space="preserve">, </w:t>
      </w:r>
      <w:proofErr w:type="gramStart"/>
      <w:r w:rsidRPr="001334D8">
        <w:t xml:space="preserve">являющимся </w:t>
      </w:r>
      <w:proofErr w:type="spellStart"/>
      <w:r w:rsidRPr="001334D8">
        <w:t>рекламораспространителем</w:t>
      </w:r>
      <w:proofErr w:type="spellEnd"/>
      <w:r w:rsidRPr="001334D8">
        <w:t xml:space="preserve">, с соблюдением требований Федерального </w:t>
      </w:r>
      <w:hyperlink r:id="rId13" w:history="1">
        <w:r w:rsidRPr="001334D8">
          <w:rPr>
            <w:rStyle w:val="a3"/>
            <w:color w:val="auto"/>
            <w:u w:val="none"/>
          </w:rPr>
          <w:t>закона</w:t>
        </w:r>
      </w:hyperlink>
      <w:r w:rsidRPr="001334D8">
        <w:t xml:space="preserve"> от 13 марта 2006 года N 38-ФЗ "О рекламе" (далее - Федеральный закон "О рекламе").</w:t>
      </w:r>
      <w:proofErr w:type="gramEnd"/>
      <w:r w:rsidRPr="001334D8">
        <w:t xml:space="preserve"> Владелец рекламной конструкции (организация или индивидуальный предприниматель)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FB55D1" w:rsidRPr="001334D8" w:rsidRDefault="00FB55D1" w:rsidP="00FB55D1">
      <w:pPr>
        <w:pStyle w:val="ConsPlusNormal"/>
        <w:widowControl/>
        <w:ind w:firstLine="540"/>
        <w:jc w:val="both"/>
      </w:pPr>
      <w:r w:rsidRPr="001334D8">
        <w:t xml:space="preserve">размещение рекламы на транспортном средстве - предпринимательская деятельность по размещению рекламы на транспортном средстве, осуществляемая с соблюдением требований Федерального </w:t>
      </w:r>
      <w:hyperlink r:id="rId14" w:history="1">
        <w:r w:rsidRPr="001334D8">
          <w:rPr>
            <w:rStyle w:val="a3"/>
            <w:color w:val="auto"/>
            <w:u w:val="none"/>
          </w:rPr>
          <w:t>закона</w:t>
        </w:r>
      </w:hyperlink>
      <w:r w:rsidRPr="001334D8">
        <w:t xml:space="preserve"> "О рекламе",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FB55D1" w:rsidRPr="001334D8" w:rsidRDefault="00FB55D1" w:rsidP="00FB55D1">
      <w:pPr>
        <w:pStyle w:val="ConsPlusNormal"/>
        <w:widowControl/>
        <w:ind w:firstLine="540"/>
        <w:jc w:val="both"/>
      </w:pPr>
      <w:r w:rsidRPr="001334D8">
        <w:t>количество работников - среднесписочная (средняя) за каждый календарный месяц налогового периода численность работающих с учетом всех работников, в том числе работающих по совместительству, договорам подряда и другим договорам гражданско-правового характера;</w:t>
      </w:r>
    </w:p>
    <w:p w:rsidR="00FB55D1" w:rsidRPr="001334D8" w:rsidRDefault="00FB55D1" w:rsidP="00FB55D1">
      <w:pPr>
        <w:pStyle w:val="ConsPlusNormal"/>
        <w:widowControl/>
        <w:ind w:firstLine="540"/>
        <w:jc w:val="both"/>
      </w:pPr>
      <w:r w:rsidRPr="001334D8">
        <w:t>помещение для временного размещения и проживания - помещение, используемое для временного размещения и проживания физических лиц (квартира, комната в квартире, частный дом, коттедж (их части), гостиничный номер, комната в общежитии и другие помещения).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(договоров купли-продажи, аренды (субаренды), технических паспортов, планов, схем, экспликаций и других документов).</w:t>
      </w:r>
    </w:p>
    <w:p w:rsidR="00FB55D1" w:rsidRPr="001334D8" w:rsidRDefault="00FB55D1" w:rsidP="00FB55D1">
      <w:pPr>
        <w:pStyle w:val="ConsPlusNormal"/>
        <w:widowControl/>
        <w:ind w:firstLine="540"/>
        <w:jc w:val="both"/>
      </w:pPr>
      <w:proofErr w:type="gramStart"/>
      <w:r w:rsidRPr="001334D8">
        <w:t>При определении общей площади помещений для временного размещения и проживания объектов гостиничного типа (гостиниц, кемпингов, общежитий и других объектов) не учитывается площадь помещений общего пользования проживающих (холлов, коридоров, вестибюлей на этажах, межэтажных лестниц, общих санузлов, саун и душевых комнат, помещений ресторанов, баров, столовых и других помещений), а также площадь административно-хозяйственных помещений;</w:t>
      </w:r>
      <w:proofErr w:type="gramEnd"/>
    </w:p>
    <w:p w:rsidR="00FB55D1" w:rsidRPr="001334D8" w:rsidRDefault="00FB55D1" w:rsidP="00FB55D1">
      <w:pPr>
        <w:pStyle w:val="ConsPlusNormal"/>
        <w:widowControl/>
        <w:ind w:firstLine="540"/>
        <w:jc w:val="both"/>
      </w:pPr>
      <w:proofErr w:type="gramStart"/>
      <w:r w:rsidRPr="001334D8">
        <w:t>объекты предоставления услуг по временному размещению и проживанию - здания, строения, сооружения (их части), имеющие помещения для временного размещения и проживания (жилые дома, коттеджи, частные дома, постройки на приусадебных участках, здания и строения (комплексы конструктивно обособленных (объединенных) зданий и строений, расположенных на одном земельном участке), используемые под гостиницы, кемпинги, общежития и другие объекты);</w:t>
      </w:r>
      <w:proofErr w:type="gramEnd"/>
    </w:p>
    <w:p w:rsidR="00FB55D1" w:rsidRPr="001334D8" w:rsidRDefault="00FB55D1" w:rsidP="00FB55D1">
      <w:pPr>
        <w:pStyle w:val="ConsPlusNormal"/>
        <w:widowControl/>
        <w:ind w:firstLine="540"/>
        <w:jc w:val="both"/>
      </w:pPr>
      <w:r w:rsidRPr="001334D8">
        <w:t>площадь стоянки - общая площадь земельного участка, на котором размещена платная стоянка, определяемая на основании правоустанавливающих и инвентаризационных документов.</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II. Виды предпринимательской деятельности, в отношении</w:t>
      </w:r>
    </w:p>
    <w:p w:rsidR="00FB55D1" w:rsidRPr="001334D8" w:rsidRDefault="00FB55D1" w:rsidP="00FB55D1">
      <w:pPr>
        <w:pStyle w:val="ConsPlusNormal"/>
        <w:widowControl/>
        <w:ind w:firstLine="0"/>
        <w:jc w:val="center"/>
      </w:pPr>
      <w:proofErr w:type="gramStart"/>
      <w:r w:rsidRPr="001334D8">
        <w:t>которых</w:t>
      </w:r>
      <w:proofErr w:type="gramEnd"/>
      <w:r w:rsidRPr="001334D8">
        <w:t xml:space="preserve"> вводится единый налог</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5" w:history="1">
        <w:r w:rsidRPr="001334D8">
          <w:rPr>
            <w:rStyle w:val="a3"/>
            <w:color w:val="auto"/>
            <w:u w:val="none"/>
          </w:rPr>
          <w:t>классификатором</w:t>
        </w:r>
      </w:hyperlink>
      <w:r w:rsidRPr="001334D8">
        <w:t xml:space="preserve"> услуг населению;</w:t>
      </w:r>
    </w:p>
    <w:p w:rsidR="00FB55D1" w:rsidRPr="001334D8" w:rsidRDefault="00FB55D1" w:rsidP="00FB55D1">
      <w:pPr>
        <w:pStyle w:val="ConsPlusNormal"/>
        <w:widowControl/>
        <w:ind w:firstLine="540"/>
        <w:jc w:val="both"/>
      </w:pPr>
      <w:r w:rsidRPr="001334D8">
        <w:t>2) оказания ветеринарных услуг;</w:t>
      </w:r>
    </w:p>
    <w:p w:rsidR="00FB55D1" w:rsidRPr="001334D8" w:rsidRDefault="00FB55D1" w:rsidP="00FB55D1">
      <w:pPr>
        <w:pStyle w:val="ConsPlusNormal"/>
        <w:widowControl/>
        <w:ind w:firstLine="540"/>
        <w:jc w:val="both"/>
      </w:pPr>
      <w:r w:rsidRPr="001334D8">
        <w:t>3) оказания услуг по ремонту, техническому обслуживанию и мойки автотранспортных средств;</w:t>
      </w:r>
    </w:p>
    <w:p w:rsidR="00FB55D1" w:rsidRPr="001334D8" w:rsidRDefault="00FB55D1" w:rsidP="00FB55D1">
      <w:pPr>
        <w:pStyle w:val="ConsPlusNormal"/>
        <w:widowControl/>
        <w:ind w:firstLine="540"/>
        <w:jc w:val="both"/>
      </w:pPr>
      <w:r w:rsidRPr="001334D8">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FB55D1" w:rsidRPr="001334D8" w:rsidRDefault="00FB55D1" w:rsidP="00FB55D1">
      <w:pPr>
        <w:pStyle w:val="ConsPlusNormal"/>
        <w:widowControl/>
        <w:ind w:firstLine="540"/>
        <w:jc w:val="both"/>
      </w:pPr>
      <w:r w:rsidRPr="001334D8">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B55D1" w:rsidRPr="001334D8" w:rsidRDefault="00FB55D1" w:rsidP="00FB55D1">
      <w:pPr>
        <w:pStyle w:val="ConsPlusNormal"/>
        <w:widowControl/>
        <w:ind w:firstLine="540"/>
        <w:jc w:val="both"/>
      </w:pPr>
      <w:r w:rsidRPr="001334D8">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настоящего пункта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FB55D1" w:rsidRPr="001334D8" w:rsidRDefault="00FB55D1" w:rsidP="00FB55D1">
      <w:pPr>
        <w:pStyle w:val="ConsPlusNormal"/>
        <w:widowControl/>
        <w:ind w:firstLine="540"/>
        <w:jc w:val="both"/>
      </w:pPr>
      <w:r w:rsidRPr="001334D8">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FB55D1" w:rsidRPr="001334D8" w:rsidRDefault="00FB55D1" w:rsidP="00FB55D1">
      <w:pPr>
        <w:pStyle w:val="ConsPlusNormal"/>
        <w:widowControl/>
        <w:ind w:firstLine="540"/>
        <w:jc w:val="both"/>
      </w:pPr>
      <w:r w:rsidRPr="001334D8">
        <w:lastRenderedPageBreak/>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настоящего пункта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FB55D1" w:rsidRPr="001334D8" w:rsidRDefault="00FB55D1" w:rsidP="00FB55D1">
      <w:pPr>
        <w:pStyle w:val="ConsPlusNormal"/>
        <w:widowControl/>
        <w:ind w:firstLine="540"/>
        <w:jc w:val="both"/>
      </w:pPr>
      <w:r w:rsidRPr="001334D8">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FB55D1" w:rsidRPr="001334D8" w:rsidRDefault="00FB55D1" w:rsidP="00FB55D1">
      <w:pPr>
        <w:pStyle w:val="ConsPlusNormal"/>
        <w:widowControl/>
        <w:ind w:firstLine="540"/>
        <w:jc w:val="both"/>
      </w:pPr>
      <w:r w:rsidRPr="001334D8">
        <w:t>10) распространения наружной рекламы с использованием рекламных конструкций;</w:t>
      </w:r>
    </w:p>
    <w:p w:rsidR="00FB55D1" w:rsidRPr="001334D8" w:rsidRDefault="00FB55D1" w:rsidP="00FB55D1">
      <w:pPr>
        <w:pStyle w:val="ConsPlusNormal"/>
        <w:widowControl/>
        <w:ind w:firstLine="540"/>
        <w:jc w:val="both"/>
      </w:pPr>
      <w:r w:rsidRPr="001334D8">
        <w:t>11) размещения рекламы на транспортных средствах;</w:t>
      </w:r>
    </w:p>
    <w:p w:rsidR="00FB55D1" w:rsidRPr="001334D8" w:rsidRDefault="00FB55D1" w:rsidP="00FB55D1">
      <w:pPr>
        <w:pStyle w:val="ConsPlusNormal"/>
        <w:widowControl/>
        <w:ind w:firstLine="540"/>
        <w:jc w:val="both"/>
      </w:pPr>
      <w:r w:rsidRPr="001334D8">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B55D1" w:rsidRPr="001334D8" w:rsidRDefault="00FB55D1" w:rsidP="00FB55D1">
      <w:pPr>
        <w:pStyle w:val="ConsPlusNormal"/>
        <w:widowControl/>
        <w:ind w:firstLine="540"/>
        <w:jc w:val="both"/>
      </w:pPr>
      <w:r w:rsidRPr="001334D8">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FB55D1" w:rsidRPr="001334D8" w:rsidRDefault="00FB55D1" w:rsidP="00FB55D1">
      <w:pPr>
        <w:pStyle w:val="ConsPlusNormal"/>
        <w:widowControl/>
        <w:ind w:firstLine="540"/>
        <w:jc w:val="both"/>
      </w:pPr>
      <w:r w:rsidRPr="001334D8">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B55D1" w:rsidRPr="001334D8" w:rsidRDefault="00FB55D1" w:rsidP="00FB55D1">
      <w:pPr>
        <w:pStyle w:val="ConsPlusNormal"/>
        <w:widowControl/>
        <w:ind w:firstLine="540"/>
        <w:jc w:val="both"/>
      </w:pPr>
      <w:proofErr w:type="gramStart"/>
      <w:r w:rsidRPr="001334D8">
        <w:t xml:space="preserve">Единый налог не применяется в отношении видов предпринимательской деятельности, указанных в </w:t>
      </w:r>
      <w:hyperlink r:id="rId16" w:history="1">
        <w:r w:rsidRPr="001334D8">
          <w:rPr>
            <w:rStyle w:val="a3"/>
            <w:color w:val="auto"/>
            <w:u w:val="none"/>
          </w:rPr>
          <w:t>разделе 2</w:t>
        </w:r>
      </w:hyperlink>
      <w:r w:rsidRPr="001334D8">
        <w:t xml:space="preserve"> настоящего положения,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17" w:history="1">
        <w:r w:rsidRPr="001334D8">
          <w:rPr>
            <w:rStyle w:val="a3"/>
            <w:color w:val="auto"/>
            <w:u w:val="none"/>
          </w:rPr>
          <w:t>статьей 83</w:t>
        </w:r>
      </w:hyperlink>
      <w:r w:rsidRPr="001334D8">
        <w:t xml:space="preserve"> Налогового кодекса Российской Федерации.</w:t>
      </w:r>
      <w:proofErr w:type="gramEnd"/>
    </w:p>
    <w:p w:rsidR="00FB55D1" w:rsidRPr="001334D8" w:rsidRDefault="00FB55D1" w:rsidP="00FB55D1">
      <w:pPr>
        <w:pStyle w:val="ConsPlusNormal"/>
        <w:widowControl/>
        <w:ind w:firstLine="540"/>
        <w:jc w:val="both"/>
      </w:pPr>
      <w:proofErr w:type="gramStart"/>
      <w:r w:rsidRPr="001334D8">
        <w:t xml:space="preserve">Единый налог не применяется в отношении видов предпринимательской деятельности, указанных в </w:t>
      </w:r>
      <w:hyperlink r:id="rId18" w:history="1">
        <w:r w:rsidRPr="001334D8">
          <w:rPr>
            <w:rStyle w:val="a3"/>
            <w:color w:val="auto"/>
            <w:u w:val="none"/>
          </w:rPr>
          <w:t>пунктах 6</w:t>
        </w:r>
      </w:hyperlink>
      <w:r w:rsidRPr="001334D8">
        <w:t xml:space="preserve"> - </w:t>
      </w:r>
      <w:hyperlink r:id="rId19" w:history="1">
        <w:r w:rsidRPr="001334D8">
          <w:rPr>
            <w:rStyle w:val="a3"/>
            <w:color w:val="auto"/>
            <w:u w:val="none"/>
          </w:rPr>
          <w:t>9 раздела 2</w:t>
        </w:r>
      </w:hyperlink>
      <w:r w:rsidRPr="001334D8">
        <w:t xml:space="preserve"> настоящего положения, в случае, если они осуществляются организациями и индивидуальными предпринимателями, перешедшими в соответствии с </w:t>
      </w:r>
      <w:hyperlink r:id="rId20" w:history="1">
        <w:r w:rsidRPr="001334D8">
          <w:rPr>
            <w:rStyle w:val="a3"/>
            <w:color w:val="auto"/>
            <w:u w:val="none"/>
          </w:rPr>
          <w:t>главой 26.1</w:t>
        </w:r>
      </w:hyperlink>
      <w:r w:rsidRPr="001334D8">
        <w:t xml:space="preserve"> Налогового кодекса Российской Федерации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w:t>
      </w:r>
      <w:proofErr w:type="gramEnd"/>
      <w:r w:rsidRPr="001334D8">
        <w:t xml:space="preserve"> сельскохозяйственную продукцию, включая продукцию первичной обработки, произведенную ими из сельскохозяйственного сырья собственного производства.</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III. На уплату единого налога не переводятся:</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FB55D1" w:rsidRPr="001334D8" w:rsidRDefault="00FB55D1" w:rsidP="00FB55D1">
      <w:pPr>
        <w:pStyle w:val="ConsPlusNormal"/>
        <w:widowControl/>
        <w:ind w:firstLine="540"/>
        <w:jc w:val="both"/>
      </w:pPr>
      <w:r w:rsidRPr="001334D8">
        <w:t xml:space="preserve">2) организации, в которых доля участия других организаций составляет более 25 процентов. </w:t>
      </w:r>
      <w:proofErr w:type="gramStart"/>
      <w:r w:rsidRPr="001334D8">
        <w:t xml:space="preserve">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21" w:history="1">
        <w:r w:rsidRPr="001334D8">
          <w:rPr>
            <w:rStyle w:val="a3"/>
            <w:color w:val="auto"/>
            <w:u w:val="none"/>
          </w:rPr>
          <w:t>Законом</w:t>
        </w:r>
      </w:hyperlink>
      <w:r w:rsidRPr="001334D8">
        <w:t xml:space="preserve"> Российской Федерации от 19 июня 1992 года N 3085-1 "О</w:t>
      </w:r>
      <w:proofErr w:type="gramEnd"/>
      <w:r w:rsidRPr="001334D8">
        <w:t xml:space="preserve">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22" w:history="1">
        <w:r w:rsidRPr="001334D8">
          <w:rPr>
            <w:rStyle w:val="a3"/>
            <w:color w:val="auto"/>
            <w:u w:val="none"/>
          </w:rPr>
          <w:t>Законом</w:t>
        </w:r>
      </w:hyperlink>
      <w:r w:rsidRPr="001334D8">
        <w:t>;</w:t>
      </w:r>
    </w:p>
    <w:p w:rsidR="00FB55D1" w:rsidRPr="001334D8" w:rsidRDefault="00FB55D1" w:rsidP="00FB55D1">
      <w:pPr>
        <w:pStyle w:val="ConsPlusNormal"/>
        <w:widowControl/>
        <w:ind w:firstLine="540"/>
        <w:jc w:val="both"/>
      </w:pPr>
      <w:proofErr w:type="gramStart"/>
      <w:r w:rsidRPr="001334D8">
        <w:t>3) индивидуальные предприниматели, перешедшие в соответствии с настоящим Положением на упрощенную систему налогообложения на основе патента по видам предпринимательской деятельности, которые по решению Совета народных депутатов "О едином налоге на вмененный доход для отдельных видов деятельности" переведены на систему налогообложения в виде единого налога на вмененный доход для отдельных видов деятельности;</w:t>
      </w:r>
      <w:proofErr w:type="gramEnd"/>
    </w:p>
    <w:p w:rsidR="00FB55D1" w:rsidRPr="001334D8" w:rsidRDefault="00FB55D1" w:rsidP="00FB55D1">
      <w:pPr>
        <w:pStyle w:val="ConsPlusNormal"/>
        <w:widowControl/>
        <w:ind w:firstLine="540"/>
        <w:jc w:val="both"/>
      </w:pPr>
      <w:r w:rsidRPr="001334D8">
        <w:t xml:space="preserve">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w:t>
      </w:r>
      <w:hyperlink r:id="rId23" w:history="1">
        <w:r w:rsidRPr="001334D8">
          <w:rPr>
            <w:rStyle w:val="a3"/>
            <w:color w:val="auto"/>
            <w:u w:val="none"/>
          </w:rPr>
          <w:t>пунктом 8 раздела II</w:t>
        </w:r>
      </w:hyperlink>
      <w:r w:rsidRPr="001334D8">
        <w:t xml:space="preserve"> настоящего положения,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FB55D1" w:rsidRPr="001334D8" w:rsidRDefault="00FB55D1" w:rsidP="00FB55D1">
      <w:pPr>
        <w:pStyle w:val="ConsPlusNormal"/>
        <w:widowControl/>
        <w:ind w:firstLine="540"/>
        <w:jc w:val="both"/>
      </w:pPr>
      <w:r w:rsidRPr="001334D8">
        <w:t xml:space="preserve">5) организации и индивидуальные предприниматели, осуществляющие виды предпринимательской деятельности, указанные в </w:t>
      </w:r>
      <w:hyperlink r:id="rId24" w:history="1">
        <w:r w:rsidRPr="001334D8">
          <w:rPr>
            <w:rStyle w:val="a3"/>
            <w:color w:val="auto"/>
            <w:u w:val="none"/>
          </w:rPr>
          <w:t>пунктах 13</w:t>
        </w:r>
      </w:hyperlink>
      <w:r w:rsidRPr="001334D8">
        <w:t xml:space="preserve"> и </w:t>
      </w:r>
      <w:hyperlink r:id="rId25" w:history="1">
        <w:r w:rsidRPr="001334D8">
          <w:rPr>
            <w:rStyle w:val="a3"/>
            <w:color w:val="auto"/>
            <w:u w:val="none"/>
          </w:rPr>
          <w:t>14 раздела II</w:t>
        </w:r>
      </w:hyperlink>
      <w:r w:rsidRPr="001334D8">
        <w:t xml:space="preserve"> настоящего </w:t>
      </w:r>
      <w:r w:rsidRPr="001334D8">
        <w:lastRenderedPageBreak/>
        <w:t xml:space="preserve">Положения, в части оказания услуг по передаче во временное владение и (или) в пользование автозаправочных станций и </w:t>
      </w:r>
      <w:proofErr w:type="spellStart"/>
      <w:r w:rsidRPr="001334D8">
        <w:t>автогазозаправочных</w:t>
      </w:r>
      <w:proofErr w:type="spellEnd"/>
      <w:r w:rsidRPr="001334D8">
        <w:t xml:space="preserve"> станций.</w:t>
      </w:r>
    </w:p>
    <w:p w:rsidR="00FB55D1" w:rsidRPr="001334D8" w:rsidRDefault="00FB55D1" w:rsidP="00FB55D1">
      <w:pPr>
        <w:pStyle w:val="ConsPlusNormal"/>
        <w:widowControl/>
        <w:ind w:firstLine="540"/>
        <w:jc w:val="both"/>
      </w:pPr>
      <w:proofErr w:type="gramStart"/>
      <w:r w:rsidRPr="001334D8">
        <w:t xml:space="preserve">Если по итогам налогового периода налогоплательщиком допущено несоответствие требованиям, установленным </w:t>
      </w:r>
      <w:hyperlink r:id="rId26" w:history="1">
        <w:r w:rsidRPr="001334D8">
          <w:rPr>
            <w:rStyle w:val="a3"/>
            <w:color w:val="auto"/>
            <w:u w:val="none"/>
          </w:rPr>
          <w:t>пунктами 1</w:t>
        </w:r>
      </w:hyperlink>
      <w:r w:rsidRPr="001334D8">
        <w:t xml:space="preserve"> и </w:t>
      </w:r>
      <w:hyperlink r:id="rId27" w:history="1">
        <w:r w:rsidRPr="001334D8">
          <w:rPr>
            <w:rStyle w:val="a3"/>
            <w:color w:val="auto"/>
            <w:u w:val="none"/>
          </w:rPr>
          <w:t>2 раздела III</w:t>
        </w:r>
      </w:hyperlink>
      <w:r w:rsidRPr="001334D8">
        <w:t xml:space="preserve"> настоящего Положения, он считается утратившим право на применение системы налогообложения, установленной настоящей главой, и перешедшим на общий режим налогообложения с начала налогового периода, в котором допущено несоответствие указанным требованиям.</w:t>
      </w:r>
      <w:proofErr w:type="gramEnd"/>
      <w:r w:rsidRPr="001334D8">
        <w:t xml:space="preserve">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FB55D1" w:rsidRPr="001334D8" w:rsidRDefault="00FB55D1" w:rsidP="00FB55D1">
      <w:pPr>
        <w:pStyle w:val="ConsPlusNormal"/>
        <w:widowControl/>
        <w:ind w:firstLine="540"/>
        <w:jc w:val="both"/>
      </w:pPr>
      <w:proofErr w:type="gramStart"/>
      <w:r w:rsidRPr="001334D8">
        <w:t xml:space="preserve">Если налогоплательщик, утративший право на применение системы налогообложения, установленное настоящим Положением, осуществляет виды предпринимательской деятельности, переведенные в соответствии с настоящим Положением на уплату единого налога, без нарушения требований, установленных </w:t>
      </w:r>
      <w:hyperlink r:id="rId28" w:history="1">
        <w:r w:rsidRPr="001334D8">
          <w:rPr>
            <w:rStyle w:val="a3"/>
            <w:color w:val="auto"/>
            <w:u w:val="none"/>
          </w:rPr>
          <w:t>пунктами 1</w:t>
        </w:r>
      </w:hyperlink>
      <w:r w:rsidRPr="001334D8">
        <w:t xml:space="preserve"> и </w:t>
      </w:r>
      <w:hyperlink r:id="rId29" w:history="1">
        <w:r w:rsidRPr="001334D8">
          <w:rPr>
            <w:rStyle w:val="a3"/>
            <w:color w:val="auto"/>
            <w:u w:val="none"/>
          </w:rPr>
          <w:t>2 раздела III</w:t>
        </w:r>
      </w:hyperlink>
      <w:r w:rsidRPr="001334D8">
        <w:t xml:space="preserve"> настоящего Положения, то он обязан перейти на систему налогообложения, установленную настоящим Положением, с начала следующего налогового периода по единому налогу, то есть с начала квартала</w:t>
      </w:r>
      <w:proofErr w:type="gramEnd"/>
      <w:r w:rsidRPr="001334D8">
        <w:t>, следующего за кварталом, в котором налогоплательщиком устранены несоответствия установленным требованиям.</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IV. Налогоплательщики</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1. Налогоплательщиками являются организации и индивидуальные предприниматели, осуществляющие на территории муниципального образования "Город Адыгейск", в которых введен единый налог, предпринимательскую деятельность, облагаемую единым налогом.</w:t>
      </w:r>
    </w:p>
    <w:p w:rsidR="00FB55D1" w:rsidRPr="001334D8" w:rsidRDefault="00FB55D1" w:rsidP="00FB55D1">
      <w:pPr>
        <w:pStyle w:val="ConsPlusNormal"/>
        <w:widowControl/>
        <w:ind w:firstLine="540"/>
        <w:jc w:val="both"/>
      </w:pPr>
      <w:r w:rsidRPr="001334D8">
        <w:t>2. Организации и индивидуальные предприниматели, осуществляющие виды предпринимательской деятельности, переведенные в соответствии с настоящим Положением на уплату единого налога, обязаны встать на учет в налоговом органе:</w:t>
      </w:r>
    </w:p>
    <w:p w:rsidR="00FB55D1" w:rsidRPr="001334D8" w:rsidRDefault="00FB55D1" w:rsidP="00FB55D1">
      <w:pPr>
        <w:pStyle w:val="ConsPlusNormal"/>
        <w:widowControl/>
        <w:ind w:firstLine="540"/>
        <w:jc w:val="both"/>
      </w:pPr>
      <w:r w:rsidRPr="001334D8">
        <w:t xml:space="preserve">- по месту осуществления предпринимательской деятельности (за исключением видов предпринимательской деятельности, указанных в </w:t>
      </w:r>
      <w:hyperlink r:id="rId30" w:history="1">
        <w:r w:rsidRPr="001334D8">
          <w:rPr>
            <w:rStyle w:val="a3"/>
            <w:color w:val="auto"/>
            <w:u w:val="none"/>
          </w:rPr>
          <w:t>абзаце 3</w:t>
        </w:r>
      </w:hyperlink>
      <w:r w:rsidRPr="001334D8">
        <w:t xml:space="preserve"> настоящего пункта;</w:t>
      </w:r>
    </w:p>
    <w:p w:rsidR="00FB55D1" w:rsidRPr="001334D8" w:rsidRDefault="00FB55D1" w:rsidP="00FB55D1">
      <w:pPr>
        <w:pStyle w:val="ConsPlusNormal"/>
        <w:widowControl/>
        <w:ind w:firstLine="540"/>
        <w:jc w:val="both"/>
      </w:pPr>
      <w:proofErr w:type="gramStart"/>
      <w:r w:rsidRPr="001334D8">
        <w:t xml:space="preserve">- по месту нахождения организации (месту жительства индивидуального предпринимателя) - по видам предпринимательской деятельности, указанных в </w:t>
      </w:r>
      <w:hyperlink r:id="rId31" w:history="1">
        <w:r w:rsidRPr="001334D8">
          <w:rPr>
            <w:rStyle w:val="a3"/>
            <w:color w:val="auto"/>
            <w:u w:val="none"/>
          </w:rPr>
          <w:t>подпунктах 5</w:t>
        </w:r>
      </w:hyperlink>
      <w:r w:rsidRPr="001334D8">
        <w:t xml:space="preserve">, </w:t>
      </w:r>
      <w:hyperlink r:id="rId32" w:history="1">
        <w:r w:rsidRPr="001334D8">
          <w:rPr>
            <w:rStyle w:val="a3"/>
            <w:color w:val="auto"/>
            <w:u w:val="none"/>
          </w:rPr>
          <w:t>7</w:t>
        </w:r>
      </w:hyperlink>
      <w:r w:rsidRPr="001334D8">
        <w:t xml:space="preserve"> (в части, касающейся развозной и разносной розничной торговли) и в </w:t>
      </w:r>
      <w:hyperlink r:id="rId33" w:history="1">
        <w:r w:rsidRPr="001334D8">
          <w:rPr>
            <w:rStyle w:val="a3"/>
            <w:color w:val="auto"/>
            <w:u w:val="none"/>
          </w:rPr>
          <w:t>пункте 11 Раздела II</w:t>
        </w:r>
      </w:hyperlink>
      <w:r w:rsidRPr="001334D8">
        <w:t xml:space="preserve"> настоящего Положения.</w:t>
      </w:r>
      <w:proofErr w:type="gramEnd"/>
    </w:p>
    <w:p w:rsidR="00FB55D1" w:rsidRPr="001334D8" w:rsidRDefault="00FB55D1" w:rsidP="00FB55D1">
      <w:pPr>
        <w:pStyle w:val="ConsPlusNormal"/>
        <w:widowControl/>
        <w:ind w:firstLine="540"/>
        <w:jc w:val="both"/>
      </w:pPr>
      <w:r w:rsidRPr="001334D8">
        <w:t>3. Организации или индивидуальные предприниматели, которые подлежат постановке на учет в качестве налогоплательщиков единого налога, подают в налоговые органы в течение пяти дней со дня начала осуществления предпринимательской деятельности, подлежащей налогообложению единым налогом, заявление о постановке на учет организации или индивидуального предпринимателя в качестве налогоплательщика единого налога.</w:t>
      </w:r>
    </w:p>
    <w:p w:rsidR="00FB55D1" w:rsidRPr="001334D8" w:rsidRDefault="00FB55D1" w:rsidP="00FB55D1">
      <w:pPr>
        <w:pStyle w:val="ConsPlusNormal"/>
        <w:widowControl/>
        <w:ind w:firstLine="540"/>
        <w:jc w:val="both"/>
      </w:pPr>
      <w:proofErr w:type="gramStart"/>
      <w:r w:rsidRPr="001334D8">
        <w:t>Налоговый орган, осуществивший постановку на учет организации или индивидуального предпринимателя в качестве налогоплательщика единого налога, в течение пяти дней со дня получения заявления о постановке на учет организации или индивидуального предпринимателя в качестве налогоплательщика единого налога выдает уведомление о постановке на учет организации или индивидуального предпринимателя в качестве налогоплательщика единого налога.</w:t>
      </w:r>
      <w:proofErr w:type="gramEnd"/>
    </w:p>
    <w:p w:rsidR="00FB55D1" w:rsidRPr="001334D8" w:rsidRDefault="00FB55D1" w:rsidP="00FB55D1">
      <w:pPr>
        <w:pStyle w:val="ConsPlusNormal"/>
        <w:widowControl/>
        <w:ind w:firstLine="540"/>
        <w:jc w:val="both"/>
      </w:pPr>
      <w:r w:rsidRPr="001334D8">
        <w:t>Снятие с учета налогоплательщика единого налога при прекращении им предпринимательской деятельности, подлежащей налогообложению единым налогом, осуществляется на основании заявления, поданного в налоговый орган в течение пяти дней со дня прекращения предпринимательской деятельности, облагаемой единым налогом.</w:t>
      </w:r>
    </w:p>
    <w:p w:rsidR="00FB55D1" w:rsidRPr="001334D8" w:rsidRDefault="00FB55D1" w:rsidP="00FB55D1">
      <w:pPr>
        <w:pStyle w:val="ConsPlusNormal"/>
        <w:widowControl/>
        <w:ind w:firstLine="540"/>
        <w:jc w:val="both"/>
      </w:pPr>
      <w:r w:rsidRPr="001334D8">
        <w:t xml:space="preserve">Налоговый орган </w:t>
      </w:r>
      <w:proofErr w:type="gramStart"/>
      <w:r w:rsidRPr="001334D8">
        <w:t>в течение пяти дней со дня получения от налогоплательщика заявления о снятии с учета</w:t>
      </w:r>
      <w:proofErr w:type="gramEnd"/>
      <w:r w:rsidRPr="001334D8">
        <w:t xml:space="preserve"> в качестве налогоплательщика единого налога направляет ему уведомление о снятии его с учета.</w:t>
      </w:r>
    </w:p>
    <w:p w:rsidR="00FB55D1" w:rsidRPr="001334D8" w:rsidRDefault="00FB55D1" w:rsidP="00FB55D1">
      <w:pPr>
        <w:pStyle w:val="ConsPlusNormal"/>
        <w:widowControl/>
        <w:ind w:firstLine="540"/>
        <w:jc w:val="both"/>
      </w:pPr>
      <w:proofErr w:type="gramStart"/>
      <w:r w:rsidRPr="001334D8">
        <w:t>Форма заявления о постановке на учет организации или индивидуального предпринимателя в качестве налогоплательщика единого налога и форма заявления организации или индивидуального предпринимателя о снятии с учета в качестве налогоплательщика единого налога в связи с прекращением предпринимательской деятельности, подлежащей налогообложению единым налогом, устанавливаются федеральным органом исполнительной власти, уполномоченным по контролю и надзору в области налогов и сборов.</w:t>
      </w:r>
      <w:proofErr w:type="gramEnd"/>
    </w:p>
    <w:p w:rsidR="00FB55D1" w:rsidRPr="001334D8" w:rsidRDefault="00FB55D1" w:rsidP="00FB55D1">
      <w:pPr>
        <w:pStyle w:val="ConsPlusNormal"/>
        <w:widowControl/>
        <w:ind w:firstLine="540"/>
        <w:jc w:val="both"/>
      </w:pPr>
      <w:r w:rsidRPr="001334D8">
        <w:t xml:space="preserve">4. На розничных рынках, образованных в соответствии с Федеральным </w:t>
      </w:r>
      <w:hyperlink r:id="rId34" w:history="1">
        <w:r w:rsidRPr="001334D8">
          <w:rPr>
            <w:rStyle w:val="a3"/>
            <w:color w:val="auto"/>
            <w:u w:val="none"/>
          </w:rPr>
          <w:t>законом</w:t>
        </w:r>
      </w:hyperlink>
      <w:r w:rsidRPr="001334D8">
        <w:t xml:space="preserve"> от 30 декабря 2006 года N 271-ФЗ "О розничных рынках и о внесении изменений в Трудовой кодекс Российской Федерации", налогоплательщиками в отношении видов предпринимательской деятельности, предусмотренных </w:t>
      </w:r>
      <w:hyperlink r:id="rId35" w:history="1">
        <w:r w:rsidRPr="001334D8">
          <w:rPr>
            <w:rStyle w:val="a3"/>
            <w:color w:val="auto"/>
            <w:u w:val="none"/>
          </w:rPr>
          <w:t>пунктами 13</w:t>
        </w:r>
      </w:hyperlink>
      <w:r w:rsidRPr="001334D8">
        <w:t xml:space="preserve"> и </w:t>
      </w:r>
      <w:hyperlink r:id="rId36" w:history="1">
        <w:r w:rsidRPr="001334D8">
          <w:rPr>
            <w:rStyle w:val="a3"/>
            <w:color w:val="auto"/>
            <w:u w:val="none"/>
          </w:rPr>
          <w:t>14 Раздела II</w:t>
        </w:r>
      </w:hyperlink>
      <w:r w:rsidRPr="001334D8">
        <w:t xml:space="preserve"> настоящего Положения, являются управляющие рынком компании.</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V. Объект налогообложения и налоговая база</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1. Объектом налогообложения для применения единого налога признается вмененный доход налогоплательщика.</w:t>
      </w:r>
    </w:p>
    <w:p w:rsidR="00FB55D1" w:rsidRPr="001334D8" w:rsidRDefault="00FB55D1" w:rsidP="00FB55D1">
      <w:pPr>
        <w:pStyle w:val="ConsPlusNormal"/>
        <w:widowControl/>
        <w:ind w:firstLine="540"/>
        <w:jc w:val="both"/>
      </w:pPr>
      <w:r w:rsidRPr="001334D8">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FB55D1" w:rsidRPr="001334D8" w:rsidRDefault="00FB55D1" w:rsidP="00FB55D1">
      <w:pPr>
        <w:pStyle w:val="ConsPlusNormal"/>
        <w:widowControl/>
        <w:ind w:firstLine="540"/>
        <w:jc w:val="both"/>
      </w:pPr>
      <w:r w:rsidRPr="001334D8">
        <w:t xml:space="preserve">3. Для исчисления суммы единого налога в зависимости от вида предпринимательской деятельности используются физические показатели, характеризующие определенный вид предпринимательской деятельности, и базовая доходность в месяц согласно показателям, отраженным в таблице </w:t>
      </w:r>
      <w:hyperlink r:id="rId37" w:history="1">
        <w:r w:rsidRPr="001334D8">
          <w:rPr>
            <w:rStyle w:val="a3"/>
            <w:color w:val="auto"/>
            <w:u w:val="none"/>
          </w:rPr>
          <w:t>статьи 346.29</w:t>
        </w:r>
      </w:hyperlink>
      <w:r w:rsidRPr="001334D8">
        <w:t xml:space="preserve"> Налогового кодекса Российской Федерации.</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VI. Значение коэффициента К</w:t>
      </w:r>
      <w:proofErr w:type="gramStart"/>
      <w:r w:rsidRPr="001334D8">
        <w:t>2</w:t>
      </w:r>
      <w:proofErr w:type="gramEnd"/>
      <w:r w:rsidRPr="001334D8">
        <w:t>, применяемого при</w:t>
      </w:r>
    </w:p>
    <w:p w:rsidR="00FB55D1" w:rsidRPr="001334D8" w:rsidRDefault="00FB55D1" w:rsidP="00FB55D1">
      <w:pPr>
        <w:pStyle w:val="ConsPlusNormal"/>
        <w:widowControl/>
        <w:ind w:firstLine="0"/>
        <w:jc w:val="center"/>
      </w:pPr>
      <w:proofErr w:type="gramStart"/>
      <w:r w:rsidRPr="001334D8">
        <w:t>расчете</w:t>
      </w:r>
      <w:proofErr w:type="gramEnd"/>
      <w:r w:rsidRPr="001334D8">
        <w:t xml:space="preserve"> единого налога на территории муниципального</w:t>
      </w:r>
    </w:p>
    <w:p w:rsidR="00FB55D1" w:rsidRPr="001334D8" w:rsidRDefault="00FB55D1" w:rsidP="00FB55D1">
      <w:pPr>
        <w:pStyle w:val="ConsPlusNormal"/>
        <w:widowControl/>
        <w:ind w:firstLine="0"/>
        <w:jc w:val="center"/>
      </w:pPr>
      <w:r w:rsidRPr="001334D8">
        <w:t>образования "Город Адыгейск"</w:t>
      </w:r>
    </w:p>
    <w:p w:rsidR="00FB55D1" w:rsidRPr="001334D8" w:rsidRDefault="00FB55D1" w:rsidP="00FB55D1">
      <w:pPr>
        <w:pStyle w:val="ConsPlusNormal"/>
        <w:widowControl/>
        <w:ind w:firstLine="540"/>
        <w:jc w:val="both"/>
      </w:pPr>
    </w:p>
    <w:p w:rsidR="00FB55D1" w:rsidRPr="001334D8" w:rsidRDefault="00FB55D1" w:rsidP="00FB55D1">
      <w:pPr>
        <w:pStyle w:val="ConsPlusNonformat"/>
        <w:widowControl/>
        <w:pBdr>
          <w:top w:val="single" w:sz="6" w:space="0" w:color="auto"/>
        </w:pBdr>
        <w:rPr>
          <w:sz w:val="2"/>
          <w:szCs w:val="2"/>
        </w:rPr>
      </w:pPr>
    </w:p>
    <w:p w:rsidR="00FB55D1" w:rsidRPr="001334D8" w:rsidRDefault="00FB55D1" w:rsidP="00FB55D1">
      <w:pPr>
        <w:pStyle w:val="ConsPlusNormal"/>
        <w:widowControl/>
        <w:ind w:firstLine="540"/>
        <w:jc w:val="both"/>
      </w:pPr>
      <w:proofErr w:type="spellStart"/>
      <w:r w:rsidRPr="001334D8">
        <w:t>КонсультантПлюс</w:t>
      </w:r>
      <w:proofErr w:type="spellEnd"/>
      <w:r w:rsidRPr="001334D8">
        <w:t>: примечание.</w:t>
      </w:r>
    </w:p>
    <w:p w:rsidR="00FB55D1" w:rsidRPr="001334D8" w:rsidRDefault="00FB55D1" w:rsidP="00FB55D1">
      <w:pPr>
        <w:pStyle w:val="ConsPlusNormal"/>
        <w:widowControl/>
        <w:ind w:firstLine="540"/>
        <w:jc w:val="both"/>
      </w:pPr>
      <w:r w:rsidRPr="001334D8">
        <w:t>В официальном тексте документа, видимо, допущена опечатка: имеется в виду приложение к положению "О едином налоге на вмененный доход", а не приложение N 2 к настоящему решению.</w:t>
      </w:r>
    </w:p>
    <w:p w:rsidR="00FB55D1" w:rsidRPr="001334D8" w:rsidRDefault="00FB55D1" w:rsidP="00FB55D1">
      <w:pPr>
        <w:pStyle w:val="ConsPlusNonformat"/>
        <w:widowControl/>
        <w:pBdr>
          <w:top w:val="single" w:sz="6" w:space="0" w:color="auto"/>
        </w:pBdr>
        <w:rPr>
          <w:sz w:val="2"/>
          <w:szCs w:val="2"/>
        </w:rPr>
      </w:pPr>
    </w:p>
    <w:p w:rsidR="00FB55D1" w:rsidRPr="001334D8" w:rsidRDefault="00FB55D1" w:rsidP="00FB55D1">
      <w:pPr>
        <w:pStyle w:val="ConsPlusNormal"/>
        <w:widowControl/>
        <w:ind w:firstLine="540"/>
        <w:jc w:val="both"/>
      </w:pPr>
      <w:r w:rsidRPr="001334D8">
        <w:t>1. При определении величины базовой доходности налогоплательщиками используется корректирующий коэффициент К</w:t>
      </w:r>
      <w:proofErr w:type="gramStart"/>
      <w:r w:rsidRPr="001334D8">
        <w:t>2</w:t>
      </w:r>
      <w:proofErr w:type="gramEnd"/>
      <w:r w:rsidRPr="001334D8">
        <w:t xml:space="preserve">, учитывающий совокупность особенностей ведения предпринимательской деятельности, в том числе ассортимент товаров (работ, услуг), сезонность, время работы, величину доходов, особенности места ведения предпринимательской деятельности, площадь информационного поля сетевых и электронных табло, площадь информационного поля печатной и (или) полиграфической наружной рекламы и иные особенности, согласно </w:t>
      </w:r>
      <w:hyperlink r:id="rId38" w:history="1">
        <w:r w:rsidRPr="001334D8">
          <w:rPr>
            <w:rStyle w:val="a3"/>
            <w:color w:val="auto"/>
            <w:u w:val="none"/>
          </w:rPr>
          <w:t>приложению N 2</w:t>
        </w:r>
      </w:hyperlink>
      <w:r w:rsidRPr="001334D8">
        <w:t xml:space="preserve"> к настоящему решению.</w:t>
      </w:r>
    </w:p>
    <w:p w:rsidR="00FB55D1" w:rsidRPr="001334D8" w:rsidRDefault="00FB55D1" w:rsidP="00FB55D1">
      <w:pPr>
        <w:pStyle w:val="ConsPlusNormal"/>
        <w:widowControl/>
        <w:ind w:firstLine="540"/>
        <w:jc w:val="both"/>
      </w:pPr>
      <w:r w:rsidRPr="001334D8">
        <w:t>2.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FB55D1" w:rsidRPr="001334D8" w:rsidRDefault="00FB55D1" w:rsidP="00FB55D1">
      <w:pPr>
        <w:pStyle w:val="ConsPlusNormal"/>
        <w:widowControl/>
        <w:ind w:firstLine="540"/>
        <w:jc w:val="both"/>
      </w:pPr>
      <w:r w:rsidRPr="001334D8">
        <w:t xml:space="preserve">3. 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w:t>
      </w:r>
      <w:proofErr w:type="gramStart"/>
      <w:r w:rsidRPr="001334D8">
        <w:t>из полных месяцев</w:t>
      </w:r>
      <w:proofErr w:type="gramEnd"/>
      <w:r w:rsidRPr="001334D8">
        <w:t>, начиная с месяца, следующего за месяцем указанной государственной регистрации.</w:t>
      </w:r>
    </w:p>
    <w:p w:rsidR="00FB55D1" w:rsidRPr="001334D8" w:rsidRDefault="00FB55D1" w:rsidP="00FB55D1">
      <w:pPr>
        <w:pStyle w:val="ConsPlusNormal"/>
        <w:widowControl/>
        <w:ind w:firstLine="540"/>
        <w:jc w:val="both"/>
      </w:pPr>
      <w:r w:rsidRPr="001334D8">
        <w:t>4. Значения корректирующего коэффициента К</w:t>
      </w:r>
      <w:proofErr w:type="gramStart"/>
      <w:r w:rsidRPr="001334D8">
        <w:t>2</w:t>
      </w:r>
      <w:proofErr w:type="gramEnd"/>
      <w:r w:rsidRPr="001334D8">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VII. Налоговый период</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Налоговым периодом по единому налогу признается квартал.</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VIII. Налоговая ставка</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Ставка единого налога устанавливается в размере 15 процентов величины вмененного дохода.</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IX. Порядок и сроки уплаты единого налога</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540"/>
        <w:jc w:val="both"/>
      </w:pPr>
      <w:r w:rsidRPr="001334D8">
        <w:t>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FB55D1" w:rsidRPr="001334D8" w:rsidRDefault="00FB55D1" w:rsidP="00FB55D1">
      <w:pPr>
        <w:pStyle w:val="ConsPlusNormal"/>
        <w:widowControl/>
        <w:ind w:firstLine="540"/>
        <w:jc w:val="both"/>
      </w:pPr>
      <w:r w:rsidRPr="001334D8">
        <w:t xml:space="preserve">2. </w:t>
      </w:r>
      <w:proofErr w:type="gramStart"/>
      <w:r w:rsidRPr="001334D8">
        <w:t>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w:t>
      </w:r>
      <w:proofErr w:type="gramEnd"/>
      <w:r w:rsidRPr="001334D8">
        <w:t xml:space="preserve">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FB55D1" w:rsidRPr="001334D8" w:rsidRDefault="00FB55D1" w:rsidP="00FB55D1">
      <w:pPr>
        <w:pStyle w:val="ConsPlusNormal"/>
        <w:widowControl/>
        <w:ind w:firstLine="540"/>
        <w:jc w:val="both"/>
      </w:pPr>
      <w:r w:rsidRPr="001334D8">
        <w:lastRenderedPageBreak/>
        <w:t>3.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FB55D1" w:rsidRPr="001334D8" w:rsidRDefault="00FB55D1" w:rsidP="00FB55D1">
      <w:pPr>
        <w:pStyle w:val="ConsPlusNormal"/>
        <w:widowControl/>
        <w:ind w:firstLine="540"/>
        <w:jc w:val="both"/>
      </w:pPr>
    </w:p>
    <w:p w:rsidR="00FB55D1" w:rsidRPr="001334D8" w:rsidRDefault="00FB55D1" w:rsidP="00FB55D1">
      <w:pPr>
        <w:pStyle w:val="ConsPlusNormal"/>
        <w:widowControl/>
        <w:ind w:firstLine="0"/>
        <w:jc w:val="center"/>
        <w:outlineLvl w:val="1"/>
      </w:pPr>
      <w:r w:rsidRPr="001334D8">
        <w:t>X. Зачисление сумм единого налога</w:t>
      </w:r>
    </w:p>
    <w:p w:rsidR="00FB55D1" w:rsidRPr="001334D8" w:rsidRDefault="00FB55D1" w:rsidP="00FB55D1">
      <w:pPr>
        <w:pStyle w:val="ConsPlusNormal"/>
        <w:widowControl/>
        <w:ind w:firstLine="540"/>
        <w:jc w:val="both"/>
      </w:pPr>
    </w:p>
    <w:p w:rsidR="00FB55D1" w:rsidRPr="001334D8" w:rsidRDefault="00FB55D1" w:rsidP="000E74DE">
      <w:pPr>
        <w:pStyle w:val="ConsPlusNormal"/>
        <w:widowControl/>
        <w:ind w:firstLine="540"/>
        <w:jc w:val="both"/>
      </w:pPr>
      <w:r w:rsidRPr="001334D8">
        <w:t>Суммы единого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Российской Федерации.</w:t>
      </w:r>
      <w:bookmarkStart w:id="0" w:name="_GoBack"/>
      <w:bookmarkEnd w:id="0"/>
    </w:p>
    <w:p w:rsidR="00FB55D1" w:rsidRPr="001334D8" w:rsidRDefault="00FB55D1" w:rsidP="00FB55D1">
      <w:pPr>
        <w:pStyle w:val="ConsPlusNormal"/>
        <w:widowControl/>
        <w:ind w:firstLine="0"/>
        <w:jc w:val="right"/>
        <w:outlineLvl w:val="1"/>
      </w:pPr>
    </w:p>
    <w:p w:rsidR="00FB55D1" w:rsidRPr="001334D8" w:rsidRDefault="00FB55D1" w:rsidP="00FB55D1">
      <w:pPr>
        <w:pStyle w:val="ConsPlusNormal"/>
        <w:widowControl/>
        <w:ind w:firstLine="0"/>
        <w:jc w:val="right"/>
        <w:outlineLvl w:val="1"/>
      </w:pPr>
    </w:p>
    <w:p w:rsidR="00FB55D1" w:rsidRPr="001334D8" w:rsidRDefault="00FB55D1" w:rsidP="00FB55D1">
      <w:pPr>
        <w:pStyle w:val="ConsPlusNormal"/>
        <w:widowControl/>
        <w:ind w:firstLine="0"/>
        <w:jc w:val="right"/>
        <w:outlineLvl w:val="1"/>
      </w:pPr>
    </w:p>
    <w:p w:rsidR="00FB55D1" w:rsidRPr="001334D8" w:rsidRDefault="00FB55D1" w:rsidP="00FB55D1">
      <w:pPr>
        <w:pStyle w:val="ConsPlusNormal"/>
        <w:widowControl/>
        <w:ind w:firstLine="0"/>
        <w:jc w:val="right"/>
        <w:outlineLvl w:val="1"/>
      </w:pPr>
      <w:r w:rsidRPr="001334D8">
        <w:t>Приложение</w:t>
      </w:r>
    </w:p>
    <w:p w:rsidR="00FB55D1" w:rsidRPr="001334D8" w:rsidRDefault="00FB55D1" w:rsidP="00FB55D1">
      <w:pPr>
        <w:pStyle w:val="ConsPlusNormal"/>
        <w:widowControl/>
        <w:ind w:firstLine="0"/>
        <w:jc w:val="right"/>
      </w:pPr>
      <w:r w:rsidRPr="001334D8">
        <w:t>к положению</w:t>
      </w:r>
    </w:p>
    <w:p w:rsidR="00FB55D1" w:rsidRPr="001334D8" w:rsidRDefault="00FB55D1" w:rsidP="00FB55D1">
      <w:pPr>
        <w:pStyle w:val="ConsPlusNormal"/>
        <w:widowControl/>
        <w:ind w:firstLine="0"/>
        <w:jc w:val="right"/>
      </w:pPr>
      <w:r w:rsidRPr="001334D8">
        <w:t>"О едином налоге</w:t>
      </w:r>
    </w:p>
    <w:p w:rsidR="00FB55D1" w:rsidRPr="001334D8" w:rsidRDefault="00FB55D1" w:rsidP="00FB55D1">
      <w:pPr>
        <w:pStyle w:val="ConsPlusNormal"/>
        <w:widowControl/>
        <w:ind w:firstLine="0"/>
        <w:jc w:val="right"/>
      </w:pPr>
      <w:r w:rsidRPr="001334D8">
        <w:t>на вмененный доход"</w:t>
      </w:r>
    </w:p>
    <w:p w:rsidR="00FB55D1" w:rsidRPr="001334D8" w:rsidRDefault="00FB55D1" w:rsidP="00FB55D1">
      <w:pPr>
        <w:pStyle w:val="ConsPlusNormal"/>
        <w:widowControl/>
        <w:ind w:firstLine="540"/>
        <w:jc w:val="both"/>
      </w:pPr>
    </w:p>
    <w:p w:rsidR="00FB55D1" w:rsidRPr="001334D8" w:rsidRDefault="00FB55D1" w:rsidP="00FB55D1">
      <w:pPr>
        <w:pStyle w:val="ConsPlusTitle"/>
        <w:widowControl/>
        <w:jc w:val="center"/>
      </w:pPr>
      <w:r w:rsidRPr="001334D8">
        <w:t>ЗНАЧЕНИЕ</w:t>
      </w:r>
    </w:p>
    <w:p w:rsidR="00FB55D1" w:rsidRPr="001334D8" w:rsidRDefault="00FB55D1" w:rsidP="00FB55D1">
      <w:pPr>
        <w:pStyle w:val="ConsPlusTitle"/>
        <w:widowControl/>
        <w:jc w:val="center"/>
      </w:pPr>
      <w:r w:rsidRPr="001334D8">
        <w:t>КОРРЕКТИРУЮЩЕГО КОЭФФИЦИЕНТА К</w:t>
      </w:r>
      <w:proofErr w:type="gramStart"/>
      <w:r w:rsidRPr="001334D8">
        <w:t>2</w:t>
      </w:r>
      <w:proofErr w:type="gramEnd"/>
      <w:r w:rsidRPr="001334D8">
        <w:t xml:space="preserve"> НА 2009 ГОД</w:t>
      </w:r>
    </w:p>
    <w:p w:rsidR="00FB55D1" w:rsidRPr="001334D8" w:rsidRDefault="00FB55D1" w:rsidP="00FB55D1">
      <w:pPr>
        <w:pStyle w:val="ConsPlusNormal"/>
        <w:widowControl/>
        <w:ind w:firstLine="540"/>
        <w:jc w:val="both"/>
      </w:pPr>
    </w:p>
    <w:tbl>
      <w:tblPr>
        <w:tblW w:w="0" w:type="auto"/>
        <w:tblInd w:w="70" w:type="dxa"/>
        <w:tblLayout w:type="fixed"/>
        <w:tblCellMar>
          <w:left w:w="70" w:type="dxa"/>
          <w:right w:w="70" w:type="dxa"/>
        </w:tblCellMar>
        <w:tblLook w:val="04A0" w:firstRow="1" w:lastRow="0" w:firstColumn="1" w:lastColumn="0" w:noHBand="0" w:noVBand="1"/>
      </w:tblPr>
      <w:tblGrid>
        <w:gridCol w:w="675"/>
        <w:gridCol w:w="7290"/>
        <w:gridCol w:w="2025"/>
      </w:tblGrid>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N  </w:t>
            </w:r>
            <w:r w:rsidRPr="001334D8">
              <w:br/>
            </w:r>
            <w:proofErr w:type="gramStart"/>
            <w:r w:rsidRPr="001334D8">
              <w:t>п</w:t>
            </w:r>
            <w:proofErr w:type="gramEnd"/>
            <w:r w:rsidRPr="001334D8">
              <w:t xml:space="preserve">/п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Виды предпринимательской деятельности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Корректирующий</w:t>
            </w:r>
            <w:r w:rsidRPr="001334D8">
              <w:br/>
              <w:t>коэффициент К</w:t>
            </w:r>
            <w:proofErr w:type="gramStart"/>
            <w:r w:rsidRPr="001334D8">
              <w:t>2</w:t>
            </w:r>
            <w:proofErr w:type="gramEnd"/>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Оказание бытовых услуг                               </w:t>
            </w:r>
          </w:p>
        </w:tc>
        <w:tc>
          <w:tcPr>
            <w:tcW w:w="2025" w:type="dxa"/>
            <w:tcBorders>
              <w:top w:val="single" w:sz="6" w:space="0" w:color="auto"/>
              <w:left w:val="single" w:sz="6" w:space="0" w:color="auto"/>
              <w:bottom w:val="single" w:sz="6" w:space="0" w:color="auto"/>
              <w:right w:val="single" w:sz="6" w:space="0" w:color="auto"/>
            </w:tcBorders>
          </w:tcPr>
          <w:p w:rsidR="00FB55D1" w:rsidRPr="001334D8" w:rsidRDefault="00FB55D1" w:rsidP="00B00DA0">
            <w:pPr>
              <w:pStyle w:val="ConsPlusNormal"/>
              <w:widowControl/>
              <w:spacing w:line="276" w:lineRule="auto"/>
              <w:ind w:firstLine="0"/>
            </w:pP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окраска и пошив обуви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и пошив швейных меховых и кожаных изделий,    </w:t>
            </w:r>
            <w:r w:rsidRPr="001334D8">
              <w:br/>
              <w:t xml:space="preserve">головных уборов и изделий из текстильной галантереи, </w:t>
            </w:r>
            <w:r w:rsidRPr="001334D8">
              <w:br/>
              <w:t xml:space="preserve">ремонт, пошив и вязание трикотажных изделий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1.3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и техническое обслуживание бытовой            </w:t>
            </w:r>
            <w:r w:rsidRPr="001334D8">
              <w:br/>
              <w:t xml:space="preserve">радиоэлектронной аппаратуры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1.4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бытовых машин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0,4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1.5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компьютеров и оргтехники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1.6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часов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1.7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прочих бытовых приборов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1.8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и изготовление металлоизделий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1.9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Изготовление мебели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1.10</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мебели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1.11</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Химическая чистка и крашение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1.12</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Услуги прачечных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1.13</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жилья и других построек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1.14</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Строительство жилья и других построек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1.15</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Прочие услуги, оказываемые при ремонте и             </w:t>
            </w:r>
            <w:r w:rsidRPr="001334D8">
              <w:br/>
              <w:t xml:space="preserve">строительстве жилья и других построек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1.16</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Услуги фотоателье, фот</w:t>
            </w:r>
            <w:proofErr w:type="gramStart"/>
            <w:r w:rsidRPr="001334D8">
              <w:t>о-</w:t>
            </w:r>
            <w:proofErr w:type="gramEnd"/>
            <w:r w:rsidRPr="001334D8">
              <w:t xml:space="preserve"> и кинолабораторий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1.17</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Прочие услуги производственного характера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1.18</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Услуги бань и душевых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1.19</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Прочие услуги, оказываемые в банях и душевых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1.20</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Услуги парикмахерских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1.21</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Услуги предприятий по прокату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1.22</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Ритуальные услуги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1.23</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Обрядовые услуги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1.24</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Прочие услуги непроизводственного характера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0,4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Оказание ветеринарных услуг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3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Оказание услуг по ремонту и техническому обслуживанию</w:t>
            </w:r>
            <w:r w:rsidRPr="001334D8">
              <w:br/>
              <w:t xml:space="preserve">автотранспортных средств:                            </w:t>
            </w:r>
          </w:p>
        </w:tc>
        <w:tc>
          <w:tcPr>
            <w:tcW w:w="2025" w:type="dxa"/>
            <w:tcBorders>
              <w:top w:val="single" w:sz="6" w:space="0" w:color="auto"/>
              <w:left w:val="single" w:sz="6" w:space="0" w:color="auto"/>
              <w:bottom w:val="single" w:sz="6" w:space="0" w:color="auto"/>
              <w:right w:val="single" w:sz="6" w:space="0" w:color="auto"/>
            </w:tcBorders>
          </w:tcPr>
          <w:p w:rsidR="00FB55D1" w:rsidRPr="001334D8" w:rsidRDefault="00FB55D1" w:rsidP="00B00DA0">
            <w:pPr>
              <w:pStyle w:val="ConsPlusNormal"/>
              <w:widowControl/>
              <w:spacing w:line="276" w:lineRule="auto"/>
              <w:ind w:firstLine="0"/>
            </w:pP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3.1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Техническое обслуживание легковых автомобилей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lastRenderedPageBreak/>
              <w:t xml:space="preserve">3.2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легковых автомобилей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3.3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Техническое обслуживание грузовых автомобилей и      </w:t>
            </w:r>
            <w:r w:rsidRPr="001334D8">
              <w:br/>
              <w:t xml:space="preserve">автобусов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3.4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Ремонт грузовых автомобилей и автобусов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3.5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Техническое обслуживание и ремонт </w:t>
            </w:r>
            <w:proofErr w:type="spellStart"/>
            <w:r w:rsidRPr="001334D8">
              <w:t>мототранспортных</w:t>
            </w:r>
            <w:proofErr w:type="spellEnd"/>
            <w:r w:rsidRPr="001334D8">
              <w:t xml:space="preserve">   </w:t>
            </w:r>
            <w:r w:rsidRPr="001334D8">
              <w:br/>
              <w:t xml:space="preserve">средств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3.6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Прочие услуги по техническому обслуживанию и ремонту </w:t>
            </w:r>
            <w:r w:rsidRPr="001334D8">
              <w:br/>
              <w:t xml:space="preserve">автотранспортных средств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3.7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Техническое обслуживание и ремонт                    </w:t>
            </w:r>
            <w:r w:rsidRPr="001334D8">
              <w:br/>
              <w:t xml:space="preserve">строительно-дорожных машин и оборудования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4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Оказание услуг по мойке автотранспортных средств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Розничная торговля, осуществляемая через объекты     </w:t>
            </w:r>
            <w:r w:rsidRPr="001334D8">
              <w:br/>
              <w:t xml:space="preserve">стационарной торговой сети, имеющие торговые залы:   </w:t>
            </w:r>
          </w:p>
        </w:tc>
        <w:tc>
          <w:tcPr>
            <w:tcW w:w="2025" w:type="dxa"/>
            <w:tcBorders>
              <w:top w:val="single" w:sz="6" w:space="0" w:color="auto"/>
              <w:left w:val="single" w:sz="6" w:space="0" w:color="auto"/>
              <w:bottom w:val="single" w:sz="6" w:space="0" w:color="auto"/>
              <w:right w:val="single" w:sz="6" w:space="0" w:color="auto"/>
            </w:tcBorders>
          </w:tcPr>
          <w:p w:rsidR="00FB55D1" w:rsidRPr="001334D8" w:rsidRDefault="00FB55D1" w:rsidP="00B00DA0">
            <w:pPr>
              <w:pStyle w:val="ConsPlusNormal"/>
              <w:widowControl/>
              <w:spacing w:line="276" w:lineRule="auto"/>
              <w:ind w:firstLine="0"/>
            </w:pP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Продовольственными товарами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Сотовыми телефонами, аксессуарами к ним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5.3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Ювелирными изделиями, оружием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5.4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Аудио-, виде</w:t>
            </w:r>
            <w:proofErr w:type="gramStart"/>
            <w:r w:rsidRPr="001334D8">
              <w:t>о-</w:t>
            </w:r>
            <w:proofErr w:type="gramEnd"/>
            <w:r w:rsidRPr="001334D8">
              <w:t xml:space="preserve"> и другой бытовой техникой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5.5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Аудио- и видеокассетами, компакт-дисками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5.6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Лекарственными средствами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5.7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Изделиями народных художественных промыслов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5.8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Другими непродовольственными товарами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           </w:t>
            </w:r>
          </w:p>
        </w:tc>
      </w:tr>
      <w:tr w:rsidR="00FB55D1" w:rsidRPr="001334D8" w:rsidTr="00B00DA0">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6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Розничная торговля, осуществляемая через объекты     </w:t>
            </w:r>
            <w:r w:rsidRPr="001334D8">
              <w:br/>
              <w:t xml:space="preserve">стационарной торговой сети, не имеющие торговых      </w:t>
            </w:r>
            <w:r w:rsidRPr="001334D8">
              <w:br/>
              <w:t xml:space="preserve">залов:                                               </w:t>
            </w:r>
          </w:p>
        </w:tc>
        <w:tc>
          <w:tcPr>
            <w:tcW w:w="2025" w:type="dxa"/>
            <w:tcBorders>
              <w:top w:val="single" w:sz="6" w:space="0" w:color="auto"/>
              <w:left w:val="single" w:sz="6" w:space="0" w:color="auto"/>
              <w:bottom w:val="single" w:sz="6" w:space="0" w:color="auto"/>
              <w:right w:val="single" w:sz="6" w:space="0" w:color="auto"/>
            </w:tcBorders>
          </w:tcPr>
          <w:p w:rsidR="00FB55D1" w:rsidRPr="001334D8" w:rsidRDefault="00FB55D1" w:rsidP="00B00DA0">
            <w:pPr>
              <w:pStyle w:val="ConsPlusNormal"/>
              <w:widowControl/>
              <w:spacing w:line="276" w:lineRule="auto"/>
              <w:ind w:firstLine="0"/>
            </w:pP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6.1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Продовольственными товарами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6.2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Непродовольственными товарами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7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Розничная торговля, осуществляемая через объекты     </w:t>
            </w:r>
            <w:r w:rsidRPr="001334D8">
              <w:br/>
              <w:t xml:space="preserve">нестационарной торговой сети:                        </w:t>
            </w:r>
          </w:p>
        </w:tc>
        <w:tc>
          <w:tcPr>
            <w:tcW w:w="2025" w:type="dxa"/>
            <w:tcBorders>
              <w:top w:val="single" w:sz="6" w:space="0" w:color="auto"/>
              <w:left w:val="single" w:sz="6" w:space="0" w:color="auto"/>
              <w:bottom w:val="single" w:sz="6" w:space="0" w:color="auto"/>
              <w:right w:val="single" w:sz="6" w:space="0" w:color="auto"/>
            </w:tcBorders>
          </w:tcPr>
          <w:p w:rsidR="00FB55D1" w:rsidRPr="001334D8" w:rsidRDefault="00FB55D1" w:rsidP="00B00DA0">
            <w:pPr>
              <w:pStyle w:val="ConsPlusNormal"/>
              <w:widowControl/>
              <w:spacing w:line="276" w:lineRule="auto"/>
              <w:ind w:firstLine="0"/>
            </w:pP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7.1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Продовольственными товарами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7.2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Непродовольственными товарами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8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Общественное питание:                                </w:t>
            </w:r>
          </w:p>
        </w:tc>
        <w:tc>
          <w:tcPr>
            <w:tcW w:w="2025" w:type="dxa"/>
            <w:tcBorders>
              <w:top w:val="single" w:sz="6" w:space="0" w:color="auto"/>
              <w:left w:val="single" w:sz="6" w:space="0" w:color="auto"/>
              <w:bottom w:val="single" w:sz="6" w:space="0" w:color="auto"/>
              <w:right w:val="single" w:sz="6" w:space="0" w:color="auto"/>
            </w:tcBorders>
          </w:tcPr>
          <w:p w:rsidR="00FB55D1" w:rsidRPr="001334D8" w:rsidRDefault="00FB55D1" w:rsidP="00B00DA0">
            <w:pPr>
              <w:pStyle w:val="ConsPlusNormal"/>
              <w:widowControl/>
              <w:spacing w:line="276" w:lineRule="auto"/>
              <w:ind w:firstLine="0"/>
            </w:pP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8.1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В столовых, буфетах организаций и учреждений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0,04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8.2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В столовых, детских кафе (исключающие реализацию     </w:t>
            </w:r>
            <w:r w:rsidRPr="001334D8">
              <w:br/>
              <w:t xml:space="preserve">пива, алкогольной и табачной продукции)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8.3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В закусочных, кафе (кроме детских)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0,25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8.4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В ресторанах, барах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8.5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Оказание услуг общественного питания, осуществляемых </w:t>
            </w:r>
            <w:r w:rsidRPr="001334D8">
              <w:br/>
              <w:t xml:space="preserve">через объекты организации общественного питания, не  </w:t>
            </w:r>
            <w:r w:rsidRPr="001334D8">
              <w:br/>
              <w:t xml:space="preserve">имеющие торговые залы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0,25          </w:t>
            </w: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9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Оказание автотранспортных услуг                      </w:t>
            </w:r>
          </w:p>
        </w:tc>
        <w:tc>
          <w:tcPr>
            <w:tcW w:w="2025" w:type="dxa"/>
            <w:tcBorders>
              <w:top w:val="single" w:sz="6" w:space="0" w:color="auto"/>
              <w:left w:val="single" w:sz="6" w:space="0" w:color="auto"/>
              <w:bottom w:val="single" w:sz="6" w:space="0" w:color="auto"/>
              <w:right w:val="single" w:sz="6" w:space="0" w:color="auto"/>
            </w:tcBorders>
          </w:tcPr>
          <w:p w:rsidR="00FB55D1" w:rsidRPr="001334D8" w:rsidRDefault="00FB55D1" w:rsidP="00B00DA0">
            <w:pPr>
              <w:pStyle w:val="ConsPlusNormal"/>
              <w:widowControl/>
              <w:spacing w:line="276" w:lineRule="auto"/>
              <w:ind w:firstLine="0"/>
            </w:pPr>
          </w:p>
        </w:tc>
      </w:tr>
      <w:tr w:rsidR="00FB55D1" w:rsidRPr="001334D8" w:rsidTr="00B00DA0">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9.1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Грузовые перевозки автотранспортными средствами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0,6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9.2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Пассажирские перевозки автотранспортными средствами с</w:t>
            </w:r>
            <w:r w:rsidRPr="001334D8">
              <w:br/>
              <w:t xml:space="preserve">количеством посадочных мест до 5 включительно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9.3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Пассажирские перевозки автотранспортными средствами с</w:t>
            </w:r>
            <w:r w:rsidRPr="001334D8">
              <w:br/>
              <w:t xml:space="preserve">количеством посадочных мест свыше 5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0,4           </w:t>
            </w:r>
          </w:p>
        </w:tc>
      </w:tr>
      <w:tr w:rsidR="00FB55D1" w:rsidRPr="001334D8" w:rsidTr="00B00DA0">
        <w:trPr>
          <w:cantSplit/>
          <w:trHeight w:val="72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10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Разносная (развозная) торговля (за исключением       </w:t>
            </w:r>
            <w:r w:rsidRPr="001334D8">
              <w:br/>
              <w:t xml:space="preserve">торговли по акцизным товарам, лекарственными         </w:t>
            </w:r>
            <w:r w:rsidRPr="001334D8">
              <w:br/>
              <w:t>препаратами, изделиями из драгоценных камней, оружием</w:t>
            </w:r>
            <w:r w:rsidRPr="001334D8">
              <w:br/>
              <w:t xml:space="preserve">и патронами к нему, меховыми изделиями и технически  </w:t>
            </w:r>
            <w:r w:rsidRPr="001334D8">
              <w:br/>
              <w:t xml:space="preserve">сложными товарами бытового назначения)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0,3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11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Оказание услуг по хранению автотранспортных средств  </w:t>
            </w:r>
            <w:r w:rsidRPr="001334D8">
              <w:br/>
              <w:t xml:space="preserve">на платных стоянках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0,5           </w:t>
            </w:r>
          </w:p>
        </w:tc>
      </w:tr>
      <w:tr w:rsidR="00FB55D1" w:rsidRPr="001334D8" w:rsidTr="00B00DA0">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lastRenderedPageBreak/>
              <w:t xml:space="preserve">12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Распространение и (или) размещение печатной и (или)  </w:t>
            </w:r>
            <w:r w:rsidRPr="001334D8">
              <w:br/>
              <w:t xml:space="preserve">полиграфической наружной рекламы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           </w:t>
            </w:r>
          </w:p>
        </w:tc>
      </w:tr>
      <w:tr w:rsidR="00FB55D1" w:rsidRPr="001334D8" w:rsidTr="00B00DA0">
        <w:trPr>
          <w:cantSplit/>
          <w:trHeight w:val="60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13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Распространение и (или) размещение наружной рекламы  </w:t>
            </w:r>
            <w:r w:rsidRPr="001334D8">
              <w:br/>
              <w:t xml:space="preserve">на автобусах любых типов, легковых, грузовых         </w:t>
            </w:r>
            <w:r w:rsidRPr="001334D8">
              <w:br/>
              <w:t xml:space="preserve">автомобилях, прицепах, полуприцепах и                </w:t>
            </w:r>
            <w:r w:rsidRPr="001334D8">
              <w:br/>
              <w:t xml:space="preserve">прицепах-роспусках, речных судах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0,15          </w:t>
            </w:r>
          </w:p>
        </w:tc>
      </w:tr>
      <w:tr w:rsidR="00FB55D1" w:rsidRPr="001334D8" w:rsidTr="00B00DA0">
        <w:trPr>
          <w:cantSplit/>
          <w:trHeight w:val="14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14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proofErr w:type="gramStart"/>
            <w:r w:rsidRPr="001334D8">
              <w:t xml:space="preserve">Оказание услуг по передаче во временное владение и   </w:t>
            </w:r>
            <w:r w:rsidRPr="001334D8">
              <w:br/>
              <w:t xml:space="preserve">(или) пользование торговых мест, расположенных в     </w:t>
            </w:r>
            <w:r w:rsidRPr="001334D8">
              <w:br/>
              <w:t xml:space="preserve">объектах стационарной торговой сети, не имеющих      </w:t>
            </w:r>
            <w:r w:rsidRPr="001334D8">
              <w:br/>
              <w:t>торговых залов, объектов нестационарной торговой сети</w:t>
            </w:r>
            <w:r w:rsidRPr="001334D8">
              <w:br/>
              <w:t xml:space="preserve">(прилавков, палаток, ларьков, контейнеров, боксов и  </w:t>
            </w:r>
            <w:r w:rsidRPr="001334D8">
              <w:br/>
              <w:t xml:space="preserve">других объектов) организации общественного питания,  </w:t>
            </w:r>
            <w:r w:rsidRPr="001334D8">
              <w:br/>
              <w:t xml:space="preserve">не имеющих залов обслуживания посетителей, в которых </w:t>
            </w:r>
            <w:r w:rsidRPr="001334D8">
              <w:br/>
              <w:t xml:space="preserve">площадь одного товарного места, объекта              </w:t>
            </w:r>
            <w:r w:rsidRPr="001334D8">
              <w:br/>
              <w:t xml:space="preserve">нестационарной сети или объекта организации          </w:t>
            </w:r>
            <w:r w:rsidRPr="001334D8">
              <w:br/>
              <w:t>общественного питания не превышает 5 квадратных</w:t>
            </w:r>
            <w:proofErr w:type="gramEnd"/>
            <w:r w:rsidRPr="001334D8">
              <w:t xml:space="preserve">      </w:t>
            </w:r>
            <w:r w:rsidRPr="001334D8">
              <w:br/>
              <w:t xml:space="preserve">метров)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0,15          </w:t>
            </w:r>
          </w:p>
        </w:tc>
      </w:tr>
      <w:tr w:rsidR="00FB55D1" w:rsidRPr="001334D8" w:rsidTr="00B00DA0">
        <w:trPr>
          <w:cantSplit/>
          <w:trHeight w:val="144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15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proofErr w:type="gramStart"/>
            <w:r w:rsidRPr="001334D8">
              <w:t xml:space="preserve">Оказание услуг по передаче во временное владение и   </w:t>
            </w:r>
            <w:r w:rsidRPr="001334D8">
              <w:br/>
              <w:t xml:space="preserve">(или) пользование торговых мест, расположенных в     </w:t>
            </w:r>
            <w:r w:rsidRPr="001334D8">
              <w:br/>
              <w:t xml:space="preserve">объектах стационарной торговой сети, не имеющих      </w:t>
            </w:r>
            <w:r w:rsidRPr="001334D8">
              <w:br/>
              <w:t>торговых залов, объектов нестационарной торговой сети</w:t>
            </w:r>
            <w:r w:rsidRPr="001334D8">
              <w:br/>
              <w:t xml:space="preserve">(прилавков, палаток, ларьков, контейнеров, боксов и  </w:t>
            </w:r>
            <w:r w:rsidRPr="001334D8">
              <w:br/>
              <w:t xml:space="preserve">других объектов), а также объектов организации       </w:t>
            </w:r>
            <w:r w:rsidRPr="001334D8">
              <w:br/>
              <w:t xml:space="preserve">общественного питания, не имеющих залов обслуживания </w:t>
            </w:r>
            <w:r w:rsidRPr="001334D8">
              <w:br/>
              <w:t>посетителей, блин, в которых площадь одного торгового</w:t>
            </w:r>
            <w:r w:rsidRPr="001334D8">
              <w:br/>
              <w:t xml:space="preserve">места, объекта нестационарной торговой сети или      </w:t>
            </w:r>
            <w:r w:rsidRPr="001334D8">
              <w:br/>
              <w:t>объекта организации общественного</w:t>
            </w:r>
            <w:proofErr w:type="gramEnd"/>
            <w:r w:rsidRPr="001334D8">
              <w:t xml:space="preserve"> питания превышает 5</w:t>
            </w:r>
            <w:r w:rsidRPr="001334D8">
              <w:br/>
              <w:t xml:space="preserve">квадратных метров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0,15          </w:t>
            </w:r>
          </w:p>
        </w:tc>
      </w:tr>
      <w:tr w:rsidR="00FB55D1" w:rsidRPr="001334D8" w:rsidTr="00B00DA0">
        <w:trPr>
          <w:cantSplit/>
          <w:trHeight w:val="120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16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proofErr w:type="gramStart"/>
            <w:r w:rsidRPr="001334D8">
              <w:t xml:space="preserve">Оказание услуг по передаче во временное владение и   </w:t>
            </w:r>
            <w:r w:rsidRPr="001334D8">
              <w:br/>
              <w:t xml:space="preserve">(или) в пользование земельных участков площадью, не  </w:t>
            </w:r>
            <w:r w:rsidRPr="001334D8">
              <w:br/>
              <w:t xml:space="preserve">превышающей 10 квадратных метров, для организации    </w:t>
            </w:r>
            <w:r w:rsidRPr="001334D8">
              <w:br/>
              <w:t xml:space="preserve">торговых мест в стационарной торговой сети, блин, а  </w:t>
            </w:r>
            <w:r w:rsidRPr="001334D8">
              <w:br/>
              <w:t>также для размещения объектов нестационарной торговой</w:t>
            </w:r>
            <w:r w:rsidRPr="001334D8">
              <w:br/>
              <w:t xml:space="preserve">сети (прилавков, палаток, ларьков, контейнеров,      </w:t>
            </w:r>
            <w:r w:rsidRPr="001334D8">
              <w:br/>
              <w:t xml:space="preserve">боксов и других объектов) и объектов организации     </w:t>
            </w:r>
            <w:r w:rsidRPr="001334D8">
              <w:br/>
              <w:t xml:space="preserve">общественного питания, не имеющих залов обслуживания </w:t>
            </w:r>
            <w:r w:rsidRPr="001334D8">
              <w:br/>
              <w:t xml:space="preserve">посетителей                                          </w:t>
            </w:r>
            <w:proofErr w:type="gramEnd"/>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0,15          </w:t>
            </w:r>
          </w:p>
        </w:tc>
      </w:tr>
      <w:tr w:rsidR="00FB55D1" w:rsidRPr="001334D8" w:rsidTr="00B00DA0">
        <w:trPr>
          <w:cantSplit/>
          <w:trHeight w:val="120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17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proofErr w:type="gramStart"/>
            <w:r w:rsidRPr="001334D8">
              <w:t xml:space="preserve">Оказание услуг по передаче во временное владение и   </w:t>
            </w:r>
            <w:r w:rsidRPr="001334D8">
              <w:br/>
              <w:t xml:space="preserve">(или) в пользование земельных участков площадью,     </w:t>
            </w:r>
            <w:r w:rsidRPr="001334D8">
              <w:br/>
              <w:t xml:space="preserve">превышающей 10 квадратных метров, для организации    </w:t>
            </w:r>
            <w:r w:rsidRPr="001334D8">
              <w:br/>
              <w:t xml:space="preserve">торговых мест в стационарной торговой сети, блин, а  </w:t>
            </w:r>
            <w:r w:rsidRPr="001334D8">
              <w:br/>
              <w:t>также для размещения объектов нестационарной торговой</w:t>
            </w:r>
            <w:r w:rsidRPr="001334D8">
              <w:br/>
              <w:t xml:space="preserve">сети (прилавков, палаток, ларьков, контейнеров,      </w:t>
            </w:r>
            <w:r w:rsidRPr="001334D8">
              <w:br/>
              <w:t xml:space="preserve">боксов и других объектов) и объектов организации     </w:t>
            </w:r>
            <w:r w:rsidRPr="001334D8">
              <w:br/>
              <w:t xml:space="preserve">общественного питания, не имеющих залов обслуживания </w:t>
            </w:r>
            <w:r w:rsidRPr="001334D8">
              <w:br/>
              <w:t xml:space="preserve">посетителей                                          </w:t>
            </w:r>
            <w:proofErr w:type="gramEnd"/>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0,15          </w:t>
            </w:r>
          </w:p>
        </w:tc>
      </w:tr>
      <w:tr w:rsidR="00FB55D1" w:rsidRPr="001334D8" w:rsidTr="00B00DA0">
        <w:trPr>
          <w:cantSplit/>
          <w:trHeight w:val="720"/>
        </w:trPr>
        <w:tc>
          <w:tcPr>
            <w:tcW w:w="67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18  </w:t>
            </w:r>
          </w:p>
        </w:tc>
        <w:tc>
          <w:tcPr>
            <w:tcW w:w="7290"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Оказание услуг по временному размещению и проживанию </w:t>
            </w:r>
            <w:r w:rsidRPr="001334D8">
              <w:br/>
              <w:t xml:space="preserve">организациями и предпринимателями, использующими в   </w:t>
            </w:r>
            <w:r w:rsidRPr="001334D8">
              <w:br/>
              <w:t xml:space="preserve">каждом объекте предоставления данных услуг общую     </w:t>
            </w:r>
            <w:r w:rsidRPr="001334D8">
              <w:br/>
              <w:t xml:space="preserve">площадь помещений для временного размещения и        </w:t>
            </w:r>
            <w:r w:rsidRPr="001334D8">
              <w:br/>
              <w:t xml:space="preserve">проживания не более 500 кв. м                        </w:t>
            </w:r>
          </w:p>
        </w:tc>
        <w:tc>
          <w:tcPr>
            <w:tcW w:w="2025" w:type="dxa"/>
            <w:tcBorders>
              <w:top w:val="single" w:sz="6" w:space="0" w:color="auto"/>
              <w:left w:val="single" w:sz="6" w:space="0" w:color="auto"/>
              <w:bottom w:val="single" w:sz="6" w:space="0" w:color="auto"/>
              <w:right w:val="single" w:sz="6" w:space="0" w:color="auto"/>
            </w:tcBorders>
            <w:hideMark/>
          </w:tcPr>
          <w:p w:rsidR="00FB55D1" w:rsidRPr="001334D8" w:rsidRDefault="00FB55D1" w:rsidP="00B00DA0">
            <w:pPr>
              <w:pStyle w:val="ConsPlusNormal"/>
              <w:widowControl/>
              <w:spacing w:line="276" w:lineRule="auto"/>
              <w:ind w:firstLine="0"/>
            </w:pPr>
            <w:r w:rsidRPr="001334D8">
              <w:t xml:space="preserve">0,1           </w:t>
            </w:r>
          </w:p>
        </w:tc>
      </w:tr>
    </w:tbl>
    <w:p w:rsidR="00FB55D1" w:rsidRPr="001334D8" w:rsidRDefault="00FB55D1" w:rsidP="00FB55D1">
      <w:pPr>
        <w:pStyle w:val="ConsPlusNormal"/>
        <w:widowControl/>
        <w:ind w:firstLine="0"/>
      </w:pPr>
    </w:p>
    <w:p w:rsidR="00FB55D1" w:rsidRPr="001334D8" w:rsidRDefault="00FB55D1" w:rsidP="00FB55D1">
      <w:pPr>
        <w:pStyle w:val="ConsPlusNormal"/>
        <w:widowControl/>
        <w:ind w:firstLine="0"/>
        <w:jc w:val="right"/>
      </w:pPr>
      <w:r w:rsidRPr="001334D8">
        <w:t>Управ</w:t>
      </w:r>
      <w:proofErr w:type="gramStart"/>
      <w:r w:rsidRPr="001334D8">
        <w:t>.</w:t>
      </w:r>
      <w:proofErr w:type="gramEnd"/>
      <w:r w:rsidRPr="001334D8">
        <w:t xml:space="preserve"> </w:t>
      </w:r>
      <w:proofErr w:type="gramStart"/>
      <w:r w:rsidRPr="001334D8">
        <w:t>д</w:t>
      </w:r>
      <w:proofErr w:type="gramEnd"/>
      <w:r w:rsidRPr="001334D8">
        <w:t>елами - начальник правового</w:t>
      </w:r>
    </w:p>
    <w:p w:rsidR="00FB55D1" w:rsidRPr="001334D8" w:rsidRDefault="00FB55D1" w:rsidP="00FB55D1">
      <w:pPr>
        <w:pStyle w:val="ConsPlusNormal"/>
        <w:widowControl/>
        <w:ind w:firstLine="0"/>
        <w:jc w:val="right"/>
      </w:pPr>
      <w:r w:rsidRPr="001334D8">
        <w:t>отдела Совета народных депутатов</w:t>
      </w:r>
    </w:p>
    <w:p w:rsidR="00FB55D1" w:rsidRPr="001334D8" w:rsidRDefault="00FB55D1" w:rsidP="00FB55D1">
      <w:pPr>
        <w:pStyle w:val="ConsPlusNormal"/>
        <w:widowControl/>
        <w:ind w:firstLine="0"/>
        <w:jc w:val="right"/>
      </w:pPr>
      <w:r w:rsidRPr="001334D8">
        <w:t>С.Я.ТХАТЕЛЬ</w:t>
      </w:r>
    </w:p>
    <w:p w:rsidR="00FB55D1" w:rsidRPr="001334D8" w:rsidRDefault="00FB55D1" w:rsidP="00FB55D1">
      <w:pPr>
        <w:pStyle w:val="ConsPlusNormal"/>
        <w:widowControl/>
        <w:ind w:firstLine="0"/>
      </w:pPr>
    </w:p>
    <w:p w:rsidR="00FB55D1" w:rsidRPr="001334D8" w:rsidRDefault="00FB55D1" w:rsidP="00FB55D1">
      <w:pPr>
        <w:pStyle w:val="ConsPlusNormal"/>
        <w:widowControl/>
        <w:ind w:firstLine="0"/>
      </w:pPr>
    </w:p>
    <w:p w:rsidR="00FB55D1" w:rsidRPr="001334D8" w:rsidRDefault="00FB55D1" w:rsidP="00FB55D1">
      <w:pPr>
        <w:pStyle w:val="ConsPlusNonformat"/>
        <w:widowControl/>
        <w:pBdr>
          <w:top w:val="single" w:sz="6" w:space="0" w:color="auto"/>
        </w:pBdr>
        <w:rPr>
          <w:sz w:val="2"/>
          <w:szCs w:val="2"/>
        </w:rPr>
      </w:pPr>
    </w:p>
    <w:p w:rsidR="00FB55D1" w:rsidRPr="001334D8" w:rsidRDefault="00FB55D1" w:rsidP="00FB55D1"/>
    <w:p w:rsidR="008E0B5A" w:rsidRDefault="000E74DE"/>
    <w:sectPr w:rsidR="008E0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87"/>
    <w:rsid w:val="000E74DE"/>
    <w:rsid w:val="002531B3"/>
    <w:rsid w:val="006B0687"/>
    <w:rsid w:val="00DE3D97"/>
    <w:rsid w:val="00FB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5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55D1"/>
    <w:rPr>
      <w:color w:val="0000FF" w:themeColor="hyperlink"/>
      <w:u w:val="single"/>
    </w:rPr>
  </w:style>
  <w:style w:type="paragraph" w:customStyle="1" w:styleId="ConsPlusNormal">
    <w:name w:val="ConsPlusNormal"/>
    <w:uiPriority w:val="99"/>
    <w:rsid w:val="00FB5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B5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B55D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5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55D1"/>
    <w:rPr>
      <w:color w:val="0000FF" w:themeColor="hyperlink"/>
      <w:u w:val="single"/>
    </w:rPr>
  </w:style>
  <w:style w:type="paragraph" w:customStyle="1" w:styleId="ConsPlusNormal">
    <w:name w:val="ConsPlusNormal"/>
    <w:uiPriority w:val="99"/>
    <w:rsid w:val="00FB5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B5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B55D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7923;fld=134" TargetMode="External"/><Relationship Id="rId13" Type="http://schemas.openxmlformats.org/officeDocument/2006/relationships/hyperlink" Target="consultantplus://offline/main?base=LAW;n=103207;fld=134" TargetMode="External"/><Relationship Id="rId18" Type="http://schemas.openxmlformats.org/officeDocument/2006/relationships/hyperlink" Target="consultantplus://offline/main?base=RLAW977;n=22070;fld=134;dst=100079" TargetMode="External"/><Relationship Id="rId26" Type="http://schemas.openxmlformats.org/officeDocument/2006/relationships/hyperlink" Target="consultantplus://offline/main?base=RLAW977;n=22070;fld=134;dst=10009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main?base=LAW;n=36049;fld=134" TargetMode="External"/><Relationship Id="rId34" Type="http://schemas.openxmlformats.org/officeDocument/2006/relationships/hyperlink" Target="consultantplus://offline/main?base=LAW;n=108363;fld=134" TargetMode="External"/><Relationship Id="rId7" Type="http://schemas.openxmlformats.org/officeDocument/2006/relationships/hyperlink" Target="consultantplus://offline/main?base=LAW;n=77923;fld=134" TargetMode="External"/><Relationship Id="rId12" Type="http://schemas.openxmlformats.org/officeDocument/2006/relationships/hyperlink" Target="consultantplus://offline/main?base=LAW;n=108978;fld=134;dst=100671" TargetMode="External"/><Relationship Id="rId17" Type="http://schemas.openxmlformats.org/officeDocument/2006/relationships/hyperlink" Target="consultantplus://offline/main?base=LAW;n=108642;fld=134;dst=101319" TargetMode="External"/><Relationship Id="rId25" Type="http://schemas.openxmlformats.org/officeDocument/2006/relationships/hyperlink" Target="consultantplus://offline/main?base=RLAW977;n=22070;fld=134;dst=100087" TargetMode="External"/><Relationship Id="rId33" Type="http://schemas.openxmlformats.org/officeDocument/2006/relationships/hyperlink" Target="consultantplus://offline/main?base=RLAW977;n=22070;fld=134;dst=100084" TargetMode="External"/><Relationship Id="rId38" Type="http://schemas.openxmlformats.org/officeDocument/2006/relationships/hyperlink" Target="consultantplus://offline/main?base=RLAW977;n=22070;fld=134;dst=100129" TargetMode="External"/><Relationship Id="rId2" Type="http://schemas.microsoft.com/office/2007/relationships/stylesWithEffects" Target="stylesWithEffects.xml"/><Relationship Id="rId16" Type="http://schemas.openxmlformats.org/officeDocument/2006/relationships/hyperlink" Target="consultantplus://offline/main?base=RLAW977;n=22070;fld=134;dst=100073" TargetMode="External"/><Relationship Id="rId20" Type="http://schemas.openxmlformats.org/officeDocument/2006/relationships/hyperlink" Target="consultantplus://offline/main?base=LAW;n=108978;fld=134;dst=283" TargetMode="External"/><Relationship Id="rId29" Type="http://schemas.openxmlformats.org/officeDocument/2006/relationships/hyperlink" Target="consultantplus://offline/main?base=RLAW977;n=22070;fld=134;dst=100092" TargetMode="External"/><Relationship Id="rId1" Type="http://schemas.openxmlformats.org/officeDocument/2006/relationships/styles" Target="styles.xml"/><Relationship Id="rId6" Type="http://schemas.openxmlformats.org/officeDocument/2006/relationships/hyperlink" Target="consultantplus://offline/main?base=LAW;n=77923;fld=134" TargetMode="External"/><Relationship Id="rId11" Type="http://schemas.openxmlformats.org/officeDocument/2006/relationships/hyperlink" Target="consultantplus://offline/main?base=LAW;n=108978;fld=134;dst=100670" TargetMode="External"/><Relationship Id="rId24" Type="http://schemas.openxmlformats.org/officeDocument/2006/relationships/hyperlink" Target="consultantplus://offline/main?base=RLAW977;n=22070;fld=134;dst=100086" TargetMode="External"/><Relationship Id="rId32" Type="http://schemas.openxmlformats.org/officeDocument/2006/relationships/hyperlink" Target="consultantplus://offline/main?base=RLAW977;n=22070;fld=134;dst=100080" TargetMode="External"/><Relationship Id="rId37" Type="http://schemas.openxmlformats.org/officeDocument/2006/relationships/hyperlink" Target="consultantplus://offline/main?base=LAW;n=108978;fld=134;dst=103775" TargetMode="External"/><Relationship Id="rId40" Type="http://schemas.openxmlformats.org/officeDocument/2006/relationships/theme" Target="theme/theme1.xml"/><Relationship Id="rId5" Type="http://schemas.openxmlformats.org/officeDocument/2006/relationships/hyperlink" Target="consultantplus://offline/main?base=LAW;n=108978;fld=134;dst=103725" TargetMode="External"/><Relationship Id="rId15" Type="http://schemas.openxmlformats.org/officeDocument/2006/relationships/hyperlink" Target="consultantplus://offline/main?base=LAW;n=77923;fld=134" TargetMode="External"/><Relationship Id="rId23" Type="http://schemas.openxmlformats.org/officeDocument/2006/relationships/hyperlink" Target="consultantplus://offline/main?base=RLAW977;n=22070;fld=134;dst=100081" TargetMode="External"/><Relationship Id="rId28" Type="http://schemas.openxmlformats.org/officeDocument/2006/relationships/hyperlink" Target="consultantplus://offline/main?base=RLAW977;n=22070;fld=134;dst=100091" TargetMode="External"/><Relationship Id="rId36" Type="http://schemas.openxmlformats.org/officeDocument/2006/relationships/hyperlink" Target="consultantplus://offline/main?base=RLAW977;n=22070;fld=134;dst=100087" TargetMode="External"/><Relationship Id="rId10" Type="http://schemas.openxmlformats.org/officeDocument/2006/relationships/hyperlink" Target="consultantplus://offline/main?base=LAW;n=108978;fld=134;dst=1929" TargetMode="External"/><Relationship Id="rId19" Type="http://schemas.openxmlformats.org/officeDocument/2006/relationships/hyperlink" Target="consultantplus://offline/main?base=RLAW977;n=22070;fld=134;dst=100082" TargetMode="External"/><Relationship Id="rId31" Type="http://schemas.openxmlformats.org/officeDocument/2006/relationships/hyperlink" Target="consultantplus://offline/main?base=RLAW977;n=22070;fld=134;dst=100078" TargetMode="External"/><Relationship Id="rId4" Type="http://schemas.openxmlformats.org/officeDocument/2006/relationships/webSettings" Target="webSettings.xml"/><Relationship Id="rId9" Type="http://schemas.openxmlformats.org/officeDocument/2006/relationships/hyperlink" Target="consultantplus://offline/main?base=LAW;n=108978;fld=134;dst=100674" TargetMode="External"/><Relationship Id="rId14" Type="http://schemas.openxmlformats.org/officeDocument/2006/relationships/hyperlink" Target="consultantplus://offline/main?base=LAW;n=103207;fld=134" TargetMode="External"/><Relationship Id="rId22" Type="http://schemas.openxmlformats.org/officeDocument/2006/relationships/hyperlink" Target="consultantplus://offline/main?base=LAW;n=36049;fld=134" TargetMode="External"/><Relationship Id="rId27" Type="http://schemas.openxmlformats.org/officeDocument/2006/relationships/hyperlink" Target="consultantplus://offline/main?base=RLAW977;n=22070;fld=134;dst=100092" TargetMode="External"/><Relationship Id="rId30" Type="http://schemas.openxmlformats.org/officeDocument/2006/relationships/hyperlink" Target="consultantplus://offline/main?base=RLAW977;n=22070;fld=134;dst=100102" TargetMode="External"/><Relationship Id="rId35" Type="http://schemas.openxmlformats.org/officeDocument/2006/relationships/hyperlink" Target="consultantplus://offline/main?base=RLAW977;n=22070;fld=134;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6514</Words>
  <Characters>37133</Characters>
  <Application>Microsoft Office Word</Application>
  <DocSecurity>0</DocSecurity>
  <Lines>309</Lines>
  <Paragraphs>87</Paragraphs>
  <ScaleCrop>false</ScaleCrop>
  <Company/>
  <LinksUpToDate>false</LinksUpToDate>
  <CharactersWithSpaces>43560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2015-02-04T08:29:00Z</dcterms:created>
  <dcterms:modified xsi:type="dcterms:W3CDTF">2015-02-04T08:31:00Z</dcterms:modified>
</cp:coreProperties>
</file>