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2D" w:rsidRDefault="00F9582D" w:rsidP="00A54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8E76B63" wp14:editId="610FA0C9">
            <wp:extent cx="2436125" cy="702363"/>
            <wp:effectExtent l="0" t="0" r="2540" b="2540"/>
            <wp:docPr id="1" name="Рисунок 1" descr="Описание: лого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31" cy="70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2D" w:rsidRPr="00F9582D" w:rsidRDefault="00F9582D" w:rsidP="00A542AA">
      <w:pPr>
        <w:pStyle w:val="aa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 w:rsidRPr="00F9582D">
        <w:rPr>
          <w:rFonts w:ascii="Times New Roman" w:hAnsi="Times New Roman"/>
          <w:sz w:val="18"/>
          <w:szCs w:val="18"/>
        </w:rPr>
        <w:t xml:space="preserve">113114 г. Москва, ул. </w:t>
      </w:r>
      <w:proofErr w:type="spellStart"/>
      <w:r w:rsidRPr="00F9582D">
        <w:rPr>
          <w:rFonts w:ascii="Times New Roman" w:hAnsi="Times New Roman"/>
          <w:sz w:val="18"/>
          <w:szCs w:val="18"/>
        </w:rPr>
        <w:t>Дербеневская</w:t>
      </w:r>
      <w:proofErr w:type="spellEnd"/>
      <w:r w:rsidRPr="00F9582D">
        <w:rPr>
          <w:rFonts w:ascii="Times New Roman" w:hAnsi="Times New Roman"/>
          <w:sz w:val="18"/>
          <w:szCs w:val="18"/>
        </w:rPr>
        <w:t>, д.11, стр.1</w:t>
      </w:r>
      <w:proofErr w:type="gramStart"/>
      <w:r w:rsidRPr="00F9582D">
        <w:rPr>
          <w:rFonts w:ascii="Times New Roman" w:hAnsi="Times New Roman"/>
          <w:color w:val="0000FF"/>
          <w:sz w:val="18"/>
          <w:szCs w:val="18"/>
        </w:rPr>
        <w:t xml:space="preserve"> </w:t>
      </w:r>
      <w:r w:rsidRPr="00F9582D">
        <w:rPr>
          <w:rFonts w:ascii="Times New Roman" w:hAnsi="Times New Roman"/>
          <w:sz w:val="18"/>
          <w:szCs w:val="18"/>
        </w:rPr>
        <w:t>Т</w:t>
      </w:r>
      <w:proofErr w:type="gramEnd"/>
      <w:r w:rsidRPr="00F9582D">
        <w:rPr>
          <w:rFonts w:ascii="Times New Roman" w:hAnsi="Times New Roman"/>
          <w:sz w:val="18"/>
          <w:szCs w:val="18"/>
        </w:rPr>
        <w:t xml:space="preserve">ел.: (495) 727-31-03, </w:t>
      </w:r>
      <w:r w:rsidRPr="00F9582D">
        <w:rPr>
          <w:rStyle w:val="apple-converted-space"/>
          <w:rFonts w:ascii="Times New Roman" w:hAnsi="Times New Roman"/>
          <w:color w:val="000000"/>
          <w:sz w:val="18"/>
          <w:szCs w:val="18"/>
        </w:rPr>
        <w:t> </w:t>
      </w:r>
      <w:r w:rsidRPr="00F9582D">
        <w:rPr>
          <w:rStyle w:val="apple-style-span"/>
          <w:rFonts w:ascii="Times New Roman" w:hAnsi="Times New Roman"/>
          <w:color w:val="000000"/>
          <w:sz w:val="18"/>
          <w:szCs w:val="18"/>
        </w:rPr>
        <w:t xml:space="preserve">(495) 727-31-33, </w:t>
      </w:r>
      <w:r w:rsidRPr="00F9582D">
        <w:rPr>
          <w:rFonts w:ascii="Times New Roman" w:hAnsi="Times New Roman"/>
          <w:sz w:val="18"/>
          <w:szCs w:val="18"/>
        </w:rPr>
        <w:t xml:space="preserve">факс: (495) 234-70-65,   </w:t>
      </w:r>
      <w:r w:rsidRPr="00F9582D">
        <w:rPr>
          <w:rFonts w:ascii="Times New Roman" w:hAnsi="Times New Roman"/>
          <w:sz w:val="18"/>
          <w:szCs w:val="18"/>
          <w:lang w:val="en-US"/>
        </w:rPr>
        <w:t>www</w:t>
      </w:r>
      <w:r w:rsidRPr="00F9582D">
        <w:rPr>
          <w:rFonts w:ascii="Times New Roman" w:hAnsi="Times New Roman"/>
          <w:sz w:val="18"/>
          <w:szCs w:val="18"/>
        </w:rPr>
        <w:t>.</w:t>
      </w:r>
      <w:proofErr w:type="spellStart"/>
      <w:r w:rsidRPr="00F9582D">
        <w:rPr>
          <w:rFonts w:ascii="Times New Roman" w:hAnsi="Times New Roman"/>
          <w:sz w:val="18"/>
          <w:szCs w:val="18"/>
          <w:lang w:val="en-US"/>
        </w:rPr>
        <w:t>profitcon</w:t>
      </w:r>
      <w:proofErr w:type="spellEnd"/>
      <w:r w:rsidRPr="00F9582D">
        <w:rPr>
          <w:rFonts w:ascii="Times New Roman" w:hAnsi="Times New Roman"/>
          <w:sz w:val="18"/>
          <w:szCs w:val="18"/>
        </w:rPr>
        <w:t>.</w:t>
      </w:r>
      <w:proofErr w:type="spellStart"/>
      <w:r w:rsidRPr="00F9582D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02332B" w:rsidRDefault="0002332B" w:rsidP="00A54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7213" w:rsidRPr="004D557C" w:rsidRDefault="00647213" w:rsidP="00A54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7213" w:rsidRPr="0002332B" w:rsidRDefault="00647213" w:rsidP="00A54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2B">
        <w:rPr>
          <w:rFonts w:ascii="Times New Roman" w:hAnsi="Times New Roman" w:cs="Times New Roman"/>
          <w:b/>
          <w:sz w:val="28"/>
          <w:szCs w:val="28"/>
        </w:rPr>
        <w:t>«</w:t>
      </w:r>
      <w:r w:rsidR="00844B21">
        <w:rPr>
          <w:rFonts w:ascii="Times New Roman" w:hAnsi="Times New Roman" w:cs="Times New Roman"/>
          <w:b/>
          <w:sz w:val="28"/>
          <w:szCs w:val="28"/>
        </w:rPr>
        <w:t xml:space="preserve">Усиление </w:t>
      </w:r>
      <w:hyperlink r:id="rId8" w:history="1">
        <w:r w:rsidR="00844B21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налогового и финансового контроля</w:t>
        </w:r>
        <w:r w:rsidR="0002332B" w:rsidRPr="0002332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в свете законопроекта о </w:t>
        </w:r>
        <w:proofErr w:type="spellStart"/>
        <w:r w:rsidR="0002332B" w:rsidRPr="0002332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деофшоризации</w:t>
        </w:r>
        <w:proofErr w:type="spellEnd"/>
        <w:r w:rsidR="0002332B" w:rsidRPr="0002332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экономики. Новые способы выявления налоговых схем. Арбитражная практика</w:t>
        </w:r>
        <w:proofErr w:type="gramStart"/>
        <w:r w:rsidR="0002332B" w:rsidRPr="0002332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</w:hyperlink>
      <w:r w:rsidRPr="0002332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571C6" w:rsidRDefault="00312163" w:rsidP="003121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22-23 мая 2014</w:t>
      </w:r>
    </w:p>
    <w:p w:rsidR="00312163" w:rsidRDefault="00312163" w:rsidP="003121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Москва. ТПП РФ,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Чистопрудный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б-р, д 5/10.</w:t>
      </w:r>
    </w:p>
    <w:p w:rsidR="00C91E76" w:rsidRPr="00005D76" w:rsidRDefault="00844B21" w:rsidP="00F741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Мероприятие </w:t>
      </w:r>
      <w:r w:rsidR="00C91E76" w:rsidRPr="003571C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проводится в связи с усилением налогового контроля (</w:t>
      </w:r>
      <w:hyperlink r:id="rId9" w:tgtFrame="_blank" w:history="1">
        <w:r w:rsidR="00C91E76" w:rsidRPr="003571C6">
          <w:rPr>
            <w:rFonts w:ascii="Times New Roman" w:eastAsia="Times New Roman" w:hAnsi="Times New Roman" w:cs="Times New Roman"/>
            <w:lang w:eastAsia="ru-RU"/>
          </w:rPr>
          <w:t>Федеральный закон № 134-ФЗ</w:t>
        </w:r>
      </w:hyperlink>
      <w:r w:rsidR="00C91E76" w:rsidRPr="003571C6">
        <w:rPr>
          <w:rFonts w:ascii="Times New Roman" w:eastAsia="Times New Roman" w:hAnsi="Times New Roman" w:cs="Times New Roman"/>
          <w:lang w:eastAsia="ru-RU"/>
        </w:rPr>
        <w:t xml:space="preserve"> и введением новых ограничений на судебную защиту по Феде</w:t>
      </w:r>
      <w:r w:rsidR="00C91E76" w:rsidRPr="003571C6">
        <w:rPr>
          <w:rFonts w:ascii="Times New Roman" w:eastAsia="Times New Roman" w:hAnsi="Times New Roman" w:cs="Times New Roman"/>
          <w:color w:val="000000"/>
          <w:lang w:eastAsia="ru-RU"/>
        </w:rPr>
        <w:t>ральному закону № 153-ФЗ)</w:t>
      </w:r>
      <w:r w:rsidR="00C91E76">
        <w:rPr>
          <w:rFonts w:ascii="Times New Roman" w:eastAsia="Times New Roman" w:hAnsi="Times New Roman" w:cs="Times New Roman"/>
          <w:color w:val="000000"/>
          <w:lang w:eastAsia="ru-RU"/>
        </w:rPr>
        <w:t>, а также в связи с при</w:t>
      </w:r>
      <w:r w:rsidR="0031216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C91E76">
        <w:rPr>
          <w:rFonts w:ascii="Times New Roman" w:eastAsia="Times New Roman" w:hAnsi="Times New Roman" w:cs="Times New Roman"/>
          <w:color w:val="000000"/>
          <w:lang w:eastAsia="ru-RU"/>
        </w:rPr>
        <w:t xml:space="preserve">ятием ГД РФ законопроекта о </w:t>
      </w:r>
      <w:proofErr w:type="spellStart"/>
      <w:r w:rsidR="00C91E76">
        <w:rPr>
          <w:rFonts w:ascii="Times New Roman" w:eastAsia="Times New Roman" w:hAnsi="Times New Roman" w:cs="Times New Roman"/>
          <w:color w:val="000000"/>
          <w:lang w:eastAsia="ru-RU"/>
        </w:rPr>
        <w:t>деофшоризации</w:t>
      </w:r>
      <w:proofErr w:type="spellEnd"/>
      <w:r w:rsidR="00C91E76">
        <w:rPr>
          <w:rFonts w:ascii="Times New Roman" w:eastAsia="Times New Roman" w:hAnsi="Times New Roman" w:cs="Times New Roman"/>
          <w:color w:val="000000"/>
          <w:lang w:eastAsia="ru-RU"/>
        </w:rPr>
        <w:t xml:space="preserve"> экономики</w:t>
      </w:r>
      <w:r w:rsidR="00C91E76" w:rsidRPr="003571C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91E76">
        <w:rPr>
          <w:rFonts w:ascii="Times New Roman" w:hAnsi="Times New Roman" w:cs="Times New Roman"/>
        </w:rPr>
        <w:t>Принятые и</w:t>
      </w:r>
      <w:r w:rsidR="00C91E76" w:rsidRPr="00721003">
        <w:rPr>
          <w:rFonts w:ascii="Times New Roman" w:hAnsi="Times New Roman" w:cs="Times New Roman"/>
        </w:rPr>
        <w:t>зменения устран</w:t>
      </w:r>
      <w:r w:rsidR="00C91E76">
        <w:rPr>
          <w:rFonts w:ascii="Times New Roman" w:hAnsi="Times New Roman" w:cs="Times New Roman"/>
        </w:rPr>
        <w:t>яют</w:t>
      </w:r>
      <w:r w:rsidR="00C91E76" w:rsidRPr="00721003">
        <w:rPr>
          <w:rFonts w:ascii="Times New Roman" w:hAnsi="Times New Roman" w:cs="Times New Roman"/>
        </w:rPr>
        <w:t xml:space="preserve"> «лазейки</w:t>
      </w:r>
      <w:r w:rsidR="00C91E76">
        <w:rPr>
          <w:rFonts w:ascii="Times New Roman" w:hAnsi="Times New Roman" w:cs="Times New Roman"/>
        </w:rPr>
        <w:t>»</w:t>
      </w:r>
      <w:r w:rsidR="00C91E76" w:rsidRPr="00721003">
        <w:rPr>
          <w:rFonts w:ascii="Times New Roman" w:hAnsi="Times New Roman" w:cs="Times New Roman"/>
        </w:rPr>
        <w:t>, позволяю</w:t>
      </w:r>
      <w:r w:rsidR="00C91E76">
        <w:rPr>
          <w:rFonts w:ascii="Times New Roman" w:hAnsi="Times New Roman" w:cs="Times New Roman"/>
        </w:rPr>
        <w:t>щие</w:t>
      </w:r>
      <w:r w:rsidR="00C91E76" w:rsidRPr="00721003">
        <w:rPr>
          <w:rFonts w:ascii="Times New Roman" w:hAnsi="Times New Roman" w:cs="Times New Roman"/>
        </w:rPr>
        <w:t xml:space="preserve"> ко</w:t>
      </w:r>
      <w:r w:rsidR="00C91E76">
        <w:rPr>
          <w:rFonts w:ascii="Times New Roman" w:hAnsi="Times New Roman" w:cs="Times New Roman"/>
        </w:rPr>
        <w:t xml:space="preserve">мпаниям избегать налогообложения и </w:t>
      </w:r>
      <w:r w:rsidR="00C91E76" w:rsidRPr="00721003">
        <w:rPr>
          <w:rFonts w:ascii="Times New Roman" w:hAnsi="Times New Roman" w:cs="Times New Roman"/>
        </w:rPr>
        <w:t xml:space="preserve">переносить центры прибыли в низконалоговые юрисдикции. </w:t>
      </w:r>
    </w:p>
    <w:p w:rsidR="00C91E76" w:rsidRDefault="00C91E76" w:rsidP="00F74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1C6">
        <w:rPr>
          <w:rFonts w:ascii="Times New Roman" w:eastAsia="Times New Roman" w:hAnsi="Times New Roman" w:cs="Times New Roman"/>
          <w:lang w:eastAsia="ru-RU"/>
        </w:rPr>
        <w:t xml:space="preserve">На семинаре даются комментарии к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законопроекту 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деофшоризации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571C6">
        <w:rPr>
          <w:rFonts w:ascii="Times New Roman" w:eastAsia="Times New Roman" w:hAnsi="Times New Roman" w:cs="Times New Roman"/>
          <w:lang w:eastAsia="ru-RU"/>
        </w:rPr>
        <w:t>изменениям в налоговом законодательстве и международных соглашениях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571C6">
        <w:rPr>
          <w:rFonts w:ascii="Times New Roman" w:eastAsia="Times New Roman" w:hAnsi="Times New Roman" w:cs="Times New Roman"/>
          <w:lang w:eastAsia="ru-RU"/>
        </w:rPr>
        <w:t xml:space="preserve"> обсуждаются концепции налогового </w:t>
      </w:r>
      <w:proofErr w:type="spellStart"/>
      <w:r w:rsidRPr="003571C6">
        <w:rPr>
          <w:rFonts w:ascii="Times New Roman" w:eastAsia="Times New Roman" w:hAnsi="Times New Roman" w:cs="Times New Roman"/>
          <w:lang w:eastAsia="ru-RU"/>
        </w:rPr>
        <w:t>резидентства</w:t>
      </w:r>
      <w:proofErr w:type="spellEnd"/>
      <w:r w:rsidRPr="003571C6">
        <w:rPr>
          <w:rFonts w:ascii="Times New Roman" w:eastAsia="Times New Roman" w:hAnsi="Times New Roman" w:cs="Times New Roman"/>
          <w:lang w:eastAsia="ru-RU"/>
        </w:rPr>
        <w:t xml:space="preserve"> и конечного бенефициара, </w:t>
      </w:r>
      <w:r w:rsidRPr="003571C6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рассматриваются основные изменения в юрисдикциях и схемах, применяемых в налоговом планировании. </w:t>
      </w:r>
    </w:p>
    <w:p w:rsidR="00C91E76" w:rsidRDefault="00C91E76" w:rsidP="00F74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71C6">
        <w:rPr>
          <w:rFonts w:ascii="Times New Roman" w:eastAsia="Times New Roman" w:hAnsi="Times New Roman" w:cs="Times New Roman"/>
          <w:lang w:eastAsia="ru-RU"/>
        </w:rPr>
        <w:t xml:space="preserve">Как вводимые новации повлияют на работу бизнеса, к каким изменениям в структуре владения это может привести, к чему необходимо готовиться российским компаниям – обо всем об этом пойдет речь на семинаре. </w:t>
      </w:r>
    </w:p>
    <w:p w:rsidR="00C91E76" w:rsidRDefault="00C91E76" w:rsidP="00F741F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7402C">
        <w:rPr>
          <w:b/>
          <w:sz w:val="22"/>
          <w:szCs w:val="22"/>
        </w:rPr>
        <w:t>Цель семинара</w:t>
      </w:r>
      <w:r w:rsidRPr="00005D76">
        <w:rPr>
          <w:sz w:val="22"/>
          <w:szCs w:val="22"/>
        </w:rPr>
        <w:t xml:space="preserve"> – с участием специалистов регулирующих и контролирующих органов поделиться практикой применения методов  налогового контроля, обсудить принятые новации.</w:t>
      </w:r>
    </w:p>
    <w:p w:rsidR="00C91E76" w:rsidRDefault="00C91E76" w:rsidP="00F741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571C6">
        <w:rPr>
          <w:b/>
          <w:iCs/>
          <w:color w:val="000000"/>
          <w:sz w:val="22"/>
          <w:szCs w:val="22"/>
        </w:rPr>
        <w:t>Семинар предназначен</w:t>
      </w:r>
      <w:r w:rsidRPr="003571C6">
        <w:rPr>
          <w:iCs/>
          <w:color w:val="000000"/>
          <w:sz w:val="22"/>
          <w:szCs w:val="22"/>
        </w:rPr>
        <w:t xml:space="preserve"> для </w:t>
      </w:r>
      <w:r w:rsidR="00844B21">
        <w:rPr>
          <w:iCs/>
          <w:color w:val="000000"/>
          <w:sz w:val="22"/>
          <w:szCs w:val="22"/>
        </w:rPr>
        <w:t xml:space="preserve">руководителей, </w:t>
      </w:r>
      <w:r w:rsidRPr="003571C6">
        <w:rPr>
          <w:iCs/>
          <w:color w:val="000000"/>
          <w:sz w:val="22"/>
          <w:szCs w:val="22"/>
        </w:rPr>
        <w:t xml:space="preserve">финансовых директоров и главных </w:t>
      </w:r>
      <w:proofErr w:type="gramStart"/>
      <w:r w:rsidRPr="003571C6">
        <w:rPr>
          <w:iCs/>
          <w:color w:val="000000"/>
          <w:sz w:val="22"/>
          <w:szCs w:val="22"/>
        </w:rPr>
        <w:t>бухгалтеров</w:t>
      </w:r>
      <w:proofErr w:type="gramEnd"/>
      <w:r w:rsidRPr="003571C6">
        <w:rPr>
          <w:iCs/>
          <w:color w:val="000000"/>
          <w:sz w:val="22"/>
          <w:szCs w:val="22"/>
        </w:rPr>
        <w:t xml:space="preserve"> крупных и средних компаний, налоговых юристов</w:t>
      </w:r>
      <w:r w:rsidRPr="003571C6">
        <w:rPr>
          <w:color w:val="000000"/>
          <w:sz w:val="22"/>
          <w:szCs w:val="22"/>
        </w:rPr>
        <w:t>.</w:t>
      </w:r>
    </w:p>
    <w:p w:rsidR="00F92B54" w:rsidRDefault="00F92B54" w:rsidP="00F741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F92B54" w:rsidRDefault="00F92B54" w:rsidP="00F741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семинаре выступят:</w:t>
      </w:r>
    </w:p>
    <w:p w:rsidR="00F92B54" w:rsidRDefault="00F92B54" w:rsidP="00F741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F92B54" w:rsidRPr="00537D05" w:rsidRDefault="00F92B54" w:rsidP="00F741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1"/>
        </w:rPr>
      </w:pPr>
      <w:r w:rsidRPr="00537D05">
        <w:rPr>
          <w:rFonts w:ascii="Times New Roman" w:hAnsi="Times New Roman" w:cs="Times New Roman"/>
          <w:b/>
          <w:i/>
          <w:shd w:val="clear" w:color="auto" w:fill="FFFFFF"/>
        </w:rPr>
        <w:t>Николаев Д</w:t>
      </w:r>
      <w:r>
        <w:rPr>
          <w:rFonts w:ascii="Times New Roman" w:hAnsi="Times New Roman" w:cs="Times New Roman"/>
          <w:b/>
          <w:i/>
          <w:shd w:val="clear" w:color="auto" w:fill="FFFFFF"/>
        </w:rPr>
        <w:t>.В.</w:t>
      </w:r>
      <w:r w:rsidRPr="00537D05">
        <w:rPr>
          <w:rFonts w:ascii="Times New Roman" w:hAnsi="Times New Roman" w:cs="Times New Roman"/>
          <w:i/>
          <w:shd w:val="clear" w:color="auto" w:fill="FFFFFF"/>
        </w:rPr>
        <w:t xml:space="preserve"> – начальник отдела международного налогообложения, Минфин РФ</w:t>
      </w:r>
      <w:r w:rsidR="00F741F3">
        <w:rPr>
          <w:rFonts w:ascii="Times New Roman" w:hAnsi="Times New Roman" w:cs="Times New Roman"/>
          <w:shd w:val="clear" w:color="auto" w:fill="FFFFFF"/>
        </w:rPr>
        <w:t>;</w:t>
      </w:r>
    </w:p>
    <w:p w:rsidR="00F92B54" w:rsidRPr="00537D05" w:rsidRDefault="00F92B54" w:rsidP="00F741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proofErr w:type="spellStart"/>
      <w:r w:rsidRPr="00537D05">
        <w:rPr>
          <w:rFonts w:ascii="Times New Roman" w:hAnsi="Times New Roman" w:cs="Times New Roman"/>
          <w:b/>
          <w:i/>
        </w:rPr>
        <w:t>Саратовкин</w:t>
      </w:r>
      <w:proofErr w:type="spellEnd"/>
      <w:r w:rsidRPr="00537D05">
        <w:rPr>
          <w:rFonts w:ascii="Times New Roman" w:hAnsi="Times New Roman" w:cs="Times New Roman"/>
          <w:b/>
          <w:i/>
        </w:rPr>
        <w:t xml:space="preserve"> Д</w:t>
      </w:r>
      <w:r>
        <w:rPr>
          <w:rFonts w:ascii="Times New Roman" w:hAnsi="Times New Roman" w:cs="Times New Roman"/>
          <w:b/>
          <w:i/>
        </w:rPr>
        <w:t>.Ф.</w:t>
      </w:r>
      <w:r w:rsidRPr="00537D05">
        <w:rPr>
          <w:rFonts w:ascii="Times New Roman" w:hAnsi="Times New Roman" w:cs="Times New Roman"/>
          <w:b/>
          <w:i/>
        </w:rPr>
        <w:t xml:space="preserve">  </w:t>
      </w:r>
      <w:r w:rsidRPr="00537D05">
        <w:rPr>
          <w:rFonts w:ascii="Times New Roman" w:hAnsi="Times New Roman" w:cs="Times New Roman"/>
          <w:i/>
        </w:rPr>
        <w:t>- старший менеджер отдела услуг по корпоративному налогообложению, Эрнст энд Янг</w:t>
      </w:r>
      <w:r w:rsidR="00F741F3">
        <w:rPr>
          <w:rFonts w:ascii="Times New Roman" w:hAnsi="Times New Roman" w:cs="Times New Roman"/>
          <w:i/>
        </w:rPr>
        <w:t>;</w:t>
      </w:r>
    </w:p>
    <w:p w:rsidR="00F92B54" w:rsidRPr="00537D05" w:rsidRDefault="00F92B54" w:rsidP="00F741F3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537D05">
        <w:rPr>
          <w:rStyle w:val="a4"/>
          <w:rFonts w:ascii="Times New Roman" w:hAnsi="Times New Roman" w:cs="Times New Roman"/>
          <w:b/>
          <w:bCs/>
          <w:shd w:val="clear" w:color="auto" w:fill="FFFFFF"/>
        </w:rPr>
        <w:t>Зыбина Е</w:t>
      </w:r>
      <w:r>
        <w:rPr>
          <w:rStyle w:val="a4"/>
          <w:rFonts w:ascii="Times New Roman" w:hAnsi="Times New Roman" w:cs="Times New Roman"/>
          <w:b/>
          <w:bCs/>
          <w:shd w:val="clear" w:color="auto" w:fill="FFFFFF"/>
        </w:rPr>
        <w:t>.В.</w:t>
      </w:r>
      <w:r w:rsidRPr="00537D05">
        <w:rPr>
          <w:rStyle w:val="a4"/>
          <w:rFonts w:ascii="Times New Roman" w:hAnsi="Times New Roman" w:cs="Times New Roman"/>
          <w:bCs/>
          <w:shd w:val="clear" w:color="auto" w:fill="FFFFFF"/>
        </w:rPr>
        <w:t xml:space="preserve"> - заместитель </w:t>
      </w:r>
      <w:proofErr w:type="gramStart"/>
      <w:r w:rsidRPr="00537D05">
        <w:rPr>
          <w:rStyle w:val="a4"/>
          <w:rFonts w:ascii="Times New Roman" w:hAnsi="Times New Roman" w:cs="Times New Roman"/>
          <w:bCs/>
          <w:shd w:val="clear" w:color="auto" w:fill="FFFFFF"/>
        </w:rPr>
        <w:t>начальника отдела организации автоматизированной технологии контроля Управления торговых</w:t>
      </w:r>
      <w:proofErr w:type="gramEnd"/>
      <w:r w:rsidRPr="00537D05">
        <w:rPr>
          <w:rStyle w:val="a4"/>
          <w:rFonts w:ascii="Times New Roman" w:hAnsi="Times New Roman" w:cs="Times New Roman"/>
          <w:bCs/>
          <w:shd w:val="clear" w:color="auto" w:fill="FFFFFF"/>
        </w:rPr>
        <w:t xml:space="preserve"> ограничений, валютного и экспортного контроля ФТС РФ</w:t>
      </w:r>
      <w:r w:rsidR="00F741F3">
        <w:rPr>
          <w:rStyle w:val="a4"/>
          <w:rFonts w:ascii="Times New Roman" w:hAnsi="Times New Roman" w:cs="Times New Roman"/>
          <w:bCs/>
          <w:shd w:val="clear" w:color="auto" w:fill="FFFFFF"/>
        </w:rPr>
        <w:t>;</w:t>
      </w:r>
    </w:p>
    <w:p w:rsidR="00F92B54" w:rsidRDefault="00F92B54" w:rsidP="00F741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37D05">
        <w:rPr>
          <w:rFonts w:ascii="Times New Roman" w:hAnsi="Times New Roman" w:cs="Times New Roman"/>
          <w:b/>
          <w:i/>
        </w:rPr>
        <w:t>Смирнова Т</w:t>
      </w:r>
      <w:r>
        <w:rPr>
          <w:rFonts w:ascii="Times New Roman" w:hAnsi="Times New Roman" w:cs="Times New Roman"/>
          <w:b/>
          <w:i/>
        </w:rPr>
        <w:t>.С.</w:t>
      </w:r>
      <w:r w:rsidRPr="00537D05">
        <w:rPr>
          <w:rFonts w:ascii="Times New Roman" w:hAnsi="Times New Roman" w:cs="Times New Roman"/>
          <w:i/>
        </w:rPr>
        <w:t xml:space="preserve"> - начальник отдела документальных проверок управления экономической безопасности МВД РФ</w:t>
      </w:r>
    </w:p>
    <w:p w:rsidR="00F92B54" w:rsidRDefault="00F92B54" w:rsidP="00F741F3">
      <w:pPr>
        <w:spacing w:after="0" w:line="240" w:lineRule="auto"/>
        <w:jc w:val="both"/>
        <w:rPr>
          <w:rStyle w:val="a5"/>
          <w:rFonts w:ascii="Times New Roman" w:hAnsi="Times New Roman"/>
          <w:b w:val="0"/>
          <w:i/>
          <w:iCs/>
        </w:rPr>
      </w:pPr>
      <w:r w:rsidRPr="00537D05">
        <w:rPr>
          <w:rStyle w:val="a4"/>
          <w:rFonts w:ascii="Times New Roman" w:hAnsi="Times New Roman" w:cs="Times New Roman"/>
          <w:b/>
          <w:bCs/>
        </w:rPr>
        <w:t>Новоселов К</w:t>
      </w:r>
      <w:r>
        <w:rPr>
          <w:rStyle w:val="a4"/>
          <w:rFonts w:ascii="Times New Roman" w:hAnsi="Times New Roman" w:cs="Times New Roman"/>
          <w:b/>
          <w:bCs/>
        </w:rPr>
        <w:t>..В.</w:t>
      </w:r>
      <w:r w:rsidRPr="00537D05">
        <w:rPr>
          <w:rStyle w:val="a4"/>
          <w:rFonts w:ascii="Times New Roman" w:hAnsi="Times New Roman" w:cs="Times New Roman"/>
        </w:rPr>
        <w:t xml:space="preserve"> - к</w:t>
      </w:r>
      <w:r w:rsidRPr="00537D05">
        <w:rPr>
          <w:rStyle w:val="a5"/>
          <w:rFonts w:ascii="Times New Roman" w:hAnsi="Times New Roman"/>
          <w:i/>
          <w:iCs/>
        </w:rPr>
        <w:t>.</w:t>
      </w:r>
      <w:r w:rsidRPr="00537D05">
        <w:rPr>
          <w:rStyle w:val="a5"/>
          <w:rFonts w:ascii="Times New Roman" w:hAnsi="Times New Roman"/>
          <w:b w:val="0"/>
          <w:i/>
          <w:iCs/>
        </w:rPr>
        <w:t>э.н., заместитель начальника Контрольного управления ФНС России, государственный советник Российской Федерации 3 класса</w:t>
      </w:r>
      <w:r w:rsidR="00F741F3">
        <w:rPr>
          <w:rStyle w:val="a5"/>
          <w:rFonts w:ascii="Times New Roman" w:hAnsi="Times New Roman"/>
          <w:b w:val="0"/>
          <w:i/>
          <w:iCs/>
        </w:rPr>
        <w:t>;</w:t>
      </w:r>
    </w:p>
    <w:p w:rsidR="00F741F3" w:rsidRDefault="00F92B54" w:rsidP="00F741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537D05">
        <w:rPr>
          <w:rFonts w:ascii="Times New Roman" w:hAnsi="Times New Roman" w:cs="Times New Roman"/>
          <w:b/>
          <w:bCs/>
          <w:i/>
          <w:shd w:val="clear" w:color="auto" w:fill="FFFFFF"/>
        </w:rPr>
        <w:t>Плотникова</w:t>
      </w:r>
      <w:r w:rsidRPr="00537D05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537D05">
        <w:rPr>
          <w:rFonts w:ascii="Times New Roman" w:hAnsi="Times New Roman" w:cs="Times New Roman"/>
          <w:b/>
          <w:bCs/>
          <w:i/>
          <w:shd w:val="clear" w:color="auto" w:fill="FFFFFF"/>
        </w:rPr>
        <w:t>Н</w:t>
      </w:r>
      <w:r>
        <w:rPr>
          <w:rFonts w:ascii="Times New Roman" w:hAnsi="Times New Roman" w:cs="Times New Roman"/>
          <w:b/>
          <w:bCs/>
          <w:i/>
          <w:shd w:val="clear" w:color="auto" w:fill="FFFFFF"/>
        </w:rPr>
        <w:t>.В.</w:t>
      </w:r>
      <w:r w:rsidRPr="00537D05">
        <w:rPr>
          <w:rStyle w:val="apple-converted-space"/>
          <w:rFonts w:ascii="Times New Roman" w:hAnsi="Times New Roman" w:cs="Times New Roman"/>
          <w:i/>
          <w:shd w:val="clear" w:color="auto" w:fill="FFFFFF"/>
        </w:rPr>
        <w:t xml:space="preserve"> - </w:t>
      </w:r>
      <w:r w:rsidRPr="00537D05">
        <w:rPr>
          <w:rFonts w:ascii="Times New Roman" w:hAnsi="Times New Roman" w:cs="Times New Roman"/>
          <w:i/>
          <w:shd w:val="clear" w:color="auto" w:fill="FFFFFF"/>
        </w:rPr>
        <w:t>к.э.н., заместитель руководителя, Федеральная служба финансово-бюджетного надзора (</w:t>
      </w:r>
      <w:proofErr w:type="spellStart"/>
      <w:r w:rsidRPr="00537D05">
        <w:rPr>
          <w:rFonts w:ascii="Times New Roman" w:hAnsi="Times New Roman" w:cs="Times New Roman"/>
          <w:i/>
          <w:shd w:val="clear" w:color="auto" w:fill="FFFFFF"/>
        </w:rPr>
        <w:t>Росфиннадзор</w:t>
      </w:r>
      <w:proofErr w:type="spellEnd"/>
      <w:r w:rsidRPr="00537D05">
        <w:rPr>
          <w:rFonts w:ascii="Times New Roman" w:hAnsi="Times New Roman" w:cs="Times New Roman"/>
          <w:i/>
          <w:shd w:val="clear" w:color="auto" w:fill="FFFFFF"/>
        </w:rPr>
        <w:t>)</w:t>
      </w:r>
      <w:r w:rsidR="00F741F3">
        <w:rPr>
          <w:rFonts w:ascii="Times New Roman" w:hAnsi="Times New Roman" w:cs="Times New Roman"/>
          <w:i/>
          <w:shd w:val="clear" w:color="auto" w:fill="FFFFFF"/>
        </w:rPr>
        <w:t>;</w:t>
      </w:r>
    </w:p>
    <w:p w:rsidR="00F741F3" w:rsidRDefault="00F741F3" w:rsidP="00F741F3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Грошиков К.К. </w:t>
      </w:r>
      <w:r>
        <w:rPr>
          <w:rFonts w:ascii="Times New Roman" w:hAnsi="Times New Roman"/>
          <w:i/>
          <w:iCs/>
        </w:rPr>
        <w:t xml:space="preserve"> – </w:t>
      </w:r>
      <w:proofErr w:type="spellStart"/>
      <w:r>
        <w:rPr>
          <w:rFonts w:ascii="Times New Roman" w:hAnsi="Times New Roman"/>
          <w:i/>
          <w:iCs/>
        </w:rPr>
        <w:t>к.ю.н</w:t>
      </w:r>
      <w:proofErr w:type="spellEnd"/>
      <w:r>
        <w:rPr>
          <w:rFonts w:ascii="Times New Roman" w:hAnsi="Times New Roman"/>
          <w:i/>
          <w:iCs/>
        </w:rPr>
        <w:t xml:space="preserve">., советник отдела правового обеспечения международного сотрудничества и подготовки нормативно-правовых актов юридического управления, </w:t>
      </w:r>
      <w:proofErr w:type="spellStart"/>
      <w:r>
        <w:rPr>
          <w:rFonts w:ascii="Times New Roman" w:hAnsi="Times New Roman"/>
          <w:i/>
          <w:iCs/>
        </w:rPr>
        <w:t>Росфинмониторинг</w:t>
      </w:r>
      <w:proofErr w:type="spellEnd"/>
    </w:p>
    <w:p w:rsidR="00F741F3" w:rsidRDefault="00F741F3" w:rsidP="00F7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92B54" w:rsidRPr="00F92B54" w:rsidRDefault="00F92B54" w:rsidP="00F7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2B54">
        <w:rPr>
          <w:rFonts w:ascii="Times New Roman" w:eastAsia="Times New Roman" w:hAnsi="Times New Roman" w:cs="Times New Roman"/>
          <w:b/>
          <w:lang w:eastAsia="ru-RU"/>
        </w:rPr>
        <w:t>Программа семинара</w:t>
      </w:r>
    </w:p>
    <w:p w:rsidR="00F92B54" w:rsidRDefault="00F92B54" w:rsidP="00537D0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401B84" w:rsidRPr="00F92B54" w:rsidRDefault="00F92B54" w:rsidP="00F741F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92B54">
        <w:rPr>
          <w:rFonts w:ascii="Times New Roman" w:eastAsia="Times New Roman" w:hAnsi="Times New Roman" w:cs="Times New Roman"/>
          <w:b/>
        </w:rPr>
        <w:t xml:space="preserve">Законопроект о </w:t>
      </w:r>
      <w:proofErr w:type="spellStart"/>
      <w:r w:rsidRPr="00F92B54">
        <w:rPr>
          <w:rFonts w:ascii="Times New Roman" w:eastAsia="Times New Roman" w:hAnsi="Times New Roman" w:cs="Times New Roman"/>
          <w:b/>
        </w:rPr>
        <w:t>деофшоризации</w:t>
      </w:r>
      <w:proofErr w:type="spellEnd"/>
      <w:r w:rsidR="0002332B" w:rsidRPr="00F92B54">
        <w:rPr>
          <w:rFonts w:ascii="Times New Roman" w:eastAsia="Times New Roman" w:hAnsi="Times New Roman" w:cs="Times New Roman"/>
          <w:b/>
        </w:rPr>
        <w:t xml:space="preserve"> экономики</w:t>
      </w:r>
      <w:r w:rsidR="0002332B" w:rsidRPr="00F92B54">
        <w:rPr>
          <w:rFonts w:ascii="Times New Roman" w:eastAsia="Times New Roman" w:hAnsi="Times New Roman" w:cs="Times New Roman"/>
        </w:rPr>
        <w:t>:</w:t>
      </w:r>
      <w:r w:rsidRPr="00F92B54">
        <w:rPr>
          <w:rFonts w:ascii="Times New Roman" w:eastAsia="Times New Roman" w:hAnsi="Times New Roman" w:cs="Times New Roman"/>
        </w:rPr>
        <w:t xml:space="preserve"> комментарии.</w:t>
      </w:r>
      <w:r w:rsidR="0002332B" w:rsidRPr="00F92B54">
        <w:rPr>
          <w:rFonts w:ascii="Times New Roman" w:eastAsia="Times New Roman" w:hAnsi="Times New Roman" w:cs="Times New Roman"/>
        </w:rPr>
        <w:t xml:space="preserve"> </w:t>
      </w:r>
      <w:r w:rsidRPr="00F92B54">
        <w:rPr>
          <w:rFonts w:ascii="Times New Roman" w:eastAsia="Times New Roman" w:hAnsi="Times New Roman" w:cs="Times New Roman"/>
        </w:rPr>
        <w:t>К</w:t>
      </w:r>
      <w:r w:rsidR="0002332B" w:rsidRPr="00F92B54">
        <w:rPr>
          <w:rFonts w:ascii="Times New Roman" w:eastAsia="Times New Roman" w:hAnsi="Times New Roman" w:cs="Times New Roman"/>
        </w:rPr>
        <w:t>онтролируемые иностранные компании, концепция конечного бенефициара и т.п.</w:t>
      </w:r>
      <w:r w:rsidR="0002332B" w:rsidRPr="00F92B54">
        <w:rPr>
          <w:rFonts w:ascii="Times New Roman" w:hAnsi="Times New Roman" w:cs="Times New Roman"/>
        </w:rPr>
        <w:t xml:space="preserve"> Рекомендации ОЭСР. </w:t>
      </w:r>
      <w:proofErr w:type="gramStart"/>
      <w:r w:rsidR="0002332B" w:rsidRPr="00F92B54">
        <w:rPr>
          <w:rFonts w:ascii="Times New Roman" w:hAnsi="Times New Roman" w:cs="Times New Roman"/>
        </w:rPr>
        <w:t>Глобальная</w:t>
      </w:r>
      <w:proofErr w:type="gramEnd"/>
      <w:r w:rsidR="0002332B" w:rsidRPr="00F92B54">
        <w:rPr>
          <w:rFonts w:ascii="Times New Roman" w:hAnsi="Times New Roman" w:cs="Times New Roman"/>
        </w:rPr>
        <w:t xml:space="preserve"> </w:t>
      </w:r>
      <w:proofErr w:type="spellStart"/>
      <w:r w:rsidR="0002332B" w:rsidRPr="00F92B54">
        <w:rPr>
          <w:rFonts w:ascii="Times New Roman" w:hAnsi="Times New Roman" w:cs="Times New Roman"/>
        </w:rPr>
        <w:t>транспарентность</w:t>
      </w:r>
      <w:proofErr w:type="spellEnd"/>
      <w:r w:rsidR="0002332B" w:rsidRPr="00F92B54">
        <w:rPr>
          <w:rFonts w:ascii="Times New Roman" w:hAnsi="Times New Roman" w:cs="Times New Roman"/>
        </w:rPr>
        <w:t xml:space="preserve">: сотрудничество налоговых служб, заключение соглашений по обмену информацией. Обзор международной судебной практики. Трактовка понятий «взаимозависимые лица», «сговор» при заключении внешнеторговых сделок. Обзор международной досудебной практики. </w:t>
      </w:r>
      <w:proofErr w:type="spellStart"/>
      <w:r w:rsidR="0002332B" w:rsidRPr="00F92B54">
        <w:rPr>
          <w:rFonts w:ascii="Times New Roman" w:hAnsi="Times New Roman" w:cs="Times New Roman"/>
        </w:rPr>
        <w:t>Взаимосогласительные</w:t>
      </w:r>
      <w:proofErr w:type="spellEnd"/>
      <w:r w:rsidR="0002332B" w:rsidRPr="00F92B54">
        <w:rPr>
          <w:rFonts w:ascii="Times New Roman" w:hAnsi="Times New Roman" w:cs="Times New Roman"/>
        </w:rPr>
        <w:t xml:space="preserve"> процедуры. Предложения по пересмотру адвокатской и аудиторской тайны. Участие иностранных проверяющих в проверках российских компаний за рубежом. </w:t>
      </w:r>
      <w:r w:rsidR="00401B84" w:rsidRPr="00F92B54">
        <w:rPr>
          <w:rFonts w:ascii="Times New Roman" w:eastAsia="Times New Roman" w:hAnsi="Times New Roman" w:cs="Times New Roman"/>
          <w:b/>
          <w:shd w:val="clear" w:color="auto" w:fill="FFFFFF"/>
        </w:rPr>
        <w:t>Комментарии к законопроекту об ино</w:t>
      </w:r>
      <w:r w:rsidR="00401B84" w:rsidRPr="00F92B54">
        <w:rPr>
          <w:rFonts w:ascii="Times New Roman" w:eastAsia="Times New Roman" w:hAnsi="Times New Roman" w:cs="Times New Roman"/>
          <w:b/>
          <w:lang w:eastAsia="ru-RU"/>
        </w:rPr>
        <w:t>странных контролируемых лицах</w:t>
      </w:r>
      <w:r w:rsidR="00401B84" w:rsidRPr="00F92B5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401B84" w:rsidRPr="00F92B54">
        <w:rPr>
          <w:rFonts w:ascii="Times New Roman" w:eastAsia="Times New Roman" w:hAnsi="Times New Roman" w:cs="Times New Roman"/>
          <w:lang w:eastAsia="ru-RU"/>
        </w:rPr>
        <w:t>controlled</w:t>
      </w:r>
      <w:proofErr w:type="spellEnd"/>
      <w:r w:rsidR="00401B84" w:rsidRPr="00F92B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01B84" w:rsidRPr="00F92B54">
        <w:rPr>
          <w:rFonts w:ascii="Times New Roman" w:eastAsia="Times New Roman" w:hAnsi="Times New Roman" w:cs="Times New Roman"/>
          <w:lang w:eastAsia="ru-RU"/>
        </w:rPr>
        <w:t>foreign</w:t>
      </w:r>
      <w:proofErr w:type="spellEnd"/>
      <w:r w:rsidR="00401B84" w:rsidRPr="00F92B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01B84" w:rsidRPr="00F92B54">
        <w:rPr>
          <w:rFonts w:ascii="Times New Roman" w:eastAsia="Times New Roman" w:hAnsi="Times New Roman" w:cs="Times New Roman"/>
          <w:lang w:eastAsia="ru-RU"/>
        </w:rPr>
        <w:t>companies</w:t>
      </w:r>
      <w:proofErr w:type="spellEnd"/>
      <w:r w:rsidR="00401B84" w:rsidRPr="00F92B54">
        <w:rPr>
          <w:rFonts w:ascii="Times New Roman" w:eastAsia="Times New Roman" w:hAnsi="Times New Roman" w:cs="Times New Roman"/>
          <w:lang w:eastAsia="ru-RU"/>
        </w:rPr>
        <w:t xml:space="preserve"> — CFC). </w:t>
      </w:r>
    </w:p>
    <w:p w:rsidR="00C91E76" w:rsidRPr="00C91E76" w:rsidRDefault="00C91E76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1E76">
        <w:rPr>
          <w:rFonts w:ascii="Times New Roman" w:eastAsia="Times New Roman" w:hAnsi="Times New Roman" w:cs="Times New Roman"/>
          <w:b/>
        </w:rPr>
        <w:t>Современные тенденции  в области обмена налоговой информацией (Конвенция Совета Европы - ОЭСР о взаимной административной помощи в налоговых делах).</w:t>
      </w:r>
      <w:r w:rsidRPr="00C91E76">
        <w:rPr>
          <w:rFonts w:ascii="Times New Roman" w:hAnsi="Times New Roman" w:cs="Times New Roman"/>
          <w:b/>
        </w:rPr>
        <w:t xml:space="preserve"> </w:t>
      </w:r>
      <w:r w:rsidRPr="00C91E76">
        <w:rPr>
          <w:rFonts w:ascii="Times New Roman" w:eastAsia="Times New Roman" w:hAnsi="Times New Roman" w:cs="Times New Roman"/>
          <w:b/>
        </w:rPr>
        <w:t>Борьба с эрозией налоговой базы и выводом прибыли.</w:t>
      </w:r>
      <w:r w:rsidRPr="00C91E7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91E76">
        <w:rPr>
          <w:rFonts w:ascii="Times New Roman" w:hAnsi="Times New Roman" w:cs="Times New Roman"/>
        </w:rPr>
        <w:t>С</w:t>
      </w:r>
      <w:r w:rsidRPr="00C91E76">
        <w:rPr>
          <w:rFonts w:ascii="Times New Roman" w:eastAsia="Times New Roman" w:hAnsi="Times New Roman" w:cs="Times New Roman"/>
        </w:rPr>
        <w:t xml:space="preserve">оглашения России об </w:t>
      </w:r>
      <w:proofErr w:type="spellStart"/>
      <w:r w:rsidRPr="00C91E76">
        <w:rPr>
          <w:rFonts w:ascii="Times New Roman" w:eastAsia="Times New Roman" w:hAnsi="Times New Roman" w:cs="Times New Roman"/>
        </w:rPr>
        <w:t>избежании</w:t>
      </w:r>
      <w:proofErr w:type="spellEnd"/>
      <w:r w:rsidRPr="00C91E76">
        <w:rPr>
          <w:rFonts w:ascii="Times New Roman" w:eastAsia="Times New Roman" w:hAnsi="Times New Roman" w:cs="Times New Roman"/>
        </w:rPr>
        <w:t xml:space="preserve"> двойного налогообложения: (проблемные партнеры:</w:t>
      </w:r>
      <w:proofErr w:type="gramEnd"/>
      <w:r w:rsidRPr="00C91E7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91E76">
        <w:rPr>
          <w:rFonts w:ascii="Times New Roman" w:eastAsia="Times New Roman" w:hAnsi="Times New Roman" w:cs="Times New Roman"/>
        </w:rPr>
        <w:t>Кипр, Люксембург, Швейцария, пути решения).</w:t>
      </w:r>
      <w:proofErr w:type="gramEnd"/>
      <w:r w:rsidRPr="00C91E76">
        <w:rPr>
          <w:rFonts w:ascii="Times New Roman" w:eastAsia="Times New Roman" w:hAnsi="Times New Roman" w:cs="Times New Roman"/>
        </w:rPr>
        <w:t xml:space="preserve"> З</w:t>
      </w:r>
      <w:r w:rsidRPr="00C91E76">
        <w:rPr>
          <w:rFonts w:ascii="Times New Roman" w:hAnsi="Times New Roman" w:cs="Times New Roman"/>
        </w:rPr>
        <w:t>аконопроект BEPS (</w:t>
      </w:r>
      <w:proofErr w:type="spellStart"/>
      <w:r w:rsidRPr="00C91E76">
        <w:rPr>
          <w:rFonts w:ascii="Times New Roman" w:hAnsi="Times New Roman" w:cs="Times New Roman"/>
        </w:rPr>
        <w:t>Base</w:t>
      </w:r>
      <w:proofErr w:type="spellEnd"/>
      <w:r w:rsidRPr="00C91E76">
        <w:rPr>
          <w:rFonts w:ascii="Times New Roman" w:hAnsi="Times New Roman" w:cs="Times New Roman"/>
        </w:rPr>
        <w:t xml:space="preserve"> </w:t>
      </w:r>
      <w:proofErr w:type="spellStart"/>
      <w:r w:rsidRPr="00C91E76">
        <w:rPr>
          <w:rFonts w:ascii="Times New Roman" w:hAnsi="Times New Roman" w:cs="Times New Roman"/>
        </w:rPr>
        <w:t>erosion</w:t>
      </w:r>
      <w:proofErr w:type="spellEnd"/>
      <w:r w:rsidRPr="00C91E76">
        <w:rPr>
          <w:rFonts w:ascii="Times New Roman" w:hAnsi="Times New Roman" w:cs="Times New Roman"/>
        </w:rPr>
        <w:t xml:space="preserve"> </w:t>
      </w:r>
      <w:proofErr w:type="spellStart"/>
      <w:r w:rsidRPr="00C91E76">
        <w:rPr>
          <w:rFonts w:ascii="Times New Roman" w:hAnsi="Times New Roman" w:cs="Times New Roman"/>
        </w:rPr>
        <w:t>and</w:t>
      </w:r>
      <w:proofErr w:type="spellEnd"/>
      <w:r w:rsidRPr="00C91E76">
        <w:rPr>
          <w:rFonts w:ascii="Times New Roman" w:hAnsi="Times New Roman" w:cs="Times New Roman"/>
        </w:rPr>
        <w:t xml:space="preserve"> </w:t>
      </w:r>
      <w:proofErr w:type="spellStart"/>
      <w:r w:rsidRPr="00C91E76">
        <w:rPr>
          <w:rFonts w:ascii="Times New Roman" w:hAnsi="Times New Roman" w:cs="Times New Roman"/>
        </w:rPr>
        <w:t>profit</w:t>
      </w:r>
      <w:proofErr w:type="spellEnd"/>
      <w:r w:rsidRPr="00C91E76">
        <w:rPr>
          <w:rFonts w:ascii="Times New Roman" w:hAnsi="Times New Roman" w:cs="Times New Roman"/>
        </w:rPr>
        <w:t xml:space="preserve"> </w:t>
      </w:r>
      <w:proofErr w:type="spellStart"/>
      <w:r w:rsidRPr="00C91E76">
        <w:rPr>
          <w:rFonts w:ascii="Times New Roman" w:hAnsi="Times New Roman" w:cs="Times New Roman"/>
        </w:rPr>
        <w:t>shifting</w:t>
      </w:r>
      <w:proofErr w:type="spellEnd"/>
      <w:r w:rsidRPr="00C91E76">
        <w:rPr>
          <w:rFonts w:ascii="Times New Roman" w:hAnsi="Times New Roman" w:cs="Times New Roman"/>
        </w:rPr>
        <w:t>). Сог</w:t>
      </w:r>
      <w:r w:rsidRPr="00C91E76">
        <w:rPr>
          <w:rFonts w:ascii="Times New Roman" w:eastAsia="Times New Roman" w:hAnsi="Times New Roman" w:cs="Times New Roman"/>
        </w:rPr>
        <w:t xml:space="preserve">лашения об обмене налоговой информацией с офшорами: перспективы для России. </w:t>
      </w:r>
    </w:p>
    <w:p w:rsidR="0002332B" w:rsidRPr="00F741F3" w:rsidRDefault="0002332B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1F3">
        <w:rPr>
          <w:rFonts w:ascii="Times New Roman" w:hAnsi="Times New Roman" w:cs="Times New Roman"/>
          <w:b/>
        </w:rPr>
        <w:t xml:space="preserve">Обзор международной судебной и досудебной практики по налоговым спорам, связанных с </w:t>
      </w:r>
      <w:proofErr w:type="spellStart"/>
      <w:r w:rsidRPr="00F741F3">
        <w:rPr>
          <w:rFonts w:ascii="Times New Roman" w:hAnsi="Times New Roman" w:cs="Times New Roman"/>
          <w:b/>
        </w:rPr>
        <w:t>деофшоризаций</w:t>
      </w:r>
      <w:proofErr w:type="spellEnd"/>
      <w:r w:rsidRPr="00F741F3">
        <w:rPr>
          <w:rFonts w:ascii="Times New Roman" w:hAnsi="Times New Roman" w:cs="Times New Roman"/>
          <w:b/>
        </w:rPr>
        <w:t xml:space="preserve"> и выявлением </w:t>
      </w:r>
      <w:proofErr w:type="spellStart"/>
      <w:r w:rsidRPr="00F741F3">
        <w:rPr>
          <w:rFonts w:ascii="Times New Roman" w:hAnsi="Times New Roman" w:cs="Times New Roman"/>
          <w:b/>
        </w:rPr>
        <w:t>бенефициарных</w:t>
      </w:r>
      <w:proofErr w:type="spellEnd"/>
      <w:r w:rsidRPr="00F741F3">
        <w:rPr>
          <w:rFonts w:ascii="Times New Roman" w:hAnsi="Times New Roman" w:cs="Times New Roman"/>
          <w:b/>
        </w:rPr>
        <w:t xml:space="preserve"> владельцев</w:t>
      </w:r>
      <w:r w:rsidR="00F741F3" w:rsidRPr="00F741F3">
        <w:rPr>
          <w:rFonts w:ascii="Times New Roman" w:hAnsi="Times New Roman" w:cs="Times New Roman"/>
          <w:b/>
        </w:rPr>
        <w:t xml:space="preserve">. </w:t>
      </w:r>
      <w:r w:rsidRPr="00F741F3">
        <w:rPr>
          <w:rFonts w:ascii="Times New Roman" w:hAnsi="Times New Roman" w:cs="Times New Roman"/>
        </w:rPr>
        <w:t xml:space="preserve">Комментарии к изменениям в налоговом законодательстве и  международных соглашениях РФ.  Новации в налоговом контроле, сотрудничество </w:t>
      </w:r>
      <w:r w:rsidRPr="00F741F3">
        <w:rPr>
          <w:rFonts w:ascii="Times New Roman" w:hAnsi="Times New Roman" w:cs="Times New Roman"/>
        </w:rPr>
        <w:lastRenderedPageBreak/>
        <w:t>налоговых служб на международном уровне, заключение соглашений по обмену информацией. Прямые и скрытые риски для налогоплательщика.</w:t>
      </w:r>
    </w:p>
    <w:p w:rsidR="00F741F3" w:rsidRPr="00F741F3" w:rsidRDefault="00F741F3" w:rsidP="00F741F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bdr w:val="none" w:sz="0" w:space="0" w:color="auto" w:frame="1"/>
        </w:rPr>
        <w:t xml:space="preserve">Меры </w:t>
      </w:r>
      <w:proofErr w:type="spellStart"/>
      <w:r>
        <w:rPr>
          <w:b/>
          <w:bCs/>
          <w:sz w:val="22"/>
          <w:szCs w:val="22"/>
          <w:bdr w:val="none" w:sz="0" w:space="0" w:color="auto" w:frame="1"/>
        </w:rPr>
        <w:t>Росфинмониторинга</w:t>
      </w:r>
      <w:proofErr w:type="spellEnd"/>
      <w:r>
        <w:rPr>
          <w:b/>
          <w:bCs/>
          <w:sz w:val="22"/>
          <w:szCs w:val="22"/>
          <w:bdr w:val="none" w:sz="0" w:space="0" w:color="auto" w:frame="1"/>
        </w:rPr>
        <w:t xml:space="preserve"> по повышению эффективности надзора по борьбе со </w:t>
      </w:r>
      <w:r>
        <w:rPr>
          <w:b/>
          <w:bCs/>
          <w:color w:val="222222"/>
          <w:sz w:val="22"/>
          <w:szCs w:val="22"/>
          <w:shd w:val="clear" w:color="auto" w:fill="FFFFFF"/>
        </w:rPr>
        <w:t>схемами сокрытия доходов и вывода финансовых сре</w:t>
      </w:r>
      <w:proofErr w:type="gramStart"/>
      <w:r>
        <w:rPr>
          <w:b/>
          <w:bCs/>
          <w:color w:val="222222"/>
          <w:sz w:val="22"/>
          <w:szCs w:val="22"/>
          <w:shd w:val="clear" w:color="auto" w:fill="FFFFFF"/>
        </w:rPr>
        <w:t>дств в т</w:t>
      </w:r>
      <w:proofErr w:type="gramEnd"/>
      <w:r>
        <w:rPr>
          <w:b/>
          <w:bCs/>
          <w:color w:val="222222"/>
          <w:sz w:val="22"/>
          <w:szCs w:val="22"/>
          <w:shd w:val="clear" w:color="auto" w:fill="FFFFFF"/>
        </w:rPr>
        <w:t>еневой оборот и за рубеж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F741F3">
        <w:rPr>
          <w:bCs/>
          <w:sz w:val="22"/>
          <w:szCs w:val="22"/>
          <w:bdr w:val="none" w:sz="0" w:space="0" w:color="auto" w:frame="1"/>
        </w:rPr>
        <w:t xml:space="preserve">Внедрение </w:t>
      </w:r>
      <w:proofErr w:type="gramStart"/>
      <w:r w:rsidRPr="00F741F3">
        <w:rPr>
          <w:bCs/>
          <w:color w:val="222222"/>
          <w:sz w:val="22"/>
          <w:szCs w:val="22"/>
          <w:shd w:val="clear" w:color="auto" w:fill="FFFFFF"/>
        </w:rPr>
        <w:t>риск-ориентированного</w:t>
      </w:r>
      <w:proofErr w:type="gramEnd"/>
      <w:r w:rsidRPr="00F741F3">
        <w:rPr>
          <w:bCs/>
          <w:color w:val="222222"/>
          <w:sz w:val="22"/>
          <w:szCs w:val="22"/>
          <w:shd w:val="clear" w:color="auto" w:fill="FFFFFF"/>
        </w:rPr>
        <w:t xml:space="preserve"> подход</w:t>
      </w:r>
      <w:r w:rsidRPr="00F741F3">
        <w:rPr>
          <w:bCs/>
          <w:sz w:val="22"/>
          <w:szCs w:val="22"/>
        </w:rPr>
        <w:t>а.</w:t>
      </w:r>
      <w:r w:rsidRPr="00F741F3">
        <w:rPr>
          <w:sz w:val="22"/>
          <w:szCs w:val="22"/>
        </w:rPr>
        <w:t xml:space="preserve"> </w:t>
      </w:r>
      <w:r w:rsidRPr="00F741F3">
        <w:rPr>
          <w:bCs/>
          <w:sz w:val="22"/>
          <w:szCs w:val="22"/>
        </w:rPr>
        <w:t xml:space="preserve">Комментарии к законопроекту о </w:t>
      </w:r>
      <w:proofErr w:type="spellStart"/>
      <w:r w:rsidRPr="00F741F3">
        <w:rPr>
          <w:bCs/>
          <w:sz w:val="22"/>
          <w:szCs w:val="22"/>
        </w:rPr>
        <w:t>деофшоризации</w:t>
      </w:r>
      <w:proofErr w:type="spellEnd"/>
      <w:r w:rsidRPr="00F741F3">
        <w:rPr>
          <w:bCs/>
          <w:sz w:val="22"/>
          <w:szCs w:val="22"/>
        </w:rPr>
        <w:t>.</w:t>
      </w:r>
    </w:p>
    <w:p w:rsidR="00652FA1" w:rsidRPr="00F92B54" w:rsidRDefault="005C0A77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B54">
        <w:rPr>
          <w:rFonts w:ascii="Times New Roman" w:hAnsi="Times New Roman" w:cs="Times New Roman"/>
          <w:b/>
        </w:rPr>
        <w:t>Изменение правил валютного контроля, осуществляемых с участием таможенных органов.</w:t>
      </w:r>
      <w:r w:rsidRPr="00F92B54">
        <w:rPr>
          <w:rFonts w:ascii="Times New Roman" w:hAnsi="Times New Roman" w:cs="Times New Roman"/>
        </w:rPr>
        <w:t xml:space="preserve"> Обзор изменений нормативно-правовой базы валютного контроля. Технология таможенно-банковского валютного контроля, взаимодействие с другими органами и агентами валютного контроля. Вопросы декларирования товаров и информационного обмена между ФТС России и уполномоченными банками.</w:t>
      </w:r>
      <w:r w:rsidR="00E075DE" w:rsidRPr="00F92B54">
        <w:rPr>
          <w:rFonts w:ascii="Times New Roman" w:hAnsi="Times New Roman" w:cs="Times New Roman"/>
        </w:rPr>
        <w:t xml:space="preserve"> </w:t>
      </w:r>
      <w:r w:rsidRPr="00F92B54">
        <w:rPr>
          <w:rFonts w:ascii="Times New Roman" w:hAnsi="Times New Roman" w:cs="Times New Roman"/>
          <w:b/>
          <w:bCs/>
        </w:rPr>
        <w:t>Т</w:t>
      </w:r>
      <w:r w:rsidR="00293A5C" w:rsidRPr="00F92B54">
        <w:rPr>
          <w:rFonts w:ascii="Times New Roman" w:hAnsi="Times New Roman" w:cs="Times New Roman"/>
          <w:b/>
          <w:bCs/>
        </w:rPr>
        <w:t>аможенн</w:t>
      </w:r>
      <w:r w:rsidRPr="00F92B54">
        <w:rPr>
          <w:rFonts w:ascii="Times New Roman" w:hAnsi="Times New Roman" w:cs="Times New Roman"/>
          <w:b/>
          <w:bCs/>
        </w:rPr>
        <w:t>ый</w:t>
      </w:r>
      <w:r w:rsidR="00293A5C" w:rsidRPr="00F92B54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F5BEF" w:rsidRPr="00F92B54">
        <w:rPr>
          <w:rFonts w:ascii="Times New Roman" w:hAnsi="Times New Roman" w:cs="Times New Roman"/>
          <w:b/>
          <w:bCs/>
        </w:rPr>
        <w:t>контрол</w:t>
      </w:r>
      <w:r w:rsidRPr="00F92B54">
        <w:rPr>
          <w:rFonts w:ascii="Times New Roman" w:hAnsi="Times New Roman" w:cs="Times New Roman"/>
          <w:b/>
          <w:bCs/>
        </w:rPr>
        <w:t>ь</w:t>
      </w:r>
      <w:r w:rsidR="009F5BEF" w:rsidRPr="00F92B54">
        <w:rPr>
          <w:rFonts w:ascii="Times New Roman" w:hAnsi="Times New Roman" w:cs="Times New Roman"/>
          <w:b/>
          <w:bCs/>
        </w:rPr>
        <w:t xml:space="preserve"> за</w:t>
      </w:r>
      <w:proofErr w:type="gramEnd"/>
      <w:r w:rsidR="009F5BEF" w:rsidRPr="00F92B54">
        <w:rPr>
          <w:rFonts w:ascii="Times New Roman" w:hAnsi="Times New Roman" w:cs="Times New Roman"/>
          <w:b/>
          <w:bCs/>
        </w:rPr>
        <w:t xml:space="preserve"> фиктивными торговыми сделками импортеров через страны ТС.</w:t>
      </w:r>
      <w:r w:rsidR="009F5BEF" w:rsidRPr="00F92B54">
        <w:rPr>
          <w:rFonts w:ascii="Times New Roman" w:hAnsi="Times New Roman" w:cs="Times New Roman"/>
          <w:bCs/>
        </w:rPr>
        <w:t xml:space="preserve"> </w:t>
      </w:r>
      <w:r w:rsidR="00652FA1" w:rsidRPr="00F92B54">
        <w:rPr>
          <w:rFonts w:ascii="Times New Roman" w:hAnsi="Times New Roman" w:cs="Times New Roman"/>
        </w:rPr>
        <w:t>Проблемные вопросы правоприменительной практики по таможенной стоимости товаров. Актуальные вопросы взимания  таможенных платежей в условиях функционирования ТС.</w:t>
      </w:r>
    </w:p>
    <w:p w:rsidR="00113121" w:rsidRPr="00F741F3" w:rsidRDefault="00113121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F741F3">
        <w:rPr>
          <w:rFonts w:ascii="Times New Roman" w:hAnsi="Times New Roman" w:cs="Times New Roman"/>
          <w:b/>
          <w:bCs/>
          <w:shd w:val="clear" w:color="auto" w:fill="FFFFFF"/>
        </w:rPr>
        <w:t>Налоговые проверки и проверки правоохранительных органов в 2014 г. Новшества законодательства для участников ВЭД</w:t>
      </w:r>
      <w:r w:rsidR="00F741F3" w:rsidRPr="00F741F3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Pr="00F741F3">
        <w:rPr>
          <w:rFonts w:ascii="Times New Roman" w:hAnsi="Times New Roman" w:cs="Times New Roman"/>
          <w:shd w:val="clear" w:color="auto" w:fill="FFFFFF"/>
        </w:rPr>
        <w:t>Специфика налоговых проверок.</w:t>
      </w:r>
      <w:r w:rsidRPr="00F741F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741F3">
        <w:rPr>
          <w:rFonts w:ascii="Times New Roman" w:hAnsi="Times New Roman" w:cs="Times New Roman"/>
          <w:shd w:val="clear" w:color="auto" w:fill="FFFFFF"/>
        </w:rPr>
        <w:t>Камеральные налоговые проверки. Выездные налоговые проверки. Критерии отбора налогоплательщиков для выездных проверок. Решение о проведении выездной налоговой проверки.</w:t>
      </w:r>
      <w:r w:rsidRPr="00F741F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741F3">
        <w:rPr>
          <w:rFonts w:ascii="Times New Roman" w:hAnsi="Times New Roman" w:cs="Times New Roman"/>
          <w:shd w:val="clear" w:color="auto" w:fill="FFFFFF"/>
        </w:rPr>
        <w:t>Повторные проверки.</w:t>
      </w:r>
      <w:r w:rsidRPr="00F741F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 </w:t>
      </w:r>
      <w:r w:rsidRPr="00F741F3">
        <w:rPr>
          <w:rFonts w:ascii="Times New Roman" w:hAnsi="Times New Roman" w:cs="Times New Roman"/>
          <w:shd w:val="clear" w:color="auto" w:fill="FFFFFF"/>
        </w:rPr>
        <w:t>Встречные проверки.</w:t>
      </w:r>
      <w:r w:rsidRPr="00F741F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741F3">
        <w:rPr>
          <w:rFonts w:ascii="Times New Roman" w:hAnsi="Times New Roman" w:cs="Times New Roman"/>
          <w:shd w:val="clear" w:color="auto" w:fill="FFFFFF"/>
        </w:rPr>
        <w:t>Участие органов внутренних дел, специалистов, переводчиков, понятых при проведении налоговой проверки.</w:t>
      </w:r>
      <w:r w:rsidRPr="00F741F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113121" w:rsidRPr="00F92B54" w:rsidRDefault="00113121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2B54">
        <w:rPr>
          <w:rFonts w:ascii="Times New Roman" w:hAnsi="Times New Roman" w:cs="Times New Roman"/>
          <w:b/>
          <w:shd w:val="clear" w:color="auto" w:fill="FFFFFF"/>
        </w:rPr>
        <w:t>Досудебное обжалование процедурных решений и действий налоговых органов при налоговых проверках. Судебное обжалование процедурных решени</w:t>
      </w:r>
      <w:r w:rsidR="00F741F3">
        <w:rPr>
          <w:rFonts w:ascii="Times New Roman" w:hAnsi="Times New Roman" w:cs="Times New Roman"/>
          <w:b/>
          <w:shd w:val="clear" w:color="auto" w:fill="FFFFFF"/>
        </w:rPr>
        <w:t>й и действий налоговых органов</w:t>
      </w:r>
    </w:p>
    <w:p w:rsidR="00113121" w:rsidRPr="00F92B54" w:rsidRDefault="00113121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92B54">
        <w:rPr>
          <w:rFonts w:ascii="Times New Roman" w:hAnsi="Times New Roman" w:cs="Times New Roman"/>
          <w:b/>
          <w:shd w:val="clear" w:color="auto" w:fill="FFFFFF"/>
        </w:rPr>
        <w:t>Анализ арбитражной практики при защите интересов налогоплательщиков. Анализ арбитражной практики и практические рекомендации по защите интересов налогоплате</w:t>
      </w:r>
      <w:r w:rsidR="00F741F3">
        <w:rPr>
          <w:rFonts w:ascii="Times New Roman" w:hAnsi="Times New Roman" w:cs="Times New Roman"/>
          <w:b/>
          <w:shd w:val="clear" w:color="auto" w:fill="FFFFFF"/>
        </w:rPr>
        <w:t>льщиков в судах всех инстанций</w:t>
      </w:r>
    </w:p>
    <w:p w:rsidR="00113121" w:rsidRPr="00F741F3" w:rsidRDefault="00113121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41F3">
        <w:rPr>
          <w:rFonts w:ascii="Times New Roman" w:hAnsi="Times New Roman" w:cs="Times New Roman"/>
          <w:b/>
        </w:rPr>
        <w:t xml:space="preserve">На что необходимо </w:t>
      </w:r>
      <w:proofErr w:type="gramStart"/>
      <w:r w:rsidRPr="00F741F3">
        <w:rPr>
          <w:rFonts w:ascii="Times New Roman" w:hAnsi="Times New Roman" w:cs="Times New Roman"/>
          <w:b/>
        </w:rPr>
        <w:t>обратить внимание бухгалтеру</w:t>
      </w:r>
      <w:proofErr w:type="gramEnd"/>
      <w:r w:rsidRPr="00F741F3">
        <w:rPr>
          <w:rFonts w:ascii="Times New Roman" w:hAnsi="Times New Roman" w:cs="Times New Roman"/>
          <w:b/>
        </w:rPr>
        <w:t xml:space="preserve"> при формировании учетной политики предприятия, ведущего внешнеэкономическую деятельность. </w:t>
      </w:r>
      <w:r w:rsidRPr="00F741F3">
        <w:rPr>
          <w:rFonts w:ascii="Times New Roman" w:hAnsi="Times New Roman" w:cs="Times New Roman"/>
        </w:rPr>
        <w:t xml:space="preserve"> Учетная политика при наличии ВЭД в организации. Особенности первичной учетной документации во внешнеэкономической деятельности. Создание, внедрение документооборота при импорте. Порядок внесения изменений и дополнений в учетную политику </w:t>
      </w:r>
      <w:proofErr w:type="gramStart"/>
      <w:r w:rsidRPr="00F741F3">
        <w:rPr>
          <w:rFonts w:ascii="Times New Roman" w:hAnsi="Times New Roman" w:cs="Times New Roman"/>
        </w:rPr>
        <w:t>согласно</w:t>
      </w:r>
      <w:proofErr w:type="gramEnd"/>
      <w:r w:rsidRPr="00F741F3">
        <w:rPr>
          <w:rFonts w:ascii="Times New Roman" w:hAnsi="Times New Roman" w:cs="Times New Roman"/>
        </w:rPr>
        <w:t xml:space="preserve"> нового ФЗ О бухгалтерском учете.</w:t>
      </w:r>
    </w:p>
    <w:p w:rsidR="00182F58" w:rsidRPr="00537D05" w:rsidRDefault="00FE3A60" w:rsidP="00F741F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537D05">
        <w:rPr>
          <w:rStyle w:val="a5"/>
          <w:sz w:val="22"/>
          <w:szCs w:val="22"/>
        </w:rPr>
        <w:t>Актуальные вопросы исчисления и уплаты налога на прибыль в 201</w:t>
      </w:r>
      <w:r w:rsidR="00DF615C" w:rsidRPr="00537D05">
        <w:rPr>
          <w:rStyle w:val="a5"/>
          <w:sz w:val="22"/>
          <w:szCs w:val="22"/>
        </w:rPr>
        <w:t>4</w:t>
      </w:r>
      <w:r w:rsidRPr="00537D05">
        <w:rPr>
          <w:rStyle w:val="a5"/>
          <w:sz w:val="22"/>
          <w:szCs w:val="22"/>
        </w:rPr>
        <w:t xml:space="preserve"> году. Анализ практики рассмотрения споров по налогу на прибыль на уровне ВАС РФ. </w:t>
      </w:r>
      <w:r w:rsidRPr="00537D05">
        <w:rPr>
          <w:sz w:val="22"/>
          <w:szCs w:val="22"/>
        </w:rPr>
        <w:t>Изменения законодательства по налогу на прибыль с 2014 года. Актуальные вопросы исчисления и уплаты налога на прибыль с учетом последних разъяснений Минфина России и ФНС России. Порядок</w:t>
      </w:r>
      <w:r w:rsidRPr="00537D05">
        <w:rPr>
          <w:rStyle w:val="a5"/>
          <w:sz w:val="22"/>
          <w:szCs w:val="22"/>
        </w:rPr>
        <w:t xml:space="preserve"> </w:t>
      </w:r>
      <w:r w:rsidRPr="00537D05">
        <w:rPr>
          <w:sz w:val="22"/>
          <w:szCs w:val="22"/>
        </w:rPr>
        <w:t>корректировки налоговых обязательств по налогу на прибыль при учете в расходах излишне уплаченных налогов, участвующих в формировании налоговой базы. Наиболее актуальные решения ВАС РФ в области налогообложения прибыли в 201</w:t>
      </w:r>
      <w:r w:rsidR="00DF615C" w:rsidRPr="00537D05">
        <w:rPr>
          <w:sz w:val="22"/>
          <w:szCs w:val="22"/>
        </w:rPr>
        <w:t>2</w:t>
      </w:r>
      <w:r w:rsidRPr="00537D05">
        <w:rPr>
          <w:sz w:val="22"/>
          <w:szCs w:val="22"/>
        </w:rPr>
        <w:t>-201</w:t>
      </w:r>
      <w:r w:rsidR="00DF615C" w:rsidRPr="00537D05">
        <w:rPr>
          <w:sz w:val="22"/>
          <w:szCs w:val="22"/>
        </w:rPr>
        <w:t>4</w:t>
      </w:r>
      <w:r w:rsidRPr="00537D05">
        <w:rPr>
          <w:sz w:val="22"/>
          <w:szCs w:val="22"/>
        </w:rPr>
        <w:t xml:space="preserve"> </w:t>
      </w:r>
      <w:proofErr w:type="spellStart"/>
      <w:r w:rsidRPr="00537D05">
        <w:rPr>
          <w:sz w:val="22"/>
          <w:szCs w:val="22"/>
        </w:rPr>
        <w:t>г.г</w:t>
      </w:r>
      <w:proofErr w:type="spellEnd"/>
      <w:r w:rsidRPr="00537D05">
        <w:rPr>
          <w:sz w:val="22"/>
          <w:szCs w:val="22"/>
        </w:rPr>
        <w:t xml:space="preserve">. Обзор судебной практики по необоснованной налоговой выгоде. </w:t>
      </w:r>
      <w:r w:rsidR="00182F58" w:rsidRPr="00537D05">
        <w:rPr>
          <w:sz w:val="22"/>
          <w:szCs w:val="22"/>
        </w:rPr>
        <w:t xml:space="preserve">Ответственность за уклонение от уплаты налогов и нарушения законодательства в области бухгалтерского учета и налогообложения (в </w:t>
      </w:r>
      <w:proofErr w:type="spellStart"/>
      <w:r w:rsidR="00182F58" w:rsidRPr="00537D05">
        <w:rPr>
          <w:sz w:val="22"/>
          <w:szCs w:val="22"/>
        </w:rPr>
        <w:t>т.ч</w:t>
      </w:r>
      <w:proofErr w:type="spellEnd"/>
      <w:r w:rsidR="00182F58" w:rsidRPr="00537D05">
        <w:rPr>
          <w:sz w:val="22"/>
          <w:szCs w:val="22"/>
        </w:rPr>
        <w:t>. административная и уголовная). Практика  и статистика применения.</w:t>
      </w:r>
    </w:p>
    <w:p w:rsidR="00FE3A60" w:rsidRPr="00F92B54" w:rsidRDefault="00FE3A60" w:rsidP="00F741F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F92B54">
        <w:rPr>
          <w:rFonts w:ascii="Times New Roman" w:hAnsi="Times New Roman" w:cs="Times New Roman"/>
          <w:b/>
        </w:rPr>
        <w:t>Новации в</w:t>
      </w:r>
      <w:r w:rsidRPr="00F92B54">
        <w:rPr>
          <w:rFonts w:ascii="Times New Roman" w:eastAsia="Times New Roman" w:hAnsi="Times New Roman" w:cs="Times New Roman"/>
          <w:b/>
          <w:bCs/>
        </w:rPr>
        <w:t xml:space="preserve"> валютном законодательстве, КоАП РФ, ГК РФ, УК РФ: их влияние на участников ВЭД. </w:t>
      </w:r>
      <w:r w:rsidRPr="00F92B54">
        <w:rPr>
          <w:rFonts w:ascii="Times New Roman" w:eastAsia="Times New Roman" w:hAnsi="Times New Roman" w:cs="Times New Roman"/>
          <w:bCs/>
        </w:rPr>
        <w:t>Новый</w:t>
      </w:r>
      <w:r w:rsidRPr="00F92B54">
        <w:rPr>
          <w:rFonts w:ascii="Times New Roman" w:eastAsia="Times New Roman" w:hAnsi="Times New Roman" w:cs="Times New Roman"/>
        </w:rPr>
        <w:t xml:space="preserve"> порядок представления и передачи документов и информации между уполномоченными банками, ФТС и ФНС России, как агентами валютного контроля. Расширение перечня запрашиваемых у участников ВЭД документов. Особенности порядка уведомления о счетах за рубежом. Расширение перечня валютных операций и отнесения к ним трансграничных переводов в валюте РФ и др. Правила представления органами и агентами валютного контроля в </w:t>
      </w:r>
      <w:proofErr w:type="spellStart"/>
      <w:r w:rsidRPr="00F92B54">
        <w:rPr>
          <w:rFonts w:ascii="Times New Roman" w:eastAsia="Times New Roman" w:hAnsi="Times New Roman" w:cs="Times New Roman"/>
        </w:rPr>
        <w:t>Росфиннадзор</w:t>
      </w:r>
      <w:proofErr w:type="spellEnd"/>
      <w:r w:rsidRPr="00F92B54">
        <w:rPr>
          <w:rFonts w:ascii="Times New Roman" w:eastAsia="Times New Roman" w:hAnsi="Times New Roman" w:cs="Times New Roman"/>
        </w:rPr>
        <w:t xml:space="preserve"> документов и информации о нарушениях. Критерии выбора объектов проверки. Включение компаний в планы контрольной работы </w:t>
      </w:r>
      <w:proofErr w:type="spellStart"/>
      <w:r w:rsidRPr="00F92B54">
        <w:rPr>
          <w:rFonts w:ascii="Times New Roman" w:eastAsia="Times New Roman" w:hAnsi="Times New Roman" w:cs="Times New Roman"/>
        </w:rPr>
        <w:t>Росфиннадзора</w:t>
      </w:r>
      <w:proofErr w:type="spellEnd"/>
      <w:r w:rsidRPr="00F92B54">
        <w:rPr>
          <w:rFonts w:ascii="Times New Roman" w:eastAsia="Times New Roman" w:hAnsi="Times New Roman" w:cs="Times New Roman"/>
        </w:rPr>
        <w:t>. Специфика взаимоотношений с контрольными органами при проведении проверки. Регламенты осуществления контрольных процедур. Квалификация правонарушений, основания и условия ответственности</w:t>
      </w:r>
      <w:r w:rsidRPr="00F92B54">
        <w:rPr>
          <w:rFonts w:ascii="Times New Roman" w:hAnsi="Times New Roman" w:cs="Times New Roman"/>
          <w:bCs/>
          <w:iCs/>
        </w:rPr>
        <w:t xml:space="preserve"> в Таможенном союзе.</w:t>
      </w:r>
    </w:p>
    <w:p w:rsidR="00FE3A60" w:rsidRPr="00981F9A" w:rsidRDefault="00FE3A60" w:rsidP="00F741F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F92B54">
        <w:rPr>
          <w:rFonts w:ascii="Times New Roman" w:eastAsia="Times New Roman" w:hAnsi="Times New Roman" w:cs="Times New Roman"/>
          <w:b/>
          <w:bCs/>
        </w:rPr>
        <w:t>Минимизация рисков, связанных с проведением валютных операций при осуществлении внешнеэкономической деятельности.</w:t>
      </w:r>
      <w:r w:rsidRPr="00F92B54">
        <w:rPr>
          <w:rFonts w:ascii="Times New Roman" w:eastAsia="Times New Roman" w:hAnsi="Times New Roman" w:cs="Times New Roman"/>
        </w:rPr>
        <w:t xml:space="preserve"> Комплекс мер по созданию внутрифирменной системы валютного контроля. </w:t>
      </w:r>
      <w:r w:rsidRPr="00F92B54">
        <w:rPr>
          <w:rFonts w:ascii="Times New Roman" w:eastAsia="Times New Roman" w:hAnsi="Times New Roman" w:cs="Times New Roman"/>
          <w:b/>
        </w:rPr>
        <w:t>Ответы на вопросы.</w:t>
      </w:r>
    </w:p>
    <w:p w:rsidR="00981F9A" w:rsidRPr="00981F9A" w:rsidRDefault="00981F9A" w:rsidP="0098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981F9A" w:rsidRPr="00981F9A" w:rsidRDefault="00981F9A" w:rsidP="00981F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81F9A">
        <w:rPr>
          <w:rStyle w:val="a5"/>
          <w:rFonts w:ascii="Times New Roman" w:hAnsi="Times New Roman"/>
          <w:color w:val="000000"/>
          <w:sz w:val="20"/>
          <w:szCs w:val="20"/>
          <w:shd w:val="clear" w:color="auto" w:fill="FFFFFF"/>
        </w:rPr>
        <w:t>Место проведения:</w:t>
      </w:r>
      <w:r w:rsidRPr="00981F9A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Pr="00981F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ТПП РФ. Чистопрудный б-р дом 5/10</w:t>
      </w:r>
    </w:p>
    <w:p w:rsidR="00981F9A" w:rsidRPr="00981F9A" w:rsidRDefault="00981F9A" w:rsidP="00981F9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F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Регистрация: </w:t>
      </w:r>
      <w:proofErr w:type="spellStart"/>
      <w:r w:rsidRPr="00981F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Кривенцов</w:t>
      </w:r>
      <w:proofErr w:type="spellEnd"/>
      <w:r w:rsidRPr="00981F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Михаил</w:t>
      </w:r>
    </w:p>
    <w:p w:rsidR="00981F9A" w:rsidRPr="00981F9A" w:rsidRDefault="00981F9A" w:rsidP="0098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F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+7 (495) 589-57-59</w:t>
      </w:r>
    </w:p>
    <w:p w:rsidR="00981F9A" w:rsidRPr="00981F9A" w:rsidRDefault="00981F9A" w:rsidP="0098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F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+7 (495) 234-70-65</w:t>
      </w:r>
    </w:p>
    <w:p w:rsidR="00981F9A" w:rsidRPr="00981F9A" w:rsidRDefault="00981F9A" w:rsidP="0098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F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+7 (495) 727-31-03</w:t>
      </w:r>
    </w:p>
    <w:p w:rsidR="00981F9A" w:rsidRPr="00981F9A" w:rsidRDefault="00A070FA" w:rsidP="00981F9A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/>
          <w:sz w:val="20"/>
          <w:szCs w:val="20"/>
          <w:lang w:eastAsia="ru-RU"/>
        </w:rPr>
      </w:pPr>
      <w:hyperlink r:id="rId10" w:history="1">
        <w:r w:rsidR="00981F9A" w:rsidRPr="00981F9A">
          <w:rPr>
            <w:rStyle w:val="a6"/>
            <w:rFonts w:ascii="Times New Roman" w:eastAsia="Times New Roman" w:hAnsi="Times New Roman"/>
            <w:sz w:val="20"/>
            <w:szCs w:val="20"/>
            <w:lang w:eastAsia="ru-RU"/>
          </w:rPr>
          <w:t>mk@group-adk.ru</w:t>
        </w:r>
      </w:hyperlink>
    </w:p>
    <w:p w:rsidR="00981F9A" w:rsidRPr="00981F9A" w:rsidRDefault="00981F9A" w:rsidP="0098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1F9A">
        <w:rPr>
          <w:rStyle w:val="a6"/>
          <w:rFonts w:ascii="Times New Roman" w:eastAsia="Times New Roman" w:hAnsi="Times New Roman"/>
          <w:b/>
          <w:color w:val="auto"/>
          <w:sz w:val="20"/>
          <w:szCs w:val="20"/>
          <w:u w:val="none"/>
          <w:lang w:eastAsia="ru-RU"/>
        </w:rPr>
        <w:t xml:space="preserve">Стоимость семинара </w:t>
      </w:r>
      <w:r>
        <w:rPr>
          <w:rStyle w:val="a6"/>
          <w:rFonts w:ascii="Times New Roman" w:eastAsia="Times New Roman" w:hAnsi="Times New Roman"/>
          <w:b/>
          <w:color w:val="auto"/>
          <w:sz w:val="20"/>
          <w:szCs w:val="20"/>
          <w:u w:val="none"/>
          <w:lang w:eastAsia="ru-RU"/>
        </w:rPr>
        <w:t>25</w:t>
      </w:r>
      <w:r w:rsidRPr="00981F9A">
        <w:rPr>
          <w:rStyle w:val="a6"/>
          <w:rFonts w:ascii="Times New Roman" w:eastAsia="Times New Roman" w:hAnsi="Times New Roman"/>
          <w:b/>
          <w:color w:val="auto"/>
          <w:sz w:val="20"/>
          <w:szCs w:val="20"/>
          <w:u w:val="none"/>
          <w:lang w:eastAsia="ru-RU"/>
        </w:rPr>
        <w:t>500 руб.</w:t>
      </w:r>
    </w:p>
    <w:p w:rsidR="00981F9A" w:rsidRPr="00981F9A" w:rsidRDefault="00981F9A" w:rsidP="00981F9A">
      <w:pPr>
        <w:spacing w:after="0" w:line="240" w:lineRule="auto"/>
        <w:jc w:val="both"/>
        <w:rPr>
          <w:rFonts w:ascii="Times New Roman" w:hAnsi="Times New Roman"/>
        </w:rPr>
      </w:pPr>
    </w:p>
    <w:p w:rsidR="00981F9A" w:rsidRPr="00981F9A" w:rsidRDefault="00981F9A" w:rsidP="00981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sectPr w:rsidR="00981F9A" w:rsidRPr="00981F9A" w:rsidSect="00A542AA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E32"/>
    <w:multiLevelType w:val="hybridMultilevel"/>
    <w:tmpl w:val="AF98EEFA"/>
    <w:lvl w:ilvl="0" w:tplc="A1746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2FC"/>
    <w:multiLevelType w:val="hybridMultilevel"/>
    <w:tmpl w:val="0FEA0862"/>
    <w:lvl w:ilvl="0" w:tplc="26A84442">
      <w:start w:val="19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F5D0494"/>
    <w:multiLevelType w:val="hybridMultilevel"/>
    <w:tmpl w:val="380C7D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AE47FF"/>
    <w:multiLevelType w:val="hybridMultilevel"/>
    <w:tmpl w:val="674A0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B66AA"/>
    <w:multiLevelType w:val="multilevel"/>
    <w:tmpl w:val="9708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30005"/>
    <w:multiLevelType w:val="hybridMultilevel"/>
    <w:tmpl w:val="5CE07C1E"/>
    <w:lvl w:ilvl="0" w:tplc="ECB22E52">
      <w:start w:val="28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35D204FF"/>
    <w:multiLevelType w:val="hybridMultilevel"/>
    <w:tmpl w:val="B982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02EF0"/>
    <w:multiLevelType w:val="multilevel"/>
    <w:tmpl w:val="EBE4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F3ADF"/>
    <w:multiLevelType w:val="hybridMultilevel"/>
    <w:tmpl w:val="997C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07921"/>
    <w:multiLevelType w:val="hybridMultilevel"/>
    <w:tmpl w:val="6848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34480"/>
    <w:multiLevelType w:val="hybridMultilevel"/>
    <w:tmpl w:val="0A140B54"/>
    <w:lvl w:ilvl="0" w:tplc="084A4BB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60BCF"/>
    <w:multiLevelType w:val="hybridMultilevel"/>
    <w:tmpl w:val="DB7A8A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81117D"/>
    <w:multiLevelType w:val="multilevel"/>
    <w:tmpl w:val="13A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E4E51"/>
    <w:multiLevelType w:val="multilevel"/>
    <w:tmpl w:val="8138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B0403"/>
    <w:multiLevelType w:val="hybridMultilevel"/>
    <w:tmpl w:val="A1F47972"/>
    <w:lvl w:ilvl="0" w:tplc="B7304572">
      <w:start w:val="18"/>
      <w:numFmt w:val="decimal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13"/>
    <w:rsid w:val="0002332B"/>
    <w:rsid w:val="0007177B"/>
    <w:rsid w:val="000A1DF2"/>
    <w:rsid w:val="000A3664"/>
    <w:rsid w:val="000A402D"/>
    <w:rsid w:val="000C24A8"/>
    <w:rsid w:val="00113121"/>
    <w:rsid w:val="00116E6A"/>
    <w:rsid w:val="00120A7D"/>
    <w:rsid w:val="00140267"/>
    <w:rsid w:val="00165BF7"/>
    <w:rsid w:val="00173BE8"/>
    <w:rsid w:val="00176E1E"/>
    <w:rsid w:val="0018212D"/>
    <w:rsid w:val="00182F58"/>
    <w:rsid w:val="001834C9"/>
    <w:rsid w:val="001C61C0"/>
    <w:rsid w:val="001D130E"/>
    <w:rsid w:val="001D3D02"/>
    <w:rsid w:val="001D6CF1"/>
    <w:rsid w:val="00203602"/>
    <w:rsid w:val="00213A75"/>
    <w:rsid w:val="002145CB"/>
    <w:rsid w:val="00230589"/>
    <w:rsid w:val="00267564"/>
    <w:rsid w:val="00292A3F"/>
    <w:rsid w:val="00293A5C"/>
    <w:rsid w:val="002B128F"/>
    <w:rsid w:val="002D20AA"/>
    <w:rsid w:val="002F3A98"/>
    <w:rsid w:val="00312163"/>
    <w:rsid w:val="003341FA"/>
    <w:rsid w:val="003571C6"/>
    <w:rsid w:val="00360A84"/>
    <w:rsid w:val="00366AD0"/>
    <w:rsid w:val="003806F4"/>
    <w:rsid w:val="003B0B24"/>
    <w:rsid w:val="003C6C3C"/>
    <w:rsid w:val="00401B84"/>
    <w:rsid w:val="004067B0"/>
    <w:rsid w:val="00407312"/>
    <w:rsid w:val="00422B6F"/>
    <w:rsid w:val="00431A8C"/>
    <w:rsid w:val="004328D1"/>
    <w:rsid w:val="00442270"/>
    <w:rsid w:val="00497256"/>
    <w:rsid w:val="004B4AC7"/>
    <w:rsid w:val="004C63D9"/>
    <w:rsid w:val="004D557C"/>
    <w:rsid w:val="004D7CF2"/>
    <w:rsid w:val="004E02F1"/>
    <w:rsid w:val="004E3535"/>
    <w:rsid w:val="004E5E5E"/>
    <w:rsid w:val="004F17DC"/>
    <w:rsid w:val="004F5ABF"/>
    <w:rsid w:val="004F6AC4"/>
    <w:rsid w:val="00537D05"/>
    <w:rsid w:val="00544BA5"/>
    <w:rsid w:val="005947DB"/>
    <w:rsid w:val="005C0A77"/>
    <w:rsid w:val="00611693"/>
    <w:rsid w:val="00617909"/>
    <w:rsid w:val="006342CF"/>
    <w:rsid w:val="00643EF7"/>
    <w:rsid w:val="00647213"/>
    <w:rsid w:val="00652FA1"/>
    <w:rsid w:val="00655D41"/>
    <w:rsid w:val="0069134E"/>
    <w:rsid w:val="00692ADC"/>
    <w:rsid w:val="00693B49"/>
    <w:rsid w:val="006944ED"/>
    <w:rsid w:val="00696527"/>
    <w:rsid w:val="006F36B1"/>
    <w:rsid w:val="00747B41"/>
    <w:rsid w:val="0078285F"/>
    <w:rsid w:val="007A6A0C"/>
    <w:rsid w:val="007B77EA"/>
    <w:rsid w:val="007C2F48"/>
    <w:rsid w:val="007E1265"/>
    <w:rsid w:val="007F623E"/>
    <w:rsid w:val="00811D33"/>
    <w:rsid w:val="00844B21"/>
    <w:rsid w:val="00847439"/>
    <w:rsid w:val="00856102"/>
    <w:rsid w:val="008B4F77"/>
    <w:rsid w:val="00926DAE"/>
    <w:rsid w:val="00932ECE"/>
    <w:rsid w:val="009403E2"/>
    <w:rsid w:val="00940E38"/>
    <w:rsid w:val="00942D56"/>
    <w:rsid w:val="00943608"/>
    <w:rsid w:val="009466DC"/>
    <w:rsid w:val="00954C94"/>
    <w:rsid w:val="00981F9A"/>
    <w:rsid w:val="009A1E31"/>
    <w:rsid w:val="009C35F8"/>
    <w:rsid w:val="009F5BEF"/>
    <w:rsid w:val="00A070FA"/>
    <w:rsid w:val="00A20879"/>
    <w:rsid w:val="00A243CE"/>
    <w:rsid w:val="00A53F0F"/>
    <w:rsid w:val="00A542AA"/>
    <w:rsid w:val="00A65389"/>
    <w:rsid w:val="00A96136"/>
    <w:rsid w:val="00AA19C3"/>
    <w:rsid w:val="00AD4A0C"/>
    <w:rsid w:val="00B1154D"/>
    <w:rsid w:val="00B11BCC"/>
    <w:rsid w:val="00B87B4A"/>
    <w:rsid w:val="00BE0D90"/>
    <w:rsid w:val="00C00083"/>
    <w:rsid w:val="00C0553B"/>
    <w:rsid w:val="00C166CB"/>
    <w:rsid w:val="00C22068"/>
    <w:rsid w:val="00C24857"/>
    <w:rsid w:val="00C6687F"/>
    <w:rsid w:val="00C73E4B"/>
    <w:rsid w:val="00C8170F"/>
    <w:rsid w:val="00C91E76"/>
    <w:rsid w:val="00C9299B"/>
    <w:rsid w:val="00CC76A3"/>
    <w:rsid w:val="00CF30D0"/>
    <w:rsid w:val="00D25511"/>
    <w:rsid w:val="00D4362E"/>
    <w:rsid w:val="00D76074"/>
    <w:rsid w:val="00D93363"/>
    <w:rsid w:val="00D97BD0"/>
    <w:rsid w:val="00DB08DE"/>
    <w:rsid w:val="00DB6C47"/>
    <w:rsid w:val="00DF615C"/>
    <w:rsid w:val="00E03F19"/>
    <w:rsid w:val="00E075DE"/>
    <w:rsid w:val="00E11D41"/>
    <w:rsid w:val="00E22230"/>
    <w:rsid w:val="00E23904"/>
    <w:rsid w:val="00E33B4B"/>
    <w:rsid w:val="00E41062"/>
    <w:rsid w:val="00E65196"/>
    <w:rsid w:val="00EB59C6"/>
    <w:rsid w:val="00EC0C21"/>
    <w:rsid w:val="00EC4E07"/>
    <w:rsid w:val="00ED43BB"/>
    <w:rsid w:val="00F034DB"/>
    <w:rsid w:val="00F1698E"/>
    <w:rsid w:val="00F429DE"/>
    <w:rsid w:val="00F71E07"/>
    <w:rsid w:val="00F741F3"/>
    <w:rsid w:val="00F92B54"/>
    <w:rsid w:val="00F9582D"/>
    <w:rsid w:val="00FD2C0B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0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64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213"/>
  </w:style>
  <w:style w:type="character" w:styleId="a4">
    <w:name w:val="Emphasis"/>
    <w:basedOn w:val="a0"/>
    <w:uiPriority w:val="20"/>
    <w:qFormat/>
    <w:rsid w:val="00647213"/>
    <w:rPr>
      <w:i/>
      <w:iCs/>
    </w:rPr>
  </w:style>
  <w:style w:type="character" w:styleId="a5">
    <w:name w:val="Strong"/>
    <w:uiPriority w:val="22"/>
    <w:qFormat/>
    <w:rsid w:val="00647213"/>
    <w:rPr>
      <w:rFonts w:cs="Times New Roman"/>
      <w:b/>
      <w:bCs/>
    </w:rPr>
  </w:style>
  <w:style w:type="character" w:styleId="a6">
    <w:name w:val="Hyperlink"/>
    <w:uiPriority w:val="99"/>
    <w:rsid w:val="00647213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474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0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citemtitle">
    <w:name w:val="fc_item_title"/>
    <w:basedOn w:val="a0"/>
    <w:rsid w:val="00140267"/>
  </w:style>
  <w:style w:type="paragraph" w:styleId="a8">
    <w:name w:val="Balloon Text"/>
    <w:basedOn w:val="a"/>
    <w:link w:val="a9"/>
    <w:uiPriority w:val="99"/>
    <w:semiHidden/>
    <w:unhideWhenUsed/>
    <w:rsid w:val="00F9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82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9582D"/>
  </w:style>
  <w:style w:type="paragraph" w:styleId="aa">
    <w:name w:val="No Spacing"/>
    <w:link w:val="ab"/>
    <w:uiPriority w:val="1"/>
    <w:qFormat/>
    <w:rsid w:val="00F958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F9582D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655D41"/>
    <w:rPr>
      <w:color w:val="800080" w:themeColor="followed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F62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623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4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0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64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213"/>
  </w:style>
  <w:style w:type="character" w:styleId="a4">
    <w:name w:val="Emphasis"/>
    <w:basedOn w:val="a0"/>
    <w:uiPriority w:val="20"/>
    <w:qFormat/>
    <w:rsid w:val="00647213"/>
    <w:rPr>
      <w:i/>
      <w:iCs/>
    </w:rPr>
  </w:style>
  <w:style w:type="character" w:styleId="a5">
    <w:name w:val="Strong"/>
    <w:uiPriority w:val="22"/>
    <w:qFormat/>
    <w:rsid w:val="00647213"/>
    <w:rPr>
      <w:rFonts w:cs="Times New Roman"/>
      <w:b/>
      <w:bCs/>
    </w:rPr>
  </w:style>
  <w:style w:type="character" w:styleId="a6">
    <w:name w:val="Hyperlink"/>
    <w:uiPriority w:val="99"/>
    <w:rsid w:val="00647213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474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0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citemtitle">
    <w:name w:val="fc_item_title"/>
    <w:basedOn w:val="a0"/>
    <w:rsid w:val="00140267"/>
  </w:style>
  <w:style w:type="paragraph" w:styleId="a8">
    <w:name w:val="Balloon Text"/>
    <w:basedOn w:val="a"/>
    <w:link w:val="a9"/>
    <w:uiPriority w:val="99"/>
    <w:semiHidden/>
    <w:unhideWhenUsed/>
    <w:rsid w:val="00F9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82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9582D"/>
  </w:style>
  <w:style w:type="paragraph" w:styleId="aa">
    <w:name w:val="No Spacing"/>
    <w:link w:val="ab"/>
    <w:uiPriority w:val="1"/>
    <w:qFormat/>
    <w:rsid w:val="00F958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F9582D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655D41"/>
    <w:rPr>
      <w:color w:val="800080" w:themeColor="followed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F62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623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4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tcon.ru/seminary/gosudarstvennyj-kontrol-vo-vneshneekonomicheskoj-deyatelnosti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k@group-ad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pt.ru/newstext.phtml?id=70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F69-B3D6-4F61-8B2D-45576B8A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Петрович Тетерин Сергей</cp:lastModifiedBy>
  <cp:revision>3</cp:revision>
  <cp:lastPrinted>2014-04-14T12:05:00Z</cp:lastPrinted>
  <dcterms:created xsi:type="dcterms:W3CDTF">2014-04-14T12:05:00Z</dcterms:created>
  <dcterms:modified xsi:type="dcterms:W3CDTF">2014-04-15T06:59:00Z</dcterms:modified>
</cp:coreProperties>
</file>