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Layout w:type="fixed"/>
        <w:tblCellMar>
          <w:left w:w="0" w:type="dxa"/>
          <w:right w:w="0" w:type="dxa"/>
        </w:tblCellMar>
        <w:tblLook w:val="04A0" w:firstRow="1" w:lastRow="0" w:firstColumn="1" w:lastColumn="0" w:noHBand="0" w:noVBand="1"/>
      </w:tblPr>
      <w:tblGrid>
        <w:gridCol w:w="229"/>
        <w:gridCol w:w="3611"/>
        <w:gridCol w:w="1347"/>
        <w:gridCol w:w="3052"/>
        <w:gridCol w:w="114"/>
        <w:gridCol w:w="1691"/>
        <w:gridCol w:w="559"/>
        <w:gridCol w:w="114"/>
      </w:tblGrid>
      <w:tr w:rsidR="0060759C">
        <w:trPr>
          <w:trHeight w:hRule="exact" w:val="444"/>
        </w:trPr>
        <w:tc>
          <w:tcPr>
            <w:tcW w:w="229" w:type="dxa"/>
          </w:tcPr>
          <w:p w:rsidR="0060759C" w:rsidRDefault="0060759C">
            <w:bookmarkStart w:id="0" w:name="_GoBack"/>
            <w:bookmarkEnd w:id="0"/>
          </w:p>
        </w:tc>
        <w:tc>
          <w:tcPr>
            <w:tcW w:w="10374" w:type="dxa"/>
            <w:gridSpan w:val="6"/>
            <w:tcBorders>
              <w:bottom w:val="double" w:sz="5" w:space="0" w:color="000000"/>
            </w:tcBorders>
            <w:shd w:val="clear" w:color="auto" w:fill="auto"/>
            <w:vAlign w:val="bottom"/>
          </w:tcPr>
          <w:p w:rsidR="0060759C" w:rsidRDefault="004A125F">
            <w:pPr>
              <w:spacing w:line="230" w:lineRule="auto"/>
              <w:jc w:val="center"/>
              <w:rPr>
                <w:rFonts w:ascii="Times New Roman" w:eastAsia="Times New Roman" w:hAnsi="Times New Roman" w:cs="Times New Roman"/>
                <w:b/>
                <w:color w:val="000000"/>
                <w:spacing w:val="-2"/>
                <w:sz w:val="24"/>
              </w:rPr>
            </w:pPr>
            <w:r>
              <w:rPr>
                <w:rFonts w:ascii="Times New Roman" w:eastAsia="Times New Roman" w:hAnsi="Times New Roman" w:cs="Times New Roman"/>
                <w:b/>
                <w:color w:val="000000"/>
                <w:spacing w:val="-2"/>
                <w:sz w:val="24"/>
              </w:rPr>
              <w:t>ОТЧЕТНОСТЬ ФЕДЕРАЛЬНОЙ НАЛОГОВОЙ СЛУЖБЫ</w:t>
            </w:r>
          </w:p>
        </w:tc>
        <w:tc>
          <w:tcPr>
            <w:tcW w:w="114" w:type="dxa"/>
          </w:tcPr>
          <w:p w:rsidR="0060759C" w:rsidRDefault="0060759C"/>
        </w:tc>
      </w:tr>
      <w:tr w:rsidR="0060759C">
        <w:trPr>
          <w:trHeight w:hRule="exact" w:val="229"/>
        </w:trPr>
        <w:tc>
          <w:tcPr>
            <w:tcW w:w="229" w:type="dxa"/>
          </w:tcPr>
          <w:p w:rsidR="0060759C" w:rsidRDefault="0060759C"/>
        </w:tc>
        <w:tc>
          <w:tcPr>
            <w:tcW w:w="10374" w:type="dxa"/>
            <w:gridSpan w:val="6"/>
            <w:tcBorders>
              <w:top w:val="double" w:sz="5" w:space="0" w:color="000000"/>
              <w:bottom w:val="single" w:sz="5" w:space="0" w:color="000000"/>
            </w:tcBorders>
          </w:tcPr>
          <w:p w:rsidR="0060759C" w:rsidRDefault="0060759C"/>
        </w:tc>
        <w:tc>
          <w:tcPr>
            <w:tcW w:w="114" w:type="dxa"/>
          </w:tcPr>
          <w:p w:rsidR="0060759C" w:rsidRDefault="0060759C"/>
        </w:tc>
      </w:tr>
      <w:tr w:rsidR="0060759C">
        <w:trPr>
          <w:trHeight w:hRule="exact" w:val="1247"/>
        </w:trPr>
        <w:tc>
          <w:tcPr>
            <w:tcW w:w="229" w:type="dxa"/>
            <w:tcBorders>
              <w:right w:val="single" w:sz="5" w:space="0" w:color="000000"/>
            </w:tcBorders>
          </w:tcPr>
          <w:p w:rsidR="0060759C" w:rsidRDefault="0060759C"/>
        </w:tc>
        <w:tc>
          <w:tcPr>
            <w:tcW w:w="10374"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4"/>
              </w:rPr>
            </w:pPr>
            <w:r>
              <w:rPr>
                <w:rFonts w:ascii="Times New Roman" w:eastAsia="Times New Roman" w:hAnsi="Times New Roman" w:cs="Times New Roman"/>
                <w:b/>
                <w:color w:val="000000"/>
                <w:spacing w:val="-2"/>
                <w:sz w:val="24"/>
              </w:rPr>
              <w:t>ОТЧЕТ</w:t>
            </w:r>
          </w:p>
          <w:p w:rsidR="0060759C" w:rsidRDefault="004A125F">
            <w:pPr>
              <w:spacing w:line="230" w:lineRule="auto"/>
              <w:jc w:val="center"/>
              <w:rPr>
                <w:rFonts w:ascii="Times New Roman" w:eastAsia="Times New Roman" w:hAnsi="Times New Roman" w:cs="Times New Roman"/>
                <w:b/>
                <w:color w:val="000000"/>
                <w:spacing w:val="-2"/>
                <w:sz w:val="24"/>
              </w:rPr>
            </w:pPr>
            <w:r>
              <w:rPr>
                <w:rFonts w:ascii="Times New Roman" w:eastAsia="Times New Roman" w:hAnsi="Times New Roman" w:cs="Times New Roman"/>
                <w:b/>
                <w:color w:val="000000"/>
                <w:spacing w:val="-2"/>
                <w:sz w:val="24"/>
              </w:rPr>
              <w:t>О НАЛОГОВОЙ БАЗЕ И СТРУКТУРЕ НАЧИСЛЕНИЙ ПО АКЦИЗАМ НА НЕФТЕПРОДУКТЫ</w:t>
            </w:r>
          </w:p>
          <w:p w:rsidR="0060759C" w:rsidRDefault="004A125F">
            <w:pPr>
              <w:spacing w:line="230" w:lineRule="auto"/>
              <w:jc w:val="center"/>
              <w:rPr>
                <w:rFonts w:ascii="Times New Roman" w:eastAsia="Times New Roman" w:hAnsi="Times New Roman" w:cs="Times New Roman"/>
                <w:b/>
                <w:color w:val="000000"/>
                <w:spacing w:val="-2"/>
                <w:sz w:val="24"/>
              </w:rPr>
            </w:pPr>
            <w:r>
              <w:rPr>
                <w:rFonts w:ascii="Times New Roman" w:eastAsia="Times New Roman" w:hAnsi="Times New Roman" w:cs="Times New Roman"/>
                <w:b/>
                <w:color w:val="000000"/>
                <w:spacing w:val="-2"/>
                <w:sz w:val="24"/>
              </w:rPr>
              <w:t>за 2021 год</w:t>
            </w:r>
          </w:p>
        </w:tc>
        <w:tc>
          <w:tcPr>
            <w:tcW w:w="114" w:type="dxa"/>
            <w:tcBorders>
              <w:left w:val="single" w:sz="5" w:space="0" w:color="000000"/>
            </w:tcBorders>
          </w:tcPr>
          <w:p w:rsidR="0060759C" w:rsidRDefault="0060759C"/>
        </w:tc>
      </w:tr>
      <w:tr w:rsidR="0060759C">
        <w:trPr>
          <w:trHeight w:hRule="exact" w:val="115"/>
        </w:trPr>
        <w:tc>
          <w:tcPr>
            <w:tcW w:w="229" w:type="dxa"/>
          </w:tcPr>
          <w:p w:rsidR="0060759C" w:rsidRDefault="0060759C"/>
        </w:tc>
        <w:tc>
          <w:tcPr>
            <w:tcW w:w="8010" w:type="dxa"/>
            <w:gridSpan w:val="3"/>
            <w:tcBorders>
              <w:top w:val="single" w:sz="5" w:space="0" w:color="000000"/>
              <w:bottom w:val="single" w:sz="5" w:space="0" w:color="000000"/>
            </w:tcBorders>
          </w:tcPr>
          <w:p w:rsidR="0060759C" w:rsidRDefault="0060759C"/>
        </w:tc>
        <w:tc>
          <w:tcPr>
            <w:tcW w:w="114" w:type="dxa"/>
            <w:tcBorders>
              <w:top w:val="single" w:sz="5" w:space="0" w:color="000000"/>
            </w:tcBorders>
          </w:tcPr>
          <w:p w:rsidR="0060759C" w:rsidRDefault="0060759C"/>
        </w:tc>
        <w:tc>
          <w:tcPr>
            <w:tcW w:w="2250" w:type="dxa"/>
            <w:gridSpan w:val="2"/>
            <w:tcBorders>
              <w:top w:val="single" w:sz="5" w:space="0" w:color="000000"/>
              <w:bottom w:val="single" w:sz="5" w:space="0" w:color="000000"/>
            </w:tcBorders>
          </w:tcPr>
          <w:p w:rsidR="0060759C" w:rsidRDefault="0060759C"/>
        </w:tc>
        <w:tc>
          <w:tcPr>
            <w:tcW w:w="114" w:type="dxa"/>
          </w:tcPr>
          <w:p w:rsidR="0060759C" w:rsidRDefault="0060759C"/>
        </w:tc>
      </w:tr>
      <w:tr w:rsidR="0060759C">
        <w:trPr>
          <w:trHeight w:hRule="exact" w:val="1017"/>
        </w:trPr>
        <w:tc>
          <w:tcPr>
            <w:tcW w:w="229" w:type="dxa"/>
            <w:tcBorders>
              <w:right w:val="single" w:sz="5" w:space="0" w:color="000000"/>
            </w:tcBorders>
          </w:tcPr>
          <w:p w:rsidR="0060759C" w:rsidRDefault="0060759C"/>
        </w:tc>
        <w:tc>
          <w:tcPr>
            <w:tcW w:w="36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Представляется (утверждается):</w:t>
            </w:r>
          </w:p>
        </w:tc>
        <w:tc>
          <w:tcPr>
            <w:tcW w:w="439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Сроки представления (утверждения)</w:t>
            </w:r>
          </w:p>
        </w:tc>
        <w:tc>
          <w:tcPr>
            <w:tcW w:w="114" w:type="dxa"/>
            <w:tcBorders>
              <w:left w:val="single" w:sz="5" w:space="0" w:color="000000"/>
              <w:right w:val="single" w:sz="5" w:space="0" w:color="000000"/>
            </w:tcBorders>
          </w:tcPr>
          <w:p w:rsidR="0060759C" w:rsidRDefault="0060759C"/>
        </w:tc>
        <w:tc>
          <w:tcPr>
            <w:tcW w:w="16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Код формы</w:t>
            </w:r>
          </w:p>
        </w:tc>
        <w:tc>
          <w:tcPr>
            <w:tcW w:w="55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5NP</w:t>
            </w:r>
          </w:p>
        </w:tc>
        <w:tc>
          <w:tcPr>
            <w:tcW w:w="114" w:type="dxa"/>
            <w:tcBorders>
              <w:left w:val="single" w:sz="5" w:space="0" w:color="000000"/>
            </w:tcBorders>
          </w:tcPr>
          <w:p w:rsidR="0060759C" w:rsidRDefault="0060759C"/>
        </w:tc>
      </w:tr>
      <w:tr w:rsidR="0060759C">
        <w:trPr>
          <w:trHeight w:hRule="exact" w:val="2865"/>
        </w:trPr>
        <w:tc>
          <w:tcPr>
            <w:tcW w:w="229" w:type="dxa"/>
            <w:tcBorders>
              <w:right w:val="single" w:sz="5" w:space="0" w:color="000000"/>
            </w:tcBorders>
          </w:tcPr>
          <w:p w:rsidR="0060759C" w:rsidRDefault="0060759C"/>
        </w:tc>
        <w:tc>
          <w:tcPr>
            <w:tcW w:w="3611" w:type="dxa"/>
            <w:vMerge w:val="restart"/>
            <w:tcBorders>
              <w:top w:val="single" w:sz="5" w:space="0" w:color="000000"/>
              <w:left w:val="single" w:sz="5" w:space="0" w:color="000000"/>
              <w:bottom w:val="single" w:sz="5" w:space="0" w:color="000000"/>
              <w:right w:val="single" w:sz="5" w:space="0" w:color="000000"/>
            </w:tcBorders>
            <w:shd w:val="clear" w:color="auto" w:fill="auto"/>
          </w:tcPr>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Управлениями ФНС России по субъектам Российской Федерации - Федеральной налоговой службе;</w:t>
            </w:r>
          </w:p>
          <w:p w:rsidR="0060759C" w:rsidRDefault="0060759C">
            <w:pPr>
              <w:spacing w:line="230" w:lineRule="auto"/>
              <w:rPr>
                <w:rFonts w:ascii="Times New Roman" w:eastAsia="Times New Roman" w:hAnsi="Times New Roman" w:cs="Times New Roman"/>
                <w:b/>
                <w:color w:val="000000"/>
                <w:spacing w:val="-2"/>
                <w:sz w:val="20"/>
              </w:rPr>
            </w:pPr>
          </w:p>
          <w:p w:rsidR="0060759C" w:rsidRDefault="0060759C">
            <w:pPr>
              <w:spacing w:line="230" w:lineRule="auto"/>
              <w:rPr>
                <w:rFonts w:ascii="Times New Roman" w:eastAsia="Times New Roman" w:hAnsi="Times New Roman" w:cs="Times New Roman"/>
                <w:b/>
                <w:color w:val="000000"/>
                <w:spacing w:val="-2"/>
                <w:sz w:val="20"/>
              </w:rPr>
            </w:pPr>
          </w:p>
          <w:p w:rsidR="0060759C" w:rsidRDefault="0060759C">
            <w:pPr>
              <w:spacing w:line="230" w:lineRule="auto"/>
              <w:rPr>
                <w:rFonts w:ascii="Times New Roman" w:eastAsia="Times New Roman" w:hAnsi="Times New Roman" w:cs="Times New Roman"/>
                <w:b/>
                <w:color w:val="000000"/>
                <w:spacing w:val="-2"/>
                <w:sz w:val="20"/>
              </w:rPr>
            </w:pPr>
          </w:p>
          <w:p w:rsidR="0060759C" w:rsidRDefault="0060759C">
            <w:pPr>
              <w:spacing w:line="230" w:lineRule="auto"/>
              <w:rPr>
                <w:rFonts w:ascii="Times New Roman" w:eastAsia="Times New Roman" w:hAnsi="Times New Roman" w:cs="Times New Roman"/>
                <w:b/>
                <w:color w:val="000000"/>
                <w:spacing w:val="-2"/>
                <w:sz w:val="20"/>
              </w:rPr>
            </w:pPr>
          </w:p>
          <w:p w:rsidR="0060759C" w:rsidRDefault="0060759C">
            <w:pPr>
              <w:spacing w:line="230" w:lineRule="auto"/>
              <w:rPr>
                <w:rFonts w:ascii="Times New Roman" w:eastAsia="Times New Roman" w:hAnsi="Times New Roman" w:cs="Times New Roman"/>
                <w:b/>
                <w:color w:val="000000"/>
                <w:spacing w:val="-2"/>
                <w:sz w:val="20"/>
              </w:rPr>
            </w:pPr>
          </w:p>
          <w:p w:rsidR="0060759C" w:rsidRDefault="0060759C">
            <w:pPr>
              <w:spacing w:line="230" w:lineRule="auto"/>
              <w:rPr>
                <w:rFonts w:ascii="Times New Roman" w:eastAsia="Times New Roman" w:hAnsi="Times New Roman" w:cs="Times New Roman"/>
                <w:b/>
                <w:color w:val="000000"/>
                <w:spacing w:val="-2"/>
                <w:sz w:val="20"/>
              </w:rPr>
            </w:pP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 xml:space="preserve">Межрегиональными инспекциями ФНС России по крупнейшим налогоплательщикам – в Управления ФНС России по соответствующим субъектам Российской Федерации </w:t>
            </w:r>
          </w:p>
          <w:p w:rsidR="0060759C" w:rsidRDefault="0060759C">
            <w:pPr>
              <w:spacing w:line="230" w:lineRule="auto"/>
              <w:rPr>
                <w:rFonts w:ascii="Times New Roman" w:eastAsia="Times New Roman" w:hAnsi="Times New Roman" w:cs="Times New Roman"/>
                <w:b/>
                <w:color w:val="000000"/>
                <w:spacing w:val="-2"/>
                <w:sz w:val="20"/>
              </w:rPr>
            </w:pP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Межрайонными инспекциями ФНС России по крупнейшим налогоплательщикам – в межрегиональные инспекции ФНС России по крупнейшим налогоплательщикам</w:t>
            </w:r>
          </w:p>
          <w:p w:rsidR="0060759C" w:rsidRDefault="0060759C">
            <w:pPr>
              <w:spacing w:line="230" w:lineRule="auto"/>
              <w:rPr>
                <w:rFonts w:ascii="Times New Roman" w:eastAsia="Times New Roman" w:hAnsi="Times New Roman" w:cs="Times New Roman"/>
                <w:b/>
                <w:color w:val="000000"/>
                <w:spacing w:val="-2"/>
                <w:sz w:val="20"/>
              </w:rPr>
            </w:pP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Управлениями ФНС России по субъектам Российской Федерации финансовым органам субъекта Российской Федерации</w:t>
            </w:r>
          </w:p>
          <w:p w:rsidR="0060759C" w:rsidRDefault="0060759C">
            <w:pPr>
              <w:spacing w:line="230" w:lineRule="auto"/>
              <w:rPr>
                <w:rFonts w:ascii="Times New Roman" w:eastAsia="Times New Roman" w:hAnsi="Times New Roman" w:cs="Times New Roman"/>
                <w:b/>
                <w:color w:val="000000"/>
                <w:spacing w:val="-2"/>
                <w:sz w:val="20"/>
              </w:rPr>
            </w:pP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Инспекциями ФНС России - органам местного самоуправления</w:t>
            </w:r>
          </w:p>
        </w:tc>
        <w:tc>
          <w:tcPr>
            <w:tcW w:w="439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Раздел 5 и подраздел 5.1 - представляется ежемесячно до 25 числа месяца, следующего за отчетным;</w:t>
            </w: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 xml:space="preserve">за 1 полугодие - не позднее 21.09.2021; </w:t>
            </w: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 xml:space="preserve">за 2021 год - не позднее: </w:t>
            </w: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 22.03.2022;</w:t>
            </w: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 06.07.2022.</w:t>
            </w:r>
          </w:p>
          <w:p w:rsidR="0060759C" w:rsidRDefault="0060759C">
            <w:pPr>
              <w:spacing w:line="230" w:lineRule="auto"/>
              <w:rPr>
                <w:rFonts w:ascii="Times New Roman" w:eastAsia="Times New Roman" w:hAnsi="Times New Roman" w:cs="Times New Roman"/>
                <w:b/>
                <w:color w:val="000000"/>
                <w:spacing w:val="-2"/>
                <w:sz w:val="20"/>
              </w:rPr>
            </w:pPr>
          </w:p>
          <w:p w:rsidR="0060759C" w:rsidRDefault="0060759C">
            <w:pPr>
              <w:spacing w:line="230" w:lineRule="auto"/>
              <w:rPr>
                <w:rFonts w:ascii="Times New Roman" w:eastAsia="Times New Roman" w:hAnsi="Times New Roman" w:cs="Times New Roman"/>
                <w:b/>
                <w:color w:val="000000"/>
                <w:spacing w:val="-2"/>
                <w:sz w:val="20"/>
              </w:rPr>
            </w:pP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на 2 рабочих дня ранее срока, установленного для УФНС России по субъектам Российской Федерации</w:t>
            </w: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ab/>
            </w: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ab/>
            </w:r>
          </w:p>
          <w:p w:rsidR="0060759C" w:rsidRDefault="0060759C">
            <w:pPr>
              <w:spacing w:line="230" w:lineRule="auto"/>
              <w:rPr>
                <w:rFonts w:ascii="Times New Roman" w:eastAsia="Times New Roman" w:hAnsi="Times New Roman" w:cs="Times New Roman"/>
                <w:b/>
                <w:color w:val="000000"/>
                <w:spacing w:val="-2"/>
                <w:sz w:val="20"/>
              </w:rPr>
            </w:pP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на 4 рабочих дней ранее срока, установленного для УФНС России по субъектам Российской Федерации</w:t>
            </w:r>
          </w:p>
          <w:p w:rsidR="0060759C" w:rsidRDefault="0060759C">
            <w:pPr>
              <w:spacing w:line="230" w:lineRule="auto"/>
              <w:rPr>
                <w:rFonts w:ascii="Times New Roman" w:eastAsia="Times New Roman" w:hAnsi="Times New Roman" w:cs="Times New Roman"/>
                <w:b/>
                <w:color w:val="000000"/>
                <w:spacing w:val="-2"/>
                <w:sz w:val="20"/>
              </w:rPr>
            </w:pP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ab/>
            </w: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ab/>
            </w:r>
            <w:r>
              <w:rPr>
                <w:rFonts w:ascii="Times New Roman" w:eastAsia="Times New Roman" w:hAnsi="Times New Roman" w:cs="Times New Roman"/>
                <w:b/>
                <w:color w:val="000000"/>
                <w:spacing w:val="-2"/>
                <w:sz w:val="20"/>
              </w:rPr>
              <w:tab/>
            </w: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ab/>
            </w: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не позднее 28.07.2022</w:t>
            </w:r>
          </w:p>
          <w:p w:rsidR="0060759C" w:rsidRDefault="0060759C">
            <w:pPr>
              <w:spacing w:line="230" w:lineRule="auto"/>
              <w:rPr>
                <w:rFonts w:ascii="Times New Roman" w:eastAsia="Times New Roman" w:hAnsi="Times New Roman" w:cs="Times New Roman"/>
                <w:b/>
                <w:color w:val="000000"/>
                <w:spacing w:val="-2"/>
                <w:sz w:val="20"/>
              </w:rPr>
            </w:pP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ab/>
            </w: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ab/>
            </w: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ab/>
            </w: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не позднее 28.07.2022</w:t>
            </w:r>
          </w:p>
        </w:tc>
        <w:tc>
          <w:tcPr>
            <w:tcW w:w="114" w:type="dxa"/>
            <w:tcBorders>
              <w:left w:val="single" w:sz="5" w:space="0" w:color="000000"/>
              <w:right w:val="single" w:sz="5" w:space="0" w:color="000000"/>
            </w:tcBorders>
          </w:tcPr>
          <w:p w:rsidR="0060759C" w:rsidRDefault="0060759C"/>
        </w:tc>
        <w:tc>
          <w:tcPr>
            <w:tcW w:w="2250"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Форма № 5-НП</w:t>
            </w: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ab/>
            </w: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 xml:space="preserve">Утверждена </w:t>
            </w: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приказом ФНС России</w:t>
            </w: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от 30.12.2020</w:t>
            </w: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 ВД-7-1/986@</w:t>
            </w:r>
          </w:p>
          <w:p w:rsidR="0060759C" w:rsidRDefault="0060759C">
            <w:pPr>
              <w:spacing w:line="230" w:lineRule="auto"/>
              <w:rPr>
                <w:rFonts w:ascii="Times New Roman" w:eastAsia="Times New Roman" w:hAnsi="Times New Roman" w:cs="Times New Roman"/>
                <w:b/>
                <w:color w:val="000000"/>
                <w:spacing w:val="-2"/>
                <w:sz w:val="20"/>
              </w:rPr>
            </w:pP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В редакции приказа</w:t>
            </w: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ФНС России</w:t>
            </w:r>
            <w:r>
              <w:rPr>
                <w:rFonts w:ascii="Times New Roman" w:eastAsia="Times New Roman" w:hAnsi="Times New Roman" w:cs="Times New Roman"/>
                <w:b/>
                <w:color w:val="000000"/>
                <w:spacing w:val="-2"/>
                <w:sz w:val="20"/>
              </w:rPr>
              <w:tab/>
            </w: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от 30.12.2021</w:t>
            </w: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 СД-7-1/1197@</w:t>
            </w:r>
            <w:r>
              <w:rPr>
                <w:rFonts w:ascii="Times New Roman" w:eastAsia="Times New Roman" w:hAnsi="Times New Roman" w:cs="Times New Roman"/>
                <w:b/>
                <w:color w:val="000000"/>
                <w:spacing w:val="-2"/>
                <w:sz w:val="20"/>
              </w:rPr>
              <w:tab/>
            </w: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ab/>
            </w: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ab/>
            </w: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ab/>
            </w: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ab/>
            </w: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ab/>
            </w: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ab/>
            </w:r>
          </w:p>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Представляется два раза в год</w:t>
            </w:r>
          </w:p>
        </w:tc>
        <w:tc>
          <w:tcPr>
            <w:tcW w:w="114" w:type="dxa"/>
            <w:tcBorders>
              <w:left w:val="single" w:sz="5" w:space="0" w:color="000000"/>
            </w:tcBorders>
          </w:tcPr>
          <w:p w:rsidR="0060759C" w:rsidRDefault="0060759C"/>
        </w:tc>
      </w:tr>
      <w:tr w:rsidR="0060759C">
        <w:trPr>
          <w:trHeight w:hRule="exact" w:val="2522"/>
        </w:trPr>
        <w:tc>
          <w:tcPr>
            <w:tcW w:w="229" w:type="dxa"/>
            <w:tcBorders>
              <w:right w:val="single" w:sz="5" w:space="0" w:color="000000"/>
            </w:tcBorders>
          </w:tcPr>
          <w:p w:rsidR="0060759C" w:rsidRDefault="0060759C"/>
        </w:tc>
        <w:tc>
          <w:tcPr>
            <w:tcW w:w="3611" w:type="dxa"/>
            <w:vMerge/>
            <w:tcBorders>
              <w:top w:val="single" w:sz="5" w:space="0" w:color="000000"/>
              <w:left w:val="single" w:sz="5" w:space="0" w:color="000000"/>
              <w:bottom w:val="single" w:sz="5" w:space="0" w:color="000000"/>
              <w:right w:val="single" w:sz="5" w:space="0" w:color="000000"/>
            </w:tcBorders>
            <w:shd w:val="clear" w:color="auto" w:fill="auto"/>
          </w:tcPr>
          <w:p w:rsidR="0060759C" w:rsidRDefault="0060759C"/>
        </w:tc>
        <w:tc>
          <w:tcPr>
            <w:tcW w:w="439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0759C" w:rsidRDefault="0060759C"/>
        </w:tc>
        <w:tc>
          <w:tcPr>
            <w:tcW w:w="114" w:type="dxa"/>
            <w:tcBorders>
              <w:left w:val="single" w:sz="5" w:space="0" w:color="000000"/>
              <w:right w:val="single" w:sz="5" w:space="0" w:color="000000"/>
            </w:tcBorders>
          </w:tcPr>
          <w:p w:rsidR="0060759C" w:rsidRDefault="0060759C"/>
        </w:tc>
        <w:tc>
          <w:tcPr>
            <w:tcW w:w="2250"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0759C" w:rsidRDefault="0060759C"/>
        </w:tc>
        <w:tc>
          <w:tcPr>
            <w:tcW w:w="114" w:type="dxa"/>
            <w:tcBorders>
              <w:left w:val="single" w:sz="5" w:space="0" w:color="000000"/>
            </w:tcBorders>
          </w:tcPr>
          <w:p w:rsidR="0060759C" w:rsidRDefault="0060759C"/>
        </w:tc>
      </w:tr>
      <w:tr w:rsidR="0060759C">
        <w:trPr>
          <w:trHeight w:hRule="exact" w:val="2508"/>
        </w:trPr>
        <w:tc>
          <w:tcPr>
            <w:tcW w:w="229" w:type="dxa"/>
            <w:tcBorders>
              <w:right w:val="single" w:sz="5" w:space="0" w:color="000000"/>
            </w:tcBorders>
          </w:tcPr>
          <w:p w:rsidR="0060759C" w:rsidRDefault="0060759C"/>
        </w:tc>
        <w:tc>
          <w:tcPr>
            <w:tcW w:w="3611" w:type="dxa"/>
            <w:vMerge/>
            <w:tcBorders>
              <w:top w:val="single" w:sz="5" w:space="0" w:color="000000"/>
              <w:left w:val="single" w:sz="5" w:space="0" w:color="000000"/>
              <w:bottom w:val="single" w:sz="5" w:space="0" w:color="000000"/>
              <w:right w:val="single" w:sz="5" w:space="0" w:color="000000"/>
            </w:tcBorders>
            <w:shd w:val="clear" w:color="auto" w:fill="auto"/>
          </w:tcPr>
          <w:p w:rsidR="0060759C" w:rsidRDefault="0060759C"/>
        </w:tc>
        <w:tc>
          <w:tcPr>
            <w:tcW w:w="439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0759C" w:rsidRDefault="0060759C"/>
        </w:tc>
        <w:tc>
          <w:tcPr>
            <w:tcW w:w="114" w:type="dxa"/>
            <w:tcBorders>
              <w:left w:val="single" w:sz="5" w:space="0" w:color="000000"/>
              <w:right w:val="single" w:sz="5" w:space="0" w:color="000000"/>
            </w:tcBorders>
          </w:tcPr>
          <w:p w:rsidR="0060759C" w:rsidRDefault="0060759C"/>
        </w:tc>
        <w:tc>
          <w:tcPr>
            <w:tcW w:w="2250"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0759C" w:rsidRDefault="0060759C"/>
        </w:tc>
        <w:tc>
          <w:tcPr>
            <w:tcW w:w="114" w:type="dxa"/>
            <w:tcBorders>
              <w:left w:val="single" w:sz="5" w:space="0" w:color="000000"/>
            </w:tcBorders>
          </w:tcPr>
          <w:p w:rsidR="0060759C" w:rsidRDefault="0060759C"/>
        </w:tc>
      </w:tr>
      <w:tr w:rsidR="0060759C">
        <w:trPr>
          <w:trHeight w:hRule="exact" w:val="229"/>
        </w:trPr>
        <w:tc>
          <w:tcPr>
            <w:tcW w:w="229" w:type="dxa"/>
          </w:tcPr>
          <w:p w:rsidR="0060759C" w:rsidRDefault="0060759C"/>
        </w:tc>
        <w:tc>
          <w:tcPr>
            <w:tcW w:w="8010" w:type="dxa"/>
            <w:gridSpan w:val="3"/>
            <w:tcBorders>
              <w:top w:val="single" w:sz="5" w:space="0" w:color="000000"/>
              <w:bottom w:val="single" w:sz="5" w:space="0" w:color="000000"/>
            </w:tcBorders>
          </w:tcPr>
          <w:p w:rsidR="0060759C" w:rsidRDefault="0060759C"/>
        </w:tc>
        <w:tc>
          <w:tcPr>
            <w:tcW w:w="114" w:type="dxa"/>
            <w:tcBorders>
              <w:bottom w:val="single" w:sz="5" w:space="0" w:color="000000"/>
            </w:tcBorders>
          </w:tcPr>
          <w:p w:rsidR="0060759C" w:rsidRDefault="0060759C"/>
        </w:tc>
        <w:tc>
          <w:tcPr>
            <w:tcW w:w="2250" w:type="dxa"/>
            <w:gridSpan w:val="2"/>
            <w:tcBorders>
              <w:top w:val="single" w:sz="5" w:space="0" w:color="000000"/>
              <w:bottom w:val="single" w:sz="5" w:space="0" w:color="000000"/>
            </w:tcBorders>
          </w:tcPr>
          <w:p w:rsidR="0060759C" w:rsidRDefault="0060759C"/>
        </w:tc>
        <w:tc>
          <w:tcPr>
            <w:tcW w:w="114" w:type="dxa"/>
          </w:tcPr>
          <w:p w:rsidR="0060759C" w:rsidRDefault="0060759C"/>
        </w:tc>
      </w:tr>
      <w:tr w:rsidR="0060759C">
        <w:trPr>
          <w:trHeight w:hRule="exact" w:val="559"/>
        </w:trPr>
        <w:tc>
          <w:tcPr>
            <w:tcW w:w="229" w:type="dxa"/>
            <w:tcBorders>
              <w:right w:val="single" w:sz="5" w:space="0" w:color="000000"/>
            </w:tcBorders>
          </w:tcPr>
          <w:p w:rsidR="0060759C" w:rsidRDefault="0060759C"/>
        </w:tc>
        <w:tc>
          <w:tcPr>
            <w:tcW w:w="3611" w:type="dxa"/>
            <w:tcBorders>
              <w:top w:val="single" w:sz="5" w:space="0" w:color="000000"/>
              <w:left w:val="single" w:sz="5" w:space="0" w:color="000000"/>
              <w:bottom w:val="single" w:sz="5" w:space="0" w:color="000000"/>
              <w:right w:val="single" w:sz="5" w:space="0" w:color="000000"/>
            </w:tcBorders>
            <w:shd w:val="clear" w:color="auto" w:fill="auto"/>
          </w:tcPr>
          <w:p w:rsidR="0060759C" w:rsidRDefault="0060759C">
            <w:pPr>
              <w:spacing w:line="230" w:lineRule="auto"/>
              <w:rPr>
                <w:rFonts w:ascii="Times New Roman" w:eastAsia="Times New Roman" w:hAnsi="Times New Roman" w:cs="Times New Roman"/>
                <w:b/>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Код</w:t>
            </w:r>
          </w:p>
        </w:tc>
        <w:tc>
          <w:tcPr>
            <w:tcW w:w="541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Наименование</w:t>
            </w:r>
          </w:p>
        </w:tc>
        <w:tc>
          <w:tcPr>
            <w:tcW w:w="114" w:type="dxa"/>
            <w:tcBorders>
              <w:left w:val="single" w:sz="5" w:space="0" w:color="000000"/>
            </w:tcBorders>
          </w:tcPr>
          <w:p w:rsidR="0060759C" w:rsidRDefault="0060759C"/>
        </w:tc>
      </w:tr>
      <w:tr w:rsidR="0060759C">
        <w:trPr>
          <w:trHeight w:hRule="exact" w:val="902"/>
        </w:trPr>
        <w:tc>
          <w:tcPr>
            <w:tcW w:w="229" w:type="dxa"/>
            <w:tcBorders>
              <w:right w:val="single" w:sz="5" w:space="0" w:color="000000"/>
            </w:tcBorders>
          </w:tcPr>
          <w:p w:rsidR="0060759C" w:rsidRDefault="0060759C"/>
        </w:tc>
        <w:tc>
          <w:tcPr>
            <w:tcW w:w="3611" w:type="dxa"/>
            <w:tcBorders>
              <w:top w:val="single" w:sz="5" w:space="0" w:color="000000"/>
              <w:left w:val="single" w:sz="5" w:space="0" w:color="000000"/>
              <w:bottom w:val="single" w:sz="5" w:space="0" w:color="000000"/>
              <w:right w:val="single" w:sz="5" w:space="0" w:color="000000"/>
            </w:tcBorders>
            <w:shd w:val="clear" w:color="auto" w:fill="auto"/>
          </w:tcPr>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Республика, край, область, автономное образование, город</w:t>
            </w:r>
          </w:p>
        </w:tc>
        <w:tc>
          <w:tcPr>
            <w:tcW w:w="1347" w:type="dxa"/>
            <w:tcBorders>
              <w:top w:val="single" w:sz="5" w:space="0" w:color="000000"/>
              <w:left w:val="single" w:sz="5" w:space="0" w:color="000000"/>
              <w:bottom w:val="single" w:sz="5" w:space="0" w:color="000000"/>
              <w:right w:val="single" w:sz="5" w:space="0" w:color="000000"/>
            </w:tcBorders>
            <w:shd w:val="clear" w:color="auto" w:fill="auto"/>
          </w:tcPr>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01</w:t>
            </w:r>
          </w:p>
        </w:tc>
        <w:tc>
          <w:tcPr>
            <w:tcW w:w="5416" w:type="dxa"/>
            <w:gridSpan w:val="4"/>
            <w:tcBorders>
              <w:top w:val="single" w:sz="5" w:space="0" w:color="000000"/>
              <w:left w:val="single" w:sz="5" w:space="0" w:color="000000"/>
              <w:bottom w:val="single" w:sz="5" w:space="0" w:color="000000"/>
              <w:right w:val="single" w:sz="5" w:space="0" w:color="000000"/>
            </w:tcBorders>
            <w:shd w:val="clear" w:color="auto" w:fill="auto"/>
          </w:tcPr>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Республика Адыгея (Адыгея)</w:t>
            </w:r>
          </w:p>
        </w:tc>
        <w:tc>
          <w:tcPr>
            <w:tcW w:w="114" w:type="dxa"/>
            <w:tcBorders>
              <w:left w:val="single" w:sz="5" w:space="0" w:color="000000"/>
            </w:tcBorders>
          </w:tcPr>
          <w:p w:rsidR="0060759C" w:rsidRDefault="0060759C"/>
        </w:tc>
      </w:tr>
      <w:tr w:rsidR="0060759C">
        <w:trPr>
          <w:trHeight w:hRule="exact" w:val="903"/>
        </w:trPr>
        <w:tc>
          <w:tcPr>
            <w:tcW w:w="229" w:type="dxa"/>
            <w:tcBorders>
              <w:right w:val="single" w:sz="5" w:space="0" w:color="000000"/>
            </w:tcBorders>
          </w:tcPr>
          <w:p w:rsidR="0060759C" w:rsidRDefault="0060759C"/>
        </w:tc>
        <w:tc>
          <w:tcPr>
            <w:tcW w:w="3611" w:type="dxa"/>
            <w:tcBorders>
              <w:top w:val="single" w:sz="5" w:space="0" w:color="000000"/>
              <w:left w:val="single" w:sz="5" w:space="0" w:color="000000"/>
              <w:bottom w:val="single" w:sz="5" w:space="0" w:color="000000"/>
              <w:right w:val="single" w:sz="5" w:space="0" w:color="000000"/>
            </w:tcBorders>
            <w:shd w:val="clear" w:color="auto" w:fill="auto"/>
          </w:tcPr>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Налоговый орган</w:t>
            </w:r>
          </w:p>
        </w:tc>
        <w:tc>
          <w:tcPr>
            <w:tcW w:w="1347" w:type="dxa"/>
            <w:tcBorders>
              <w:top w:val="single" w:sz="5" w:space="0" w:color="000000"/>
              <w:left w:val="single" w:sz="5" w:space="0" w:color="000000"/>
              <w:bottom w:val="single" w:sz="5" w:space="0" w:color="000000"/>
              <w:right w:val="single" w:sz="5" w:space="0" w:color="000000"/>
            </w:tcBorders>
            <w:shd w:val="clear" w:color="auto" w:fill="auto"/>
          </w:tcPr>
          <w:p w:rsidR="0060759C" w:rsidRDefault="0060759C">
            <w:pPr>
              <w:spacing w:line="230" w:lineRule="auto"/>
              <w:rPr>
                <w:rFonts w:ascii="Times New Roman" w:eastAsia="Times New Roman" w:hAnsi="Times New Roman" w:cs="Times New Roman"/>
                <w:b/>
                <w:color w:val="000000"/>
                <w:spacing w:val="-2"/>
                <w:sz w:val="20"/>
              </w:rPr>
            </w:pPr>
          </w:p>
        </w:tc>
        <w:tc>
          <w:tcPr>
            <w:tcW w:w="5416" w:type="dxa"/>
            <w:gridSpan w:val="4"/>
            <w:tcBorders>
              <w:top w:val="single" w:sz="5" w:space="0" w:color="000000"/>
              <w:left w:val="single" w:sz="5" w:space="0" w:color="000000"/>
              <w:bottom w:val="single" w:sz="5" w:space="0" w:color="000000"/>
              <w:right w:val="single" w:sz="5" w:space="0" w:color="000000"/>
            </w:tcBorders>
            <w:shd w:val="clear" w:color="auto" w:fill="auto"/>
          </w:tcPr>
          <w:p w:rsidR="0060759C" w:rsidRDefault="0060759C">
            <w:pPr>
              <w:spacing w:line="230" w:lineRule="auto"/>
              <w:rPr>
                <w:rFonts w:ascii="Times New Roman" w:eastAsia="Times New Roman" w:hAnsi="Times New Roman" w:cs="Times New Roman"/>
                <w:b/>
                <w:color w:val="000000"/>
                <w:spacing w:val="-2"/>
                <w:sz w:val="20"/>
              </w:rPr>
            </w:pPr>
          </w:p>
        </w:tc>
        <w:tc>
          <w:tcPr>
            <w:tcW w:w="114" w:type="dxa"/>
            <w:tcBorders>
              <w:left w:val="single" w:sz="5" w:space="0" w:color="000000"/>
            </w:tcBorders>
          </w:tcPr>
          <w:p w:rsidR="0060759C" w:rsidRDefault="0060759C"/>
        </w:tc>
      </w:tr>
      <w:tr w:rsidR="0060759C">
        <w:trPr>
          <w:trHeight w:hRule="exact" w:val="1691"/>
        </w:trPr>
        <w:tc>
          <w:tcPr>
            <w:tcW w:w="229" w:type="dxa"/>
            <w:tcBorders>
              <w:right w:val="single" w:sz="5" w:space="0" w:color="000000"/>
            </w:tcBorders>
          </w:tcPr>
          <w:p w:rsidR="0060759C" w:rsidRDefault="0060759C"/>
        </w:tc>
        <w:tc>
          <w:tcPr>
            <w:tcW w:w="3611" w:type="dxa"/>
            <w:tcBorders>
              <w:top w:val="single" w:sz="5" w:space="0" w:color="000000"/>
              <w:left w:val="single" w:sz="5" w:space="0" w:color="000000"/>
              <w:bottom w:val="single" w:sz="5" w:space="0" w:color="000000"/>
              <w:right w:val="single" w:sz="5" w:space="0" w:color="000000"/>
            </w:tcBorders>
            <w:shd w:val="clear" w:color="auto" w:fill="auto"/>
          </w:tcPr>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Муниципальное образование</w:t>
            </w:r>
          </w:p>
        </w:tc>
        <w:tc>
          <w:tcPr>
            <w:tcW w:w="1347" w:type="dxa"/>
            <w:tcBorders>
              <w:top w:val="single" w:sz="5" w:space="0" w:color="000000"/>
              <w:left w:val="single" w:sz="5" w:space="0" w:color="000000"/>
              <w:bottom w:val="single" w:sz="5" w:space="0" w:color="000000"/>
              <w:right w:val="single" w:sz="5" w:space="0" w:color="000000"/>
            </w:tcBorders>
            <w:shd w:val="clear" w:color="auto" w:fill="auto"/>
          </w:tcPr>
          <w:p w:rsidR="0060759C" w:rsidRDefault="0060759C">
            <w:pPr>
              <w:spacing w:line="230" w:lineRule="auto"/>
              <w:rPr>
                <w:rFonts w:ascii="Times New Roman" w:eastAsia="Times New Roman" w:hAnsi="Times New Roman" w:cs="Times New Roman"/>
                <w:b/>
                <w:color w:val="000000"/>
                <w:spacing w:val="-2"/>
                <w:sz w:val="20"/>
              </w:rPr>
            </w:pPr>
          </w:p>
        </w:tc>
        <w:tc>
          <w:tcPr>
            <w:tcW w:w="5416" w:type="dxa"/>
            <w:gridSpan w:val="4"/>
            <w:tcBorders>
              <w:top w:val="single" w:sz="5" w:space="0" w:color="000000"/>
              <w:left w:val="single" w:sz="5" w:space="0" w:color="000000"/>
              <w:bottom w:val="single" w:sz="5" w:space="0" w:color="000000"/>
              <w:right w:val="single" w:sz="5" w:space="0" w:color="000000"/>
            </w:tcBorders>
            <w:shd w:val="clear" w:color="auto" w:fill="auto"/>
          </w:tcPr>
          <w:p w:rsidR="0060759C" w:rsidRDefault="0060759C">
            <w:pPr>
              <w:spacing w:line="230" w:lineRule="auto"/>
              <w:rPr>
                <w:rFonts w:ascii="Times New Roman" w:eastAsia="Times New Roman" w:hAnsi="Times New Roman" w:cs="Times New Roman"/>
                <w:b/>
                <w:color w:val="000000"/>
                <w:spacing w:val="-2"/>
                <w:sz w:val="20"/>
              </w:rPr>
            </w:pPr>
          </w:p>
        </w:tc>
        <w:tc>
          <w:tcPr>
            <w:tcW w:w="114" w:type="dxa"/>
            <w:tcBorders>
              <w:left w:val="single" w:sz="5" w:space="0" w:color="000000"/>
            </w:tcBorders>
          </w:tcPr>
          <w:p w:rsidR="0060759C" w:rsidRDefault="0060759C"/>
        </w:tc>
      </w:tr>
      <w:tr w:rsidR="0060759C">
        <w:trPr>
          <w:trHeight w:hRule="exact" w:val="114"/>
        </w:trPr>
        <w:tc>
          <w:tcPr>
            <w:tcW w:w="229" w:type="dxa"/>
          </w:tcPr>
          <w:p w:rsidR="0060759C" w:rsidRDefault="0060759C"/>
        </w:tc>
        <w:tc>
          <w:tcPr>
            <w:tcW w:w="10374" w:type="dxa"/>
            <w:gridSpan w:val="6"/>
            <w:tcBorders>
              <w:top w:val="single" w:sz="5" w:space="0" w:color="000000"/>
            </w:tcBorders>
          </w:tcPr>
          <w:p w:rsidR="0060759C" w:rsidRDefault="0060759C"/>
        </w:tc>
        <w:tc>
          <w:tcPr>
            <w:tcW w:w="114" w:type="dxa"/>
          </w:tcPr>
          <w:p w:rsidR="0060759C" w:rsidRDefault="0060759C"/>
        </w:tc>
      </w:tr>
      <w:tr w:rsidR="0060759C">
        <w:trPr>
          <w:trHeight w:hRule="exact" w:val="115"/>
        </w:trPr>
        <w:tc>
          <w:tcPr>
            <w:tcW w:w="229" w:type="dxa"/>
          </w:tcPr>
          <w:p w:rsidR="0060759C" w:rsidRDefault="0060759C"/>
        </w:tc>
        <w:tc>
          <w:tcPr>
            <w:tcW w:w="10374" w:type="dxa"/>
            <w:gridSpan w:val="6"/>
            <w:tcBorders>
              <w:bottom w:val="double" w:sz="5" w:space="0" w:color="000000"/>
            </w:tcBorders>
            <w:shd w:val="clear" w:color="auto" w:fill="auto"/>
            <w:vAlign w:val="bottom"/>
          </w:tcPr>
          <w:p w:rsidR="0060759C" w:rsidRDefault="0060759C">
            <w:pPr>
              <w:spacing w:line="230" w:lineRule="auto"/>
              <w:jc w:val="center"/>
              <w:rPr>
                <w:rFonts w:ascii="Times New Roman" w:eastAsia="Times New Roman" w:hAnsi="Times New Roman" w:cs="Times New Roman"/>
                <w:b/>
                <w:color w:val="000000"/>
                <w:spacing w:val="-2"/>
                <w:sz w:val="20"/>
              </w:rPr>
            </w:pPr>
          </w:p>
        </w:tc>
        <w:tc>
          <w:tcPr>
            <w:tcW w:w="114" w:type="dxa"/>
          </w:tcPr>
          <w:p w:rsidR="0060759C" w:rsidRDefault="0060759C"/>
        </w:tc>
      </w:tr>
    </w:tbl>
    <w:p w:rsidR="0060759C" w:rsidRDefault="0060759C">
      <w:pPr>
        <w:sectPr w:rsidR="0060759C">
          <w:pgSz w:w="11906" w:h="16838"/>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4399"/>
        <w:gridCol w:w="788"/>
        <w:gridCol w:w="2708"/>
        <w:gridCol w:w="2708"/>
        <w:gridCol w:w="2378"/>
        <w:gridCol w:w="2651"/>
      </w:tblGrid>
      <w:tr w:rsidR="0060759C">
        <w:trPr>
          <w:trHeight w:hRule="exact" w:val="788"/>
        </w:trPr>
        <w:tc>
          <w:tcPr>
            <w:tcW w:w="15632" w:type="dxa"/>
            <w:gridSpan w:val="6"/>
            <w:shd w:val="clear" w:color="auto" w:fill="auto"/>
          </w:tcPr>
          <w:p w:rsidR="0060759C" w:rsidRDefault="004A125F">
            <w:pPr>
              <w:spacing w:line="230" w:lineRule="auto"/>
              <w:jc w:val="center"/>
              <w:rPr>
                <w:rFonts w:ascii="Times New Roman" w:eastAsia="Times New Roman" w:hAnsi="Times New Roman" w:cs="Times New Roman"/>
                <w:b/>
                <w:color w:val="000000"/>
                <w:spacing w:val="-2"/>
                <w:sz w:val="24"/>
              </w:rPr>
            </w:pPr>
            <w:r>
              <w:rPr>
                <w:rFonts w:ascii="Times New Roman" w:eastAsia="Times New Roman" w:hAnsi="Times New Roman" w:cs="Times New Roman"/>
                <w:b/>
                <w:color w:val="000000"/>
                <w:spacing w:val="-2"/>
                <w:sz w:val="24"/>
              </w:rPr>
              <w:lastRenderedPageBreak/>
              <w:t>Раздел 1</w:t>
            </w:r>
          </w:p>
          <w:p w:rsidR="0060759C" w:rsidRDefault="004A125F">
            <w:pPr>
              <w:spacing w:line="230" w:lineRule="auto"/>
              <w:jc w:val="center"/>
              <w:rPr>
                <w:rFonts w:ascii="Times New Roman" w:eastAsia="Times New Roman" w:hAnsi="Times New Roman" w:cs="Times New Roman"/>
                <w:b/>
                <w:color w:val="000000"/>
                <w:spacing w:val="-2"/>
                <w:sz w:val="24"/>
              </w:rPr>
            </w:pPr>
            <w:r>
              <w:rPr>
                <w:rFonts w:ascii="Times New Roman" w:eastAsia="Times New Roman" w:hAnsi="Times New Roman" w:cs="Times New Roman"/>
                <w:b/>
                <w:color w:val="000000"/>
                <w:spacing w:val="-2"/>
                <w:sz w:val="24"/>
              </w:rPr>
              <w:t>Акцизы на дизельное топливо (630) и прямогонный бензин (650)</w:t>
            </w:r>
          </w:p>
        </w:tc>
      </w:tr>
      <w:tr w:rsidR="0060759C">
        <w:trPr>
          <w:trHeight w:hRule="exact" w:val="229"/>
        </w:trPr>
        <w:tc>
          <w:tcPr>
            <w:tcW w:w="15632" w:type="dxa"/>
            <w:gridSpan w:val="6"/>
            <w:tcBorders>
              <w:bottom w:val="single" w:sz="5" w:space="0" w:color="696969"/>
            </w:tcBorders>
          </w:tcPr>
          <w:p w:rsidR="0060759C" w:rsidRDefault="0060759C"/>
        </w:tc>
      </w:tr>
      <w:tr w:rsidR="0060759C">
        <w:trPr>
          <w:trHeight w:hRule="exact" w:val="444"/>
        </w:trPr>
        <w:tc>
          <w:tcPr>
            <w:tcW w:w="4399" w:type="dxa"/>
            <w:vMerge w:val="restart"/>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Показатели</w:t>
            </w:r>
          </w:p>
        </w:tc>
        <w:tc>
          <w:tcPr>
            <w:tcW w:w="788" w:type="dxa"/>
            <w:vMerge w:val="restart"/>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Код строки</w:t>
            </w:r>
          </w:p>
        </w:tc>
        <w:tc>
          <w:tcPr>
            <w:tcW w:w="5416" w:type="dxa"/>
            <w:gridSpan w:val="2"/>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Дизельное топливо (630)</w:t>
            </w:r>
          </w:p>
        </w:tc>
        <w:tc>
          <w:tcPr>
            <w:tcW w:w="5029" w:type="dxa"/>
            <w:gridSpan w:val="2"/>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Прямогонный бензин (650)</w:t>
            </w:r>
          </w:p>
        </w:tc>
      </w:tr>
      <w:tr w:rsidR="0060759C">
        <w:trPr>
          <w:trHeight w:hRule="exact" w:val="1018"/>
        </w:trPr>
        <w:tc>
          <w:tcPr>
            <w:tcW w:w="4399"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788"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2708"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Значение показателя (тонн)</w:t>
            </w:r>
          </w:p>
        </w:tc>
        <w:tc>
          <w:tcPr>
            <w:tcW w:w="2708"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Сумма акциза</w:t>
            </w:r>
          </w:p>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(тыс.руб.)</w:t>
            </w:r>
          </w:p>
        </w:tc>
        <w:tc>
          <w:tcPr>
            <w:tcW w:w="2378"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Значение показателя (тонн)</w:t>
            </w:r>
          </w:p>
        </w:tc>
        <w:tc>
          <w:tcPr>
            <w:tcW w:w="2651"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Сумма акциза</w:t>
            </w:r>
          </w:p>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(тыс.руб.)</w:t>
            </w:r>
          </w:p>
        </w:tc>
      </w:tr>
      <w:tr w:rsidR="0060759C">
        <w:trPr>
          <w:trHeight w:hRule="exact" w:val="344"/>
        </w:trPr>
        <w:tc>
          <w:tcPr>
            <w:tcW w:w="4399"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А</w:t>
            </w:r>
          </w:p>
        </w:tc>
        <w:tc>
          <w:tcPr>
            <w:tcW w:w="788"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Б</w:t>
            </w:r>
          </w:p>
        </w:tc>
        <w:tc>
          <w:tcPr>
            <w:tcW w:w="2708"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w:t>
            </w:r>
          </w:p>
        </w:tc>
        <w:tc>
          <w:tcPr>
            <w:tcW w:w="2708"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2</w:t>
            </w:r>
          </w:p>
        </w:tc>
        <w:tc>
          <w:tcPr>
            <w:tcW w:w="2378"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3</w:t>
            </w:r>
          </w:p>
        </w:tc>
        <w:tc>
          <w:tcPr>
            <w:tcW w:w="2651"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4</w:t>
            </w:r>
          </w:p>
        </w:tc>
      </w:tr>
      <w:tr w:rsidR="0060759C">
        <w:trPr>
          <w:trHeight w:hRule="exact" w:val="558"/>
        </w:trPr>
        <w:tc>
          <w:tcPr>
            <w:tcW w:w="439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Операции, подлежащие налогообложению акцизами (за исключением экспорта)</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100</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c>
          <w:tcPr>
            <w:tcW w:w="237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c>
          <w:tcPr>
            <w:tcW w:w="265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r>
      <w:tr w:rsidR="0060759C">
        <w:trPr>
          <w:trHeight w:hRule="exact" w:val="344"/>
        </w:trPr>
        <w:tc>
          <w:tcPr>
            <w:tcW w:w="439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20"/>
              </w:rPr>
            </w:pP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20"/>
              </w:rPr>
            </w:pP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20"/>
              </w:rPr>
            </w:pPr>
          </w:p>
        </w:tc>
        <w:tc>
          <w:tcPr>
            <w:tcW w:w="237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20"/>
              </w:rPr>
            </w:pPr>
          </w:p>
        </w:tc>
        <w:tc>
          <w:tcPr>
            <w:tcW w:w="265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20"/>
              </w:rPr>
            </w:pPr>
          </w:p>
        </w:tc>
      </w:tr>
      <w:tr w:rsidR="0060759C">
        <w:trPr>
          <w:trHeight w:hRule="exact" w:val="1003"/>
        </w:trPr>
        <w:tc>
          <w:tcPr>
            <w:tcW w:w="439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получение (приобретение в собственность) прямогонного бензина организацией, имеющей свидетельство на переработку прямогонного бензина (пп. 21 п. 1 ст. 182 НК РФ) </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110</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237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265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1662"/>
        </w:trPr>
        <w:tc>
          <w:tcPr>
            <w:tcW w:w="439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оприходование прямогонного бензина лицом, имеющим свидетельство на переработку прямогонного бензина, произведенного в результате оказания указанному лицу услуг по переработке сырья (материалов), принадлежащего ему на праве собственности (пп.23 п.1 ст.182 НК РФ)</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115</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237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265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1447"/>
        </w:trPr>
        <w:tc>
          <w:tcPr>
            <w:tcW w:w="439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оприходование прямогонного бензина в структуре лица, имеющего свидетельство на переработку прямогонного бензина, произведенного в указанной структуре из сырья (материалов), принадлежащего указанному лицу на праве собственности (пп.24 п.1 ст.182 НК РФ)</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237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265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330"/>
        </w:trPr>
        <w:tc>
          <w:tcPr>
            <w:tcW w:w="439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Сумма акциза, подлежащая вычету</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125</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X</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c>
          <w:tcPr>
            <w:tcW w:w="237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X</w:t>
            </w:r>
          </w:p>
        </w:tc>
        <w:tc>
          <w:tcPr>
            <w:tcW w:w="265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r>
      <w:tr w:rsidR="0060759C">
        <w:trPr>
          <w:trHeight w:hRule="exact" w:val="344"/>
        </w:trPr>
        <w:tc>
          <w:tcPr>
            <w:tcW w:w="439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нее:</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20"/>
              </w:rPr>
            </w:pP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20"/>
              </w:rPr>
            </w:pP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20"/>
              </w:rPr>
            </w:pPr>
          </w:p>
        </w:tc>
        <w:tc>
          <w:tcPr>
            <w:tcW w:w="237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20"/>
              </w:rPr>
            </w:pPr>
          </w:p>
        </w:tc>
        <w:tc>
          <w:tcPr>
            <w:tcW w:w="265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20"/>
              </w:rPr>
            </w:pPr>
          </w:p>
        </w:tc>
      </w:tr>
      <w:tr w:rsidR="0060759C">
        <w:trPr>
          <w:trHeight w:hRule="exact" w:val="1662"/>
        </w:trPr>
        <w:tc>
          <w:tcPr>
            <w:tcW w:w="439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сумма акциза, исчисленная налогоплательщиком, имеющим свидетельство на производство прямогонного бензина, при реализации прямогонного бензина налогоплательщику, имеющему свидетельство на переработку прямогонного бензина (п. 13 ст. 200 НК РФ)</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237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265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1447"/>
        </w:trPr>
        <w:tc>
          <w:tcPr>
            <w:tcW w:w="439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сумма акциза, исчисленная налогоплательщиком, имеющим свидетельство на производство прямогонного бензина, при совершении с прямогонным бензином операций, указанных в пп.7 и 12 п.1 ст.182 НК РФ (п. 14 ст. 200 НК РФ)</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135</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237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265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2321"/>
        </w:trPr>
        <w:tc>
          <w:tcPr>
            <w:tcW w:w="439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сумма акциза, исчисленная налогоплательщиком, имеющим свидетельство на переработку прямогонного бензина, при совершении операций, указанных в пп.21,23,24 п.1 ст.182 НК РФ, в случае использования полученного (оприходованного) прямогонного бензина для производства продукции нефтехимии, отвечающей требованиям, установленным в абзаце втором п.15 ст. 200 НК (п.15 ст.200 НК РФ)</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237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265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2536"/>
        </w:trPr>
        <w:tc>
          <w:tcPr>
            <w:tcW w:w="439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сумма акциза, исчисленная налогоплательщиком, имеющим свидетельство на переработку прямогонного бензина, при совершении операций, указанных в пп.21 п.1 ст.182 НК РФ, в случае использования полученного прямогонного бензина для производства продукции нефтехимии, не отвечающей требованиям, установленным в абзаце втором п. 15 ст. 200 НК РФ или для производства бензола, параксилола, ортоксилола (п.15 ст.200 НК РФ)</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237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265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2321"/>
        </w:trPr>
        <w:tc>
          <w:tcPr>
            <w:tcW w:w="439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сумма акциза, исчисленная налогоплательщиком, имеющим свидетельство на переработку прямогонного бензина, при совершении операций, указанных в пп.23,24 п.1 ст.182 НК, в случае использования оприходованного прямогонного бензина не для производства продукции нефтехимии, отвечающей требованиям, установленным в абзаце втором п.15 ст.200 НК РФ и (или) его выбытия (п.15 ст.200 НК РФ)</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155</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237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265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2321"/>
        </w:trPr>
        <w:tc>
          <w:tcPr>
            <w:tcW w:w="439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lastRenderedPageBreak/>
              <w:t>Реализация подакцизных товаров, помещенных под таможенную процедуру экспорта, за пределы территории Российской Федерации при отсутствии банковской гарантии (договора поручительства), и реализация подакцизных товаров на территорию государств - членов ЕАЭС, по которой в установленный срок не представлены документы, подтверждающие факт экспорта</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160</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c>
          <w:tcPr>
            <w:tcW w:w="237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c>
          <w:tcPr>
            <w:tcW w:w="265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r>
      <w:tr w:rsidR="0060759C">
        <w:trPr>
          <w:trHeight w:hRule="exact" w:val="1003"/>
        </w:trPr>
        <w:tc>
          <w:tcPr>
            <w:tcW w:w="439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Сумма акциза, предъявленная к возмещению, по нефтепродуктам, факт экспорта которых (в том числе в государства – члены ЕАЭС) документально подтвержден</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165</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c>
          <w:tcPr>
            <w:tcW w:w="237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c>
          <w:tcPr>
            <w:tcW w:w="265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r>
      <w:tr w:rsidR="0060759C">
        <w:trPr>
          <w:trHeight w:hRule="exact" w:val="1218"/>
        </w:trPr>
        <w:tc>
          <w:tcPr>
            <w:tcW w:w="439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Реализация нефтепродуктов, помещенных под таможенную процедуру экспорта за пределы территории Российской Федерации, а также реализация подакцизных товаров на территорию государств - членов ЕАЭС</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166</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c>
          <w:tcPr>
            <w:tcW w:w="237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c>
          <w:tcPr>
            <w:tcW w:w="265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r>
      <w:tr w:rsidR="0060759C">
        <w:trPr>
          <w:trHeight w:hRule="exact" w:val="2321"/>
        </w:trPr>
        <w:tc>
          <w:tcPr>
            <w:tcW w:w="439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Реализация подакцизных товаров, помещенных под таможенную процедуру реэкспорта, за пределы территории Российской Федерации при отсутствии банковской гарантии (договора поручительства), а также реализация подакцизных товаров за пределы территории Российской Федерации, по которой в установленный срок не представлены документы, подтверждающие факт реэкспорта</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170</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c>
          <w:tcPr>
            <w:tcW w:w="237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c>
          <w:tcPr>
            <w:tcW w:w="265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r>
      <w:tr w:rsidR="0060759C">
        <w:trPr>
          <w:trHeight w:hRule="exact" w:val="788"/>
        </w:trPr>
        <w:tc>
          <w:tcPr>
            <w:tcW w:w="439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Сумма акциза, предъявленная к возмещению, по нефтепродуктам, факт реэкспорта которых  документально подтвержден</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175</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c>
          <w:tcPr>
            <w:tcW w:w="237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c>
          <w:tcPr>
            <w:tcW w:w="265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r>
      <w:tr w:rsidR="0060759C">
        <w:trPr>
          <w:trHeight w:hRule="exact" w:val="774"/>
        </w:trPr>
        <w:tc>
          <w:tcPr>
            <w:tcW w:w="439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Ввоз подакцизных товаров на территорию Российской Федерации с территории государств-членов ЕАЭС</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176</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c>
          <w:tcPr>
            <w:tcW w:w="237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c>
          <w:tcPr>
            <w:tcW w:w="265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r>
      <w:tr w:rsidR="0060759C">
        <w:trPr>
          <w:trHeight w:hRule="exact" w:val="344"/>
        </w:trPr>
        <w:tc>
          <w:tcPr>
            <w:tcW w:w="439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20"/>
              </w:rPr>
            </w:pP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20"/>
              </w:rPr>
            </w:pP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20"/>
              </w:rPr>
            </w:pPr>
          </w:p>
        </w:tc>
        <w:tc>
          <w:tcPr>
            <w:tcW w:w="237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20"/>
              </w:rPr>
            </w:pPr>
          </w:p>
        </w:tc>
        <w:tc>
          <w:tcPr>
            <w:tcW w:w="265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20"/>
              </w:rPr>
            </w:pPr>
          </w:p>
        </w:tc>
      </w:tr>
      <w:tr w:rsidR="0060759C">
        <w:trPr>
          <w:trHeight w:hRule="exact" w:val="344"/>
        </w:trPr>
        <w:tc>
          <w:tcPr>
            <w:tcW w:w="439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Республики Беларусь</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177</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237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265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329"/>
        </w:trPr>
        <w:tc>
          <w:tcPr>
            <w:tcW w:w="439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Республики Казахстан</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178</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237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265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344"/>
        </w:trPr>
        <w:tc>
          <w:tcPr>
            <w:tcW w:w="439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Республики Армения</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179</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237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265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344"/>
        </w:trPr>
        <w:tc>
          <w:tcPr>
            <w:tcW w:w="439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Киргизской Республики</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237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265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330"/>
        </w:trPr>
        <w:tc>
          <w:tcPr>
            <w:tcW w:w="439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Контрольная сумма</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190</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c>
          <w:tcPr>
            <w:tcW w:w="237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c>
          <w:tcPr>
            <w:tcW w:w="265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r>
    </w:tbl>
    <w:p w:rsidR="0060759C" w:rsidRDefault="0060759C">
      <w:pPr>
        <w:sectPr w:rsidR="0060759C">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3152"/>
        <w:gridCol w:w="903"/>
        <w:gridCol w:w="1920"/>
        <w:gridCol w:w="1920"/>
        <w:gridCol w:w="1920"/>
        <w:gridCol w:w="1920"/>
        <w:gridCol w:w="1920"/>
        <w:gridCol w:w="1977"/>
      </w:tblGrid>
      <w:tr w:rsidR="0060759C">
        <w:trPr>
          <w:trHeight w:hRule="exact" w:val="903"/>
        </w:trPr>
        <w:tc>
          <w:tcPr>
            <w:tcW w:w="15632" w:type="dxa"/>
            <w:gridSpan w:val="8"/>
            <w:shd w:val="clear" w:color="auto" w:fill="auto"/>
          </w:tcPr>
          <w:p w:rsidR="0060759C" w:rsidRDefault="004A125F">
            <w:pPr>
              <w:spacing w:line="230" w:lineRule="auto"/>
              <w:jc w:val="center"/>
              <w:rPr>
                <w:rFonts w:ascii="Times New Roman" w:eastAsia="Times New Roman" w:hAnsi="Times New Roman" w:cs="Times New Roman"/>
                <w:b/>
                <w:color w:val="000000"/>
                <w:spacing w:val="-2"/>
                <w:sz w:val="24"/>
              </w:rPr>
            </w:pPr>
            <w:r>
              <w:rPr>
                <w:rFonts w:ascii="Times New Roman" w:eastAsia="Times New Roman" w:hAnsi="Times New Roman" w:cs="Times New Roman"/>
                <w:b/>
                <w:color w:val="000000"/>
                <w:spacing w:val="-2"/>
                <w:sz w:val="24"/>
              </w:rPr>
              <w:lastRenderedPageBreak/>
              <w:t>Раздел 2</w:t>
            </w:r>
          </w:p>
          <w:p w:rsidR="0060759C" w:rsidRDefault="004A125F">
            <w:pPr>
              <w:spacing w:line="230" w:lineRule="auto"/>
              <w:jc w:val="center"/>
              <w:rPr>
                <w:rFonts w:ascii="Times New Roman" w:eastAsia="Times New Roman" w:hAnsi="Times New Roman" w:cs="Times New Roman"/>
                <w:b/>
                <w:color w:val="000000"/>
                <w:spacing w:val="-2"/>
                <w:sz w:val="24"/>
              </w:rPr>
            </w:pPr>
            <w:r>
              <w:rPr>
                <w:rFonts w:ascii="Times New Roman" w:eastAsia="Times New Roman" w:hAnsi="Times New Roman" w:cs="Times New Roman"/>
                <w:b/>
                <w:color w:val="000000"/>
                <w:spacing w:val="-2"/>
                <w:sz w:val="24"/>
              </w:rPr>
              <w:t xml:space="preserve">Акцизы на моторные масла для дизельных и (или) карбюраторных (инжекторных) двигателей (640), </w:t>
            </w:r>
          </w:p>
          <w:p w:rsidR="0060759C" w:rsidRDefault="004A125F">
            <w:pPr>
              <w:spacing w:line="230" w:lineRule="auto"/>
              <w:jc w:val="center"/>
              <w:rPr>
                <w:rFonts w:ascii="Times New Roman" w:eastAsia="Times New Roman" w:hAnsi="Times New Roman" w:cs="Times New Roman"/>
                <w:b/>
                <w:color w:val="000000"/>
                <w:spacing w:val="-2"/>
                <w:sz w:val="24"/>
              </w:rPr>
            </w:pPr>
            <w:r>
              <w:rPr>
                <w:rFonts w:ascii="Times New Roman" w:eastAsia="Times New Roman" w:hAnsi="Times New Roman" w:cs="Times New Roman"/>
                <w:b/>
                <w:color w:val="000000"/>
                <w:spacing w:val="-2"/>
                <w:sz w:val="24"/>
              </w:rPr>
              <w:t>автомобильный бензин класса 5 (665) и автомобильный бензин, не соответствующий классу 5 (676)</w:t>
            </w:r>
          </w:p>
        </w:tc>
      </w:tr>
      <w:tr w:rsidR="0060759C">
        <w:trPr>
          <w:trHeight w:hRule="exact" w:val="114"/>
        </w:trPr>
        <w:tc>
          <w:tcPr>
            <w:tcW w:w="15632" w:type="dxa"/>
            <w:gridSpan w:val="8"/>
            <w:tcBorders>
              <w:bottom w:val="single" w:sz="5" w:space="0" w:color="696969"/>
            </w:tcBorders>
          </w:tcPr>
          <w:p w:rsidR="0060759C" w:rsidRDefault="0060759C"/>
        </w:tc>
      </w:tr>
      <w:tr w:rsidR="0060759C">
        <w:trPr>
          <w:trHeight w:hRule="exact" w:val="1018"/>
        </w:trPr>
        <w:tc>
          <w:tcPr>
            <w:tcW w:w="3152" w:type="dxa"/>
            <w:vMerge w:val="restart"/>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Показатели</w:t>
            </w:r>
          </w:p>
        </w:tc>
        <w:tc>
          <w:tcPr>
            <w:tcW w:w="903" w:type="dxa"/>
            <w:vMerge w:val="restart"/>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Код строки</w:t>
            </w:r>
          </w:p>
        </w:tc>
        <w:tc>
          <w:tcPr>
            <w:tcW w:w="3840" w:type="dxa"/>
            <w:gridSpan w:val="2"/>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Моторные масла для дизельных и (или) карбюраторных (инжекторных) двигателей (640)</w:t>
            </w:r>
          </w:p>
        </w:tc>
        <w:tc>
          <w:tcPr>
            <w:tcW w:w="3840" w:type="dxa"/>
            <w:gridSpan w:val="2"/>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Автомобильный бензин класса 5 (665)</w:t>
            </w:r>
          </w:p>
        </w:tc>
        <w:tc>
          <w:tcPr>
            <w:tcW w:w="3897" w:type="dxa"/>
            <w:gridSpan w:val="2"/>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Автомобильный бензин, не соответствующий классу 5 (676)</w:t>
            </w:r>
          </w:p>
        </w:tc>
      </w:tr>
      <w:tr w:rsidR="0060759C">
        <w:trPr>
          <w:trHeight w:hRule="exact" w:val="673"/>
        </w:trPr>
        <w:tc>
          <w:tcPr>
            <w:tcW w:w="3152"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903"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1920"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Значение показателя (тонн)</w:t>
            </w:r>
          </w:p>
        </w:tc>
        <w:tc>
          <w:tcPr>
            <w:tcW w:w="1920"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Сумма акциза (тыс.руб.)</w:t>
            </w:r>
          </w:p>
        </w:tc>
        <w:tc>
          <w:tcPr>
            <w:tcW w:w="1920"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Значение показателя (тонн)</w:t>
            </w:r>
          </w:p>
        </w:tc>
        <w:tc>
          <w:tcPr>
            <w:tcW w:w="1920"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Сумма акциза (тыс.руб.)</w:t>
            </w:r>
          </w:p>
        </w:tc>
        <w:tc>
          <w:tcPr>
            <w:tcW w:w="1920"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Значение показателя (тонн)</w:t>
            </w:r>
          </w:p>
        </w:tc>
        <w:tc>
          <w:tcPr>
            <w:tcW w:w="1977"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Сумма акциза (тыс.руб.)</w:t>
            </w:r>
          </w:p>
        </w:tc>
      </w:tr>
      <w:tr w:rsidR="0060759C">
        <w:trPr>
          <w:trHeight w:hRule="exact" w:val="344"/>
        </w:trPr>
        <w:tc>
          <w:tcPr>
            <w:tcW w:w="3152"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А</w:t>
            </w:r>
          </w:p>
        </w:tc>
        <w:tc>
          <w:tcPr>
            <w:tcW w:w="903"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Б</w:t>
            </w:r>
          </w:p>
        </w:tc>
        <w:tc>
          <w:tcPr>
            <w:tcW w:w="1920"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w:t>
            </w:r>
          </w:p>
        </w:tc>
        <w:tc>
          <w:tcPr>
            <w:tcW w:w="1920"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2</w:t>
            </w:r>
          </w:p>
        </w:tc>
        <w:tc>
          <w:tcPr>
            <w:tcW w:w="1920"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3</w:t>
            </w:r>
          </w:p>
        </w:tc>
        <w:tc>
          <w:tcPr>
            <w:tcW w:w="1920"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4</w:t>
            </w:r>
          </w:p>
        </w:tc>
        <w:tc>
          <w:tcPr>
            <w:tcW w:w="1920"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5</w:t>
            </w:r>
          </w:p>
        </w:tc>
        <w:tc>
          <w:tcPr>
            <w:tcW w:w="1977"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6</w:t>
            </w:r>
          </w:p>
        </w:tc>
      </w:tr>
      <w:tr w:rsidR="0060759C">
        <w:trPr>
          <w:trHeight w:hRule="exact" w:val="774"/>
        </w:trPr>
        <w:tc>
          <w:tcPr>
            <w:tcW w:w="315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Операции, подлежащие налогообложению акцизами (за исключением экспорта)</w:t>
            </w:r>
          </w:p>
        </w:tc>
        <w:tc>
          <w:tcPr>
            <w:tcW w:w="90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7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343"/>
        </w:trPr>
        <w:tc>
          <w:tcPr>
            <w:tcW w:w="315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 акциза, подлежащая вычету</w:t>
            </w:r>
          </w:p>
        </w:tc>
        <w:tc>
          <w:tcPr>
            <w:tcW w:w="90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97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2322"/>
        </w:trPr>
        <w:tc>
          <w:tcPr>
            <w:tcW w:w="315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Реализация нефтепродуктов, помещенных под таможенную процедуру экспорта, при отсутствии банковской гарантии (договора поручительства) и реализация в государства – члены ЕАЭС, по которой в установленный срок не представлены документы, подтверждающие факт экспорта</w:t>
            </w:r>
          </w:p>
        </w:tc>
        <w:tc>
          <w:tcPr>
            <w:tcW w:w="90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7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1447"/>
        </w:trPr>
        <w:tc>
          <w:tcPr>
            <w:tcW w:w="315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 акциза, предъявленная к возмещению, по нефтепродуктам, факт экспорта которых (в том числе в государства – члены ЕАЭС) документально подтвержден</w:t>
            </w:r>
          </w:p>
        </w:tc>
        <w:tc>
          <w:tcPr>
            <w:tcW w:w="90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7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1877"/>
        </w:trPr>
        <w:tc>
          <w:tcPr>
            <w:tcW w:w="315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Реализация нефтепродуктов, помещенных под таможенную процедуру экспорта за пределы территории Российской Федерации, а также реализация подакцизных товаров на территорию государств - членов ЕАЭС</w:t>
            </w:r>
          </w:p>
        </w:tc>
        <w:tc>
          <w:tcPr>
            <w:tcW w:w="90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235</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7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1490"/>
        </w:trPr>
        <w:tc>
          <w:tcPr>
            <w:tcW w:w="3152" w:type="dxa"/>
            <w:vMerge w:val="restart"/>
            <w:tcBorders>
              <w:top w:val="single" w:sz="5" w:space="0" w:color="696969"/>
              <w:left w:val="single" w:sz="5" w:space="0" w:color="696969"/>
              <w:bottom w:val="single" w:sz="5" w:space="0" w:color="696969"/>
              <w:right w:val="single" w:sz="5" w:space="0" w:color="696969"/>
            </w:tcBorders>
            <w:shd w:val="clear" w:color="auto" w:fill="auto"/>
            <w:tcMar>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Реализация подакцизных товаров, помещенных под таможенную процедуру реэкспорта, за пределы территории Российской Федерации при отсутствии банковской гарантии (договора поручительства), а также реализация подакцизных товаров за пределы территории Российской Федерации, по которой в установленный срок не представлены документы, подтверждающие факт реэкспорта</w:t>
            </w:r>
          </w:p>
        </w:tc>
        <w:tc>
          <w:tcPr>
            <w:tcW w:w="903" w:type="dxa"/>
            <w:vMerge w:val="restart"/>
            <w:tcBorders>
              <w:top w:val="single" w:sz="5" w:space="0" w:color="696969"/>
              <w:left w:val="single" w:sz="5" w:space="0" w:color="696969"/>
              <w:bottom w:val="single" w:sz="5" w:space="0" w:color="696969"/>
              <w:right w:val="single" w:sz="5" w:space="0" w:color="696969"/>
            </w:tcBorders>
            <w:shd w:val="clear" w:color="auto" w:fill="auto"/>
            <w:tcMar>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240</w:t>
            </w:r>
          </w:p>
        </w:tc>
        <w:tc>
          <w:tcPr>
            <w:tcW w:w="1920" w:type="dxa"/>
            <w:vMerge w:val="restart"/>
            <w:tcBorders>
              <w:top w:val="single" w:sz="5" w:space="0" w:color="696969"/>
              <w:left w:val="single" w:sz="5" w:space="0" w:color="696969"/>
              <w:bottom w:val="single" w:sz="5" w:space="0" w:color="696969"/>
              <w:right w:val="single" w:sz="5" w:space="0" w:color="696969"/>
            </w:tcBorders>
            <w:shd w:val="clear" w:color="auto" w:fill="auto"/>
            <w:tcMar>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vMerge w:val="restart"/>
            <w:tcBorders>
              <w:top w:val="single" w:sz="5" w:space="0" w:color="696969"/>
              <w:left w:val="single" w:sz="5" w:space="0" w:color="696969"/>
              <w:bottom w:val="single" w:sz="5" w:space="0" w:color="696969"/>
              <w:right w:val="single" w:sz="5" w:space="0" w:color="696969"/>
            </w:tcBorders>
            <w:shd w:val="clear" w:color="auto" w:fill="auto"/>
            <w:tcMar>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vMerge w:val="restart"/>
            <w:tcBorders>
              <w:top w:val="single" w:sz="5" w:space="0" w:color="696969"/>
              <w:left w:val="single" w:sz="5" w:space="0" w:color="696969"/>
              <w:bottom w:val="single" w:sz="5" w:space="0" w:color="696969"/>
              <w:right w:val="single" w:sz="5" w:space="0" w:color="696969"/>
            </w:tcBorders>
            <w:shd w:val="clear" w:color="auto" w:fill="auto"/>
            <w:tcMar>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vMerge w:val="restart"/>
            <w:tcBorders>
              <w:top w:val="single" w:sz="5" w:space="0" w:color="696969"/>
              <w:left w:val="single" w:sz="5" w:space="0" w:color="696969"/>
              <w:bottom w:val="single" w:sz="5" w:space="0" w:color="696969"/>
              <w:right w:val="single" w:sz="5" w:space="0" w:color="696969"/>
            </w:tcBorders>
            <w:shd w:val="clear" w:color="auto" w:fill="auto"/>
            <w:tcMar>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vMerge w:val="restart"/>
            <w:tcBorders>
              <w:top w:val="single" w:sz="5" w:space="0" w:color="696969"/>
              <w:left w:val="single" w:sz="5" w:space="0" w:color="696969"/>
              <w:bottom w:val="single" w:sz="5" w:space="0" w:color="696969"/>
              <w:right w:val="single" w:sz="5" w:space="0" w:color="696969"/>
            </w:tcBorders>
            <w:shd w:val="clear" w:color="auto" w:fill="auto"/>
            <w:tcMar>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77" w:type="dxa"/>
            <w:vMerge w:val="restart"/>
            <w:tcBorders>
              <w:top w:val="single" w:sz="5" w:space="0" w:color="696969"/>
              <w:left w:val="single" w:sz="5" w:space="0" w:color="696969"/>
              <w:bottom w:val="single" w:sz="5" w:space="0" w:color="696969"/>
              <w:right w:val="single" w:sz="5" w:space="0" w:color="696969"/>
            </w:tcBorders>
            <w:shd w:val="clear" w:color="auto" w:fill="auto"/>
            <w:tcMar>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1490"/>
        </w:trPr>
        <w:tc>
          <w:tcPr>
            <w:tcW w:w="3152"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903"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1920"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1920"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1920"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1920"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1920"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1977"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r>
      <w:tr w:rsidR="0060759C">
        <w:trPr>
          <w:trHeight w:hRule="exact" w:val="1003"/>
        </w:trPr>
        <w:tc>
          <w:tcPr>
            <w:tcW w:w="315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 акциза, предъявленная к возмещению, по нефтепродуктам, факт реэкспорта которых  документально подтвержден</w:t>
            </w:r>
          </w:p>
        </w:tc>
        <w:tc>
          <w:tcPr>
            <w:tcW w:w="90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7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1003"/>
        </w:trPr>
        <w:tc>
          <w:tcPr>
            <w:tcW w:w="315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Ввоз подакцизных товаров на территорию Российской Федерации с территории государств-членов ЕАЭС</w:t>
            </w:r>
          </w:p>
        </w:tc>
        <w:tc>
          <w:tcPr>
            <w:tcW w:w="90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251</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7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344"/>
        </w:trPr>
        <w:tc>
          <w:tcPr>
            <w:tcW w:w="315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w:t>
            </w:r>
          </w:p>
        </w:tc>
        <w:tc>
          <w:tcPr>
            <w:tcW w:w="90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20"/>
              </w:rPr>
            </w:pP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20"/>
              </w:rPr>
            </w:pP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20"/>
              </w:rPr>
            </w:pP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20"/>
              </w:rPr>
            </w:pP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20"/>
              </w:rPr>
            </w:pP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20"/>
              </w:rPr>
            </w:pPr>
          </w:p>
        </w:tc>
        <w:tc>
          <w:tcPr>
            <w:tcW w:w="197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20"/>
              </w:rPr>
            </w:pPr>
          </w:p>
        </w:tc>
      </w:tr>
      <w:tr w:rsidR="0060759C">
        <w:trPr>
          <w:trHeight w:hRule="exact" w:val="329"/>
        </w:trPr>
        <w:tc>
          <w:tcPr>
            <w:tcW w:w="315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Республики Беларусь</w:t>
            </w:r>
          </w:p>
        </w:tc>
        <w:tc>
          <w:tcPr>
            <w:tcW w:w="90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252</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7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344"/>
        </w:trPr>
        <w:tc>
          <w:tcPr>
            <w:tcW w:w="315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Республики Казахстан</w:t>
            </w:r>
          </w:p>
        </w:tc>
        <w:tc>
          <w:tcPr>
            <w:tcW w:w="90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253</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7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344"/>
        </w:trPr>
        <w:tc>
          <w:tcPr>
            <w:tcW w:w="315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Республика Армения</w:t>
            </w:r>
          </w:p>
        </w:tc>
        <w:tc>
          <w:tcPr>
            <w:tcW w:w="90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254</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7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330"/>
        </w:trPr>
        <w:tc>
          <w:tcPr>
            <w:tcW w:w="315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Киргизской Республики</w:t>
            </w:r>
          </w:p>
        </w:tc>
        <w:tc>
          <w:tcPr>
            <w:tcW w:w="90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255</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197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343"/>
        </w:trPr>
        <w:tc>
          <w:tcPr>
            <w:tcW w:w="315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Контрольная сумма</w:t>
            </w:r>
          </w:p>
        </w:tc>
        <w:tc>
          <w:tcPr>
            <w:tcW w:w="90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290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c>
          <w:tcPr>
            <w:tcW w:w="19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c>
          <w:tcPr>
            <w:tcW w:w="197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r>
    </w:tbl>
    <w:p w:rsidR="0060759C" w:rsidRDefault="0060759C">
      <w:pPr>
        <w:sectPr w:rsidR="0060759C">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2149"/>
        <w:gridCol w:w="559"/>
        <w:gridCol w:w="1347"/>
        <w:gridCol w:w="1361"/>
        <w:gridCol w:w="1347"/>
        <w:gridCol w:w="1361"/>
        <w:gridCol w:w="1247"/>
        <w:gridCol w:w="1232"/>
        <w:gridCol w:w="1246"/>
        <w:gridCol w:w="1232"/>
        <w:gridCol w:w="1247"/>
        <w:gridCol w:w="1304"/>
      </w:tblGrid>
      <w:tr w:rsidR="0060759C">
        <w:trPr>
          <w:trHeight w:hRule="exact" w:val="673"/>
        </w:trPr>
        <w:tc>
          <w:tcPr>
            <w:tcW w:w="15632" w:type="dxa"/>
            <w:gridSpan w:val="12"/>
            <w:shd w:val="clear" w:color="auto" w:fill="auto"/>
          </w:tcPr>
          <w:p w:rsidR="0060759C" w:rsidRDefault="004A125F">
            <w:pPr>
              <w:spacing w:line="230" w:lineRule="auto"/>
              <w:jc w:val="center"/>
              <w:rPr>
                <w:rFonts w:ascii="Times New Roman" w:eastAsia="Times New Roman" w:hAnsi="Times New Roman" w:cs="Times New Roman"/>
                <w:b/>
                <w:color w:val="000000"/>
                <w:spacing w:val="-2"/>
                <w:sz w:val="24"/>
              </w:rPr>
            </w:pPr>
            <w:r>
              <w:rPr>
                <w:rFonts w:ascii="Times New Roman" w:eastAsia="Times New Roman" w:hAnsi="Times New Roman" w:cs="Times New Roman"/>
                <w:b/>
                <w:color w:val="000000"/>
                <w:spacing w:val="-2"/>
                <w:sz w:val="24"/>
              </w:rPr>
              <w:lastRenderedPageBreak/>
              <w:t>Раздел 3</w:t>
            </w:r>
          </w:p>
          <w:p w:rsidR="0060759C" w:rsidRDefault="004A125F">
            <w:pPr>
              <w:spacing w:line="230" w:lineRule="auto"/>
              <w:jc w:val="center"/>
              <w:rPr>
                <w:rFonts w:ascii="Times New Roman" w:eastAsia="Times New Roman" w:hAnsi="Times New Roman" w:cs="Times New Roman"/>
                <w:b/>
                <w:color w:val="000000"/>
                <w:spacing w:val="-2"/>
                <w:sz w:val="24"/>
              </w:rPr>
            </w:pPr>
            <w:r>
              <w:rPr>
                <w:rFonts w:ascii="Times New Roman" w:eastAsia="Times New Roman" w:hAnsi="Times New Roman" w:cs="Times New Roman"/>
                <w:b/>
                <w:color w:val="000000"/>
                <w:spacing w:val="-2"/>
                <w:sz w:val="24"/>
              </w:rPr>
              <w:t>Акцизы на авиационный керосин (671), бензол (672), параксилол (673), ортоксилол (674) и природный газ (735)</w:t>
            </w:r>
          </w:p>
        </w:tc>
      </w:tr>
      <w:tr w:rsidR="0060759C">
        <w:trPr>
          <w:trHeight w:hRule="exact" w:val="230"/>
        </w:trPr>
        <w:tc>
          <w:tcPr>
            <w:tcW w:w="15632" w:type="dxa"/>
            <w:gridSpan w:val="12"/>
            <w:tcBorders>
              <w:bottom w:val="single" w:sz="5" w:space="0" w:color="696969"/>
            </w:tcBorders>
          </w:tcPr>
          <w:p w:rsidR="0060759C" w:rsidRDefault="0060759C"/>
        </w:tc>
      </w:tr>
      <w:tr w:rsidR="0060759C">
        <w:trPr>
          <w:trHeight w:hRule="exact" w:val="444"/>
        </w:trPr>
        <w:tc>
          <w:tcPr>
            <w:tcW w:w="2149" w:type="dxa"/>
            <w:vMerge w:val="restart"/>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Показатели</w:t>
            </w:r>
          </w:p>
        </w:tc>
        <w:tc>
          <w:tcPr>
            <w:tcW w:w="559" w:type="dxa"/>
            <w:vMerge w:val="restart"/>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Код строки</w:t>
            </w:r>
          </w:p>
        </w:tc>
        <w:tc>
          <w:tcPr>
            <w:tcW w:w="2708" w:type="dxa"/>
            <w:gridSpan w:val="2"/>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Авиационный керосин (671)</w:t>
            </w:r>
          </w:p>
        </w:tc>
        <w:tc>
          <w:tcPr>
            <w:tcW w:w="2708" w:type="dxa"/>
            <w:gridSpan w:val="2"/>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Бензол (672)</w:t>
            </w:r>
          </w:p>
        </w:tc>
        <w:tc>
          <w:tcPr>
            <w:tcW w:w="2479" w:type="dxa"/>
            <w:gridSpan w:val="2"/>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Параксилол (673)</w:t>
            </w:r>
          </w:p>
        </w:tc>
        <w:tc>
          <w:tcPr>
            <w:tcW w:w="2478" w:type="dxa"/>
            <w:gridSpan w:val="2"/>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Ортоксилол (674)</w:t>
            </w:r>
          </w:p>
        </w:tc>
        <w:tc>
          <w:tcPr>
            <w:tcW w:w="2551" w:type="dxa"/>
            <w:gridSpan w:val="2"/>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Природный газ (735)</w:t>
            </w:r>
          </w:p>
        </w:tc>
      </w:tr>
      <w:tr w:rsidR="0060759C">
        <w:trPr>
          <w:trHeight w:hRule="exact" w:val="688"/>
        </w:trPr>
        <w:tc>
          <w:tcPr>
            <w:tcW w:w="2149"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559"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1347"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Значение показателя (тонн)</w:t>
            </w:r>
          </w:p>
        </w:tc>
        <w:tc>
          <w:tcPr>
            <w:tcW w:w="1361"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Сумма акциза (тыс.руб.)</w:t>
            </w:r>
          </w:p>
        </w:tc>
        <w:tc>
          <w:tcPr>
            <w:tcW w:w="1347"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Значение показателя (тонн)</w:t>
            </w:r>
          </w:p>
        </w:tc>
        <w:tc>
          <w:tcPr>
            <w:tcW w:w="1361"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Сумма акциза (тыс.руб.)</w:t>
            </w:r>
          </w:p>
        </w:tc>
        <w:tc>
          <w:tcPr>
            <w:tcW w:w="1247"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Значение показателя (тонн)</w:t>
            </w:r>
          </w:p>
        </w:tc>
        <w:tc>
          <w:tcPr>
            <w:tcW w:w="1232"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Сумма акциза (тыс.руб.)</w:t>
            </w:r>
          </w:p>
        </w:tc>
        <w:tc>
          <w:tcPr>
            <w:tcW w:w="1246"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Значение показателя (тонн)</w:t>
            </w:r>
          </w:p>
        </w:tc>
        <w:tc>
          <w:tcPr>
            <w:tcW w:w="1232"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Сумма акциза (тыс.руб.)</w:t>
            </w:r>
          </w:p>
        </w:tc>
        <w:tc>
          <w:tcPr>
            <w:tcW w:w="1247"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Значение показателя (тыс.руб.)</w:t>
            </w:r>
          </w:p>
        </w:tc>
        <w:tc>
          <w:tcPr>
            <w:tcW w:w="1304"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Сумма акциза (тыс.руб.)</w:t>
            </w:r>
          </w:p>
        </w:tc>
      </w:tr>
      <w:tr w:rsidR="0060759C">
        <w:trPr>
          <w:trHeight w:hRule="exact" w:val="329"/>
        </w:trPr>
        <w:tc>
          <w:tcPr>
            <w:tcW w:w="2149"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А</w:t>
            </w:r>
          </w:p>
        </w:tc>
        <w:tc>
          <w:tcPr>
            <w:tcW w:w="559"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Б</w:t>
            </w:r>
          </w:p>
        </w:tc>
        <w:tc>
          <w:tcPr>
            <w:tcW w:w="1347"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1</w:t>
            </w:r>
          </w:p>
        </w:tc>
        <w:tc>
          <w:tcPr>
            <w:tcW w:w="1361"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2</w:t>
            </w:r>
          </w:p>
        </w:tc>
        <w:tc>
          <w:tcPr>
            <w:tcW w:w="1347"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3</w:t>
            </w:r>
          </w:p>
        </w:tc>
        <w:tc>
          <w:tcPr>
            <w:tcW w:w="1361"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4</w:t>
            </w:r>
          </w:p>
        </w:tc>
        <w:tc>
          <w:tcPr>
            <w:tcW w:w="1247"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5</w:t>
            </w:r>
          </w:p>
        </w:tc>
        <w:tc>
          <w:tcPr>
            <w:tcW w:w="1232"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6</w:t>
            </w:r>
          </w:p>
        </w:tc>
        <w:tc>
          <w:tcPr>
            <w:tcW w:w="1246"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7</w:t>
            </w:r>
          </w:p>
        </w:tc>
        <w:tc>
          <w:tcPr>
            <w:tcW w:w="1232"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8</w:t>
            </w:r>
          </w:p>
        </w:tc>
        <w:tc>
          <w:tcPr>
            <w:tcW w:w="1247"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9</w:t>
            </w:r>
          </w:p>
        </w:tc>
        <w:tc>
          <w:tcPr>
            <w:tcW w:w="1304"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10</w:t>
            </w:r>
          </w:p>
        </w:tc>
      </w:tr>
      <w:tr w:rsidR="0060759C">
        <w:trPr>
          <w:trHeight w:hRule="exact" w:val="659"/>
        </w:trPr>
        <w:tc>
          <w:tcPr>
            <w:tcW w:w="214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Операции, подлежащие налогообложению акцизами</w:t>
            </w:r>
          </w:p>
        </w:tc>
        <w:tc>
          <w:tcPr>
            <w:tcW w:w="55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300</w:t>
            </w:r>
          </w:p>
        </w:tc>
        <w:tc>
          <w:tcPr>
            <w:tcW w:w="13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C078F0">
            <w:pPr>
              <w:spacing w:line="230" w:lineRule="auto"/>
              <w:jc w:val="center"/>
              <w:rPr>
                <w:rFonts w:ascii="Times New Roman" w:eastAsia="Times New Roman" w:hAnsi="Times New Roman" w:cs="Times New Roman"/>
                <w:b/>
                <w:color w:val="000000"/>
                <w:spacing w:val="-2"/>
                <w:sz w:val="16"/>
              </w:rPr>
            </w:pPr>
            <w:r w:rsidRPr="00C078F0">
              <w:rPr>
                <w:rFonts w:ascii="Times New Roman" w:eastAsia="Times New Roman" w:hAnsi="Times New Roman" w:cs="Times New Roman"/>
                <w:b/>
                <w:color w:val="000000"/>
                <w:spacing w:val="-2"/>
                <w:sz w:val="16"/>
              </w:rPr>
              <w:t>X</w:t>
            </w:r>
          </w:p>
        </w:tc>
        <w:tc>
          <w:tcPr>
            <w:tcW w:w="136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C078F0">
            <w:pPr>
              <w:spacing w:line="230" w:lineRule="auto"/>
              <w:jc w:val="center"/>
              <w:rPr>
                <w:rFonts w:ascii="Times New Roman" w:eastAsia="Times New Roman" w:hAnsi="Times New Roman" w:cs="Times New Roman"/>
                <w:b/>
                <w:color w:val="000000"/>
                <w:spacing w:val="-2"/>
                <w:sz w:val="16"/>
              </w:rPr>
            </w:pPr>
            <w:r w:rsidRPr="00C078F0">
              <w:rPr>
                <w:rFonts w:ascii="Times New Roman" w:eastAsia="Times New Roman" w:hAnsi="Times New Roman" w:cs="Times New Roman"/>
                <w:b/>
                <w:color w:val="000000"/>
                <w:spacing w:val="-2"/>
                <w:sz w:val="16"/>
              </w:rPr>
              <w:t>X</w:t>
            </w:r>
          </w:p>
        </w:tc>
        <w:tc>
          <w:tcPr>
            <w:tcW w:w="13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0</w:t>
            </w:r>
          </w:p>
        </w:tc>
        <w:tc>
          <w:tcPr>
            <w:tcW w:w="136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0</w:t>
            </w:r>
          </w:p>
        </w:tc>
        <w:tc>
          <w:tcPr>
            <w:tcW w:w="12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0</w:t>
            </w:r>
          </w:p>
        </w:tc>
        <w:tc>
          <w:tcPr>
            <w:tcW w:w="123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0</w:t>
            </w:r>
          </w:p>
        </w:tc>
        <w:tc>
          <w:tcPr>
            <w:tcW w:w="1246"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0</w:t>
            </w:r>
          </w:p>
        </w:tc>
        <w:tc>
          <w:tcPr>
            <w:tcW w:w="123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0</w:t>
            </w:r>
          </w:p>
        </w:tc>
        <w:tc>
          <w:tcPr>
            <w:tcW w:w="12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0</w:t>
            </w:r>
          </w:p>
        </w:tc>
        <w:tc>
          <w:tcPr>
            <w:tcW w:w="1304"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0</w:t>
            </w:r>
          </w:p>
        </w:tc>
      </w:tr>
      <w:tr w:rsidR="0060759C">
        <w:trPr>
          <w:trHeight w:hRule="exact" w:val="287"/>
        </w:trPr>
        <w:tc>
          <w:tcPr>
            <w:tcW w:w="214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из них:</w:t>
            </w:r>
          </w:p>
        </w:tc>
        <w:tc>
          <w:tcPr>
            <w:tcW w:w="55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16"/>
              </w:rPr>
            </w:pPr>
          </w:p>
        </w:tc>
        <w:tc>
          <w:tcPr>
            <w:tcW w:w="13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16"/>
              </w:rPr>
            </w:pPr>
          </w:p>
        </w:tc>
        <w:tc>
          <w:tcPr>
            <w:tcW w:w="136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16"/>
              </w:rPr>
            </w:pPr>
          </w:p>
        </w:tc>
        <w:tc>
          <w:tcPr>
            <w:tcW w:w="13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16"/>
              </w:rPr>
            </w:pPr>
          </w:p>
        </w:tc>
        <w:tc>
          <w:tcPr>
            <w:tcW w:w="136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16"/>
              </w:rPr>
            </w:pPr>
          </w:p>
        </w:tc>
        <w:tc>
          <w:tcPr>
            <w:tcW w:w="12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16"/>
              </w:rPr>
            </w:pPr>
          </w:p>
        </w:tc>
        <w:tc>
          <w:tcPr>
            <w:tcW w:w="123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16"/>
              </w:rPr>
            </w:pPr>
          </w:p>
        </w:tc>
        <w:tc>
          <w:tcPr>
            <w:tcW w:w="1246"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16"/>
              </w:rPr>
            </w:pPr>
          </w:p>
        </w:tc>
        <w:tc>
          <w:tcPr>
            <w:tcW w:w="123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16"/>
              </w:rPr>
            </w:pPr>
          </w:p>
        </w:tc>
        <w:tc>
          <w:tcPr>
            <w:tcW w:w="12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16"/>
              </w:rPr>
            </w:pPr>
          </w:p>
        </w:tc>
        <w:tc>
          <w:tcPr>
            <w:tcW w:w="1304"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16"/>
              </w:rPr>
            </w:pPr>
          </w:p>
        </w:tc>
      </w:tr>
      <w:tr w:rsidR="0060759C">
        <w:trPr>
          <w:trHeight w:hRule="exact" w:val="1705"/>
        </w:trPr>
        <w:tc>
          <w:tcPr>
            <w:tcW w:w="214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получение (приобретение в собственность) бензола, параксилола, ортоксилола лицом, имеющим свидетельство на совершение операций с бензолом, параксилолом или ортоксилолом (пп. 25 п. 1 ст. 182 НК РФ)</w:t>
            </w:r>
          </w:p>
        </w:tc>
        <w:tc>
          <w:tcPr>
            <w:tcW w:w="55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310</w:t>
            </w:r>
          </w:p>
        </w:tc>
        <w:tc>
          <w:tcPr>
            <w:tcW w:w="13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36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3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w:t>
            </w:r>
          </w:p>
        </w:tc>
        <w:tc>
          <w:tcPr>
            <w:tcW w:w="136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w:t>
            </w:r>
          </w:p>
        </w:tc>
        <w:tc>
          <w:tcPr>
            <w:tcW w:w="12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w:t>
            </w:r>
          </w:p>
        </w:tc>
        <w:tc>
          <w:tcPr>
            <w:tcW w:w="123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w:t>
            </w:r>
          </w:p>
        </w:tc>
        <w:tc>
          <w:tcPr>
            <w:tcW w:w="1246"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w:t>
            </w:r>
          </w:p>
        </w:tc>
        <w:tc>
          <w:tcPr>
            <w:tcW w:w="123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w:t>
            </w:r>
          </w:p>
        </w:tc>
        <w:tc>
          <w:tcPr>
            <w:tcW w:w="12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304"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r>
      <w:tr w:rsidR="0060759C">
        <w:trPr>
          <w:trHeight w:hRule="exact" w:val="2579"/>
        </w:trPr>
        <w:tc>
          <w:tcPr>
            <w:tcW w:w="214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оприходование бензола, параксилола, ортоксилола лицом, имеющим свидетельство на совершение операций с бензолом, параксилолом или ортоксилолом, произведенных в результате оказания указанному лицу услуг по переработке сырья (материалов), принадлежащего ему на праве собственности (пп. 26 п. 1 ст.182 НК РФ)</w:t>
            </w:r>
          </w:p>
        </w:tc>
        <w:tc>
          <w:tcPr>
            <w:tcW w:w="55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315</w:t>
            </w:r>
          </w:p>
        </w:tc>
        <w:tc>
          <w:tcPr>
            <w:tcW w:w="13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36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3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w:t>
            </w:r>
          </w:p>
        </w:tc>
        <w:tc>
          <w:tcPr>
            <w:tcW w:w="136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w:t>
            </w:r>
          </w:p>
        </w:tc>
        <w:tc>
          <w:tcPr>
            <w:tcW w:w="12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w:t>
            </w:r>
          </w:p>
        </w:tc>
        <w:tc>
          <w:tcPr>
            <w:tcW w:w="123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w:t>
            </w:r>
          </w:p>
        </w:tc>
        <w:tc>
          <w:tcPr>
            <w:tcW w:w="1246"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w:t>
            </w:r>
          </w:p>
        </w:tc>
        <w:tc>
          <w:tcPr>
            <w:tcW w:w="123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w:t>
            </w:r>
          </w:p>
        </w:tc>
        <w:tc>
          <w:tcPr>
            <w:tcW w:w="12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304"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r>
      <w:tr w:rsidR="0060759C">
        <w:trPr>
          <w:trHeight w:hRule="exact" w:val="2393"/>
        </w:trPr>
        <w:tc>
          <w:tcPr>
            <w:tcW w:w="214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оприходование бензола, параксилола, ортоксилола в структуре лица, имеющего свидетельство на совершение операций с бензолом, параксилолом или ортоксилолом, произведенных в указанной структуре из сырья (материалов), принадлежащего указанному лицу на праве собственности (пп. 27 п.1 ст.182 НК РФ)</w:t>
            </w:r>
          </w:p>
        </w:tc>
        <w:tc>
          <w:tcPr>
            <w:tcW w:w="55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320</w:t>
            </w:r>
          </w:p>
        </w:tc>
        <w:tc>
          <w:tcPr>
            <w:tcW w:w="13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36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3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w:t>
            </w:r>
          </w:p>
        </w:tc>
        <w:tc>
          <w:tcPr>
            <w:tcW w:w="136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w:t>
            </w:r>
          </w:p>
        </w:tc>
        <w:tc>
          <w:tcPr>
            <w:tcW w:w="12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w:t>
            </w:r>
          </w:p>
        </w:tc>
        <w:tc>
          <w:tcPr>
            <w:tcW w:w="123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w:t>
            </w:r>
          </w:p>
        </w:tc>
        <w:tc>
          <w:tcPr>
            <w:tcW w:w="1246"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w:t>
            </w:r>
          </w:p>
        </w:tc>
        <w:tc>
          <w:tcPr>
            <w:tcW w:w="123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w:t>
            </w:r>
          </w:p>
        </w:tc>
        <w:tc>
          <w:tcPr>
            <w:tcW w:w="12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304"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r>
      <w:tr w:rsidR="0060759C">
        <w:trPr>
          <w:trHeight w:hRule="exact" w:val="472"/>
        </w:trPr>
        <w:tc>
          <w:tcPr>
            <w:tcW w:w="214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Сумма акциза, подлежащая вычету</w:t>
            </w:r>
          </w:p>
        </w:tc>
        <w:tc>
          <w:tcPr>
            <w:tcW w:w="55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330</w:t>
            </w:r>
          </w:p>
        </w:tc>
        <w:tc>
          <w:tcPr>
            <w:tcW w:w="13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X</w:t>
            </w:r>
          </w:p>
        </w:tc>
        <w:tc>
          <w:tcPr>
            <w:tcW w:w="136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C078F0">
            <w:pPr>
              <w:spacing w:line="230" w:lineRule="auto"/>
              <w:jc w:val="center"/>
              <w:rPr>
                <w:rFonts w:ascii="Times New Roman" w:eastAsia="Times New Roman" w:hAnsi="Times New Roman" w:cs="Times New Roman"/>
                <w:b/>
                <w:color w:val="000000"/>
                <w:spacing w:val="-2"/>
                <w:sz w:val="16"/>
              </w:rPr>
            </w:pPr>
            <w:r w:rsidRPr="00C078F0">
              <w:rPr>
                <w:rFonts w:ascii="Times New Roman" w:eastAsia="Times New Roman" w:hAnsi="Times New Roman" w:cs="Times New Roman"/>
                <w:b/>
                <w:color w:val="000000"/>
                <w:spacing w:val="-2"/>
                <w:sz w:val="16"/>
              </w:rPr>
              <w:t>X</w:t>
            </w:r>
          </w:p>
        </w:tc>
        <w:tc>
          <w:tcPr>
            <w:tcW w:w="13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X</w:t>
            </w:r>
          </w:p>
        </w:tc>
        <w:tc>
          <w:tcPr>
            <w:tcW w:w="136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0</w:t>
            </w:r>
          </w:p>
        </w:tc>
        <w:tc>
          <w:tcPr>
            <w:tcW w:w="12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X</w:t>
            </w:r>
          </w:p>
        </w:tc>
        <w:tc>
          <w:tcPr>
            <w:tcW w:w="123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0</w:t>
            </w:r>
          </w:p>
        </w:tc>
        <w:tc>
          <w:tcPr>
            <w:tcW w:w="1246"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X</w:t>
            </w:r>
          </w:p>
        </w:tc>
        <w:tc>
          <w:tcPr>
            <w:tcW w:w="123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0</w:t>
            </w:r>
          </w:p>
        </w:tc>
        <w:tc>
          <w:tcPr>
            <w:tcW w:w="12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X</w:t>
            </w:r>
          </w:p>
        </w:tc>
        <w:tc>
          <w:tcPr>
            <w:tcW w:w="1304"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0</w:t>
            </w:r>
          </w:p>
        </w:tc>
      </w:tr>
      <w:tr w:rsidR="0060759C">
        <w:trPr>
          <w:trHeight w:hRule="exact" w:val="287"/>
        </w:trPr>
        <w:tc>
          <w:tcPr>
            <w:tcW w:w="214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из нее:</w:t>
            </w:r>
          </w:p>
        </w:tc>
        <w:tc>
          <w:tcPr>
            <w:tcW w:w="55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16"/>
              </w:rPr>
            </w:pPr>
          </w:p>
        </w:tc>
        <w:tc>
          <w:tcPr>
            <w:tcW w:w="13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16"/>
              </w:rPr>
            </w:pPr>
          </w:p>
        </w:tc>
        <w:tc>
          <w:tcPr>
            <w:tcW w:w="136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16"/>
              </w:rPr>
            </w:pPr>
          </w:p>
        </w:tc>
        <w:tc>
          <w:tcPr>
            <w:tcW w:w="13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16"/>
              </w:rPr>
            </w:pPr>
          </w:p>
        </w:tc>
        <w:tc>
          <w:tcPr>
            <w:tcW w:w="136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16"/>
              </w:rPr>
            </w:pPr>
          </w:p>
        </w:tc>
        <w:tc>
          <w:tcPr>
            <w:tcW w:w="12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16"/>
              </w:rPr>
            </w:pPr>
          </w:p>
        </w:tc>
        <w:tc>
          <w:tcPr>
            <w:tcW w:w="123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16"/>
              </w:rPr>
            </w:pPr>
          </w:p>
        </w:tc>
        <w:tc>
          <w:tcPr>
            <w:tcW w:w="1246"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16"/>
              </w:rPr>
            </w:pPr>
          </w:p>
        </w:tc>
        <w:tc>
          <w:tcPr>
            <w:tcW w:w="123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16"/>
              </w:rPr>
            </w:pPr>
          </w:p>
        </w:tc>
        <w:tc>
          <w:tcPr>
            <w:tcW w:w="12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16"/>
              </w:rPr>
            </w:pPr>
          </w:p>
        </w:tc>
        <w:tc>
          <w:tcPr>
            <w:tcW w:w="1304"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16"/>
              </w:rPr>
            </w:pPr>
          </w:p>
        </w:tc>
      </w:tr>
      <w:tr w:rsidR="0060759C">
        <w:trPr>
          <w:trHeight w:hRule="exact" w:val="1476"/>
        </w:trPr>
        <w:tc>
          <w:tcPr>
            <w:tcW w:w="2149" w:type="dxa"/>
            <w:vMerge w:val="restart"/>
            <w:tcBorders>
              <w:top w:val="single" w:sz="5" w:space="0" w:color="696969"/>
              <w:left w:val="single" w:sz="5" w:space="0" w:color="696969"/>
              <w:bottom w:val="single" w:sz="5" w:space="0" w:color="696969"/>
              <w:right w:val="single" w:sz="5" w:space="0" w:color="696969"/>
            </w:tcBorders>
            <w:shd w:val="clear" w:color="auto" w:fill="auto"/>
            <w:tcMar>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lastRenderedPageBreak/>
              <w:t xml:space="preserve">- сумма акциза, начисленная налогоплательщиком, включенным в Реестр эксплуатантов гражданской авиации Российской Федерации и имеющим сертификат (свидетельство) эксплуатанта, при совершении операции, указанной в пп.28 п.1 ст.182 НК РФ, в случае использования полученного авиационного керосина для заправки воздушных судов, эксплуатируемых налогоплательщиком </w:t>
            </w:r>
          </w:p>
        </w:tc>
        <w:tc>
          <w:tcPr>
            <w:tcW w:w="559" w:type="dxa"/>
            <w:vMerge w:val="restart"/>
            <w:tcBorders>
              <w:top w:val="single" w:sz="5" w:space="0" w:color="696969"/>
              <w:left w:val="single" w:sz="5" w:space="0" w:color="696969"/>
              <w:bottom w:val="single" w:sz="5" w:space="0" w:color="696969"/>
              <w:right w:val="single" w:sz="5" w:space="0" w:color="696969"/>
            </w:tcBorders>
            <w:shd w:val="clear" w:color="auto" w:fill="auto"/>
            <w:tcMar>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335</w:t>
            </w:r>
          </w:p>
        </w:tc>
        <w:tc>
          <w:tcPr>
            <w:tcW w:w="1347" w:type="dxa"/>
            <w:vMerge w:val="restart"/>
            <w:tcBorders>
              <w:top w:val="single" w:sz="5" w:space="0" w:color="696969"/>
              <w:left w:val="single" w:sz="5" w:space="0" w:color="696969"/>
              <w:bottom w:val="single" w:sz="5" w:space="0" w:color="696969"/>
              <w:right w:val="single" w:sz="5" w:space="0" w:color="696969"/>
            </w:tcBorders>
            <w:shd w:val="clear" w:color="auto" w:fill="auto"/>
            <w:tcMar>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361" w:type="dxa"/>
            <w:vMerge w:val="restart"/>
            <w:tcBorders>
              <w:top w:val="single" w:sz="5" w:space="0" w:color="696969"/>
              <w:left w:val="single" w:sz="5" w:space="0" w:color="696969"/>
              <w:bottom w:val="single" w:sz="5" w:space="0" w:color="696969"/>
              <w:right w:val="single" w:sz="5" w:space="0" w:color="696969"/>
            </w:tcBorders>
            <w:shd w:val="clear" w:color="auto" w:fill="auto"/>
            <w:tcMar>
              <w:left w:w="43" w:type="dxa"/>
              <w:right w:w="43" w:type="dxa"/>
            </w:tcMar>
            <w:vAlign w:val="center"/>
          </w:tcPr>
          <w:p w:rsidR="0060759C" w:rsidRDefault="00C078F0">
            <w:pPr>
              <w:spacing w:line="230" w:lineRule="auto"/>
              <w:jc w:val="center"/>
              <w:rPr>
                <w:rFonts w:ascii="Times New Roman" w:eastAsia="Times New Roman" w:hAnsi="Times New Roman" w:cs="Times New Roman"/>
                <w:color w:val="000000"/>
                <w:spacing w:val="-2"/>
                <w:sz w:val="16"/>
              </w:rPr>
            </w:pPr>
            <w:r w:rsidRPr="00C078F0">
              <w:rPr>
                <w:rFonts w:ascii="Times New Roman" w:eastAsia="Times New Roman" w:hAnsi="Times New Roman" w:cs="Times New Roman"/>
                <w:color w:val="000000"/>
                <w:spacing w:val="-2"/>
                <w:sz w:val="16"/>
              </w:rPr>
              <w:t>X</w:t>
            </w:r>
          </w:p>
        </w:tc>
        <w:tc>
          <w:tcPr>
            <w:tcW w:w="1347" w:type="dxa"/>
            <w:vMerge w:val="restart"/>
            <w:tcBorders>
              <w:top w:val="single" w:sz="5" w:space="0" w:color="696969"/>
              <w:left w:val="single" w:sz="5" w:space="0" w:color="696969"/>
              <w:bottom w:val="single" w:sz="5" w:space="0" w:color="696969"/>
              <w:right w:val="single" w:sz="5" w:space="0" w:color="696969"/>
            </w:tcBorders>
            <w:shd w:val="clear" w:color="auto" w:fill="auto"/>
            <w:tcMar>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361" w:type="dxa"/>
            <w:vMerge w:val="restart"/>
            <w:tcBorders>
              <w:top w:val="single" w:sz="5" w:space="0" w:color="696969"/>
              <w:left w:val="single" w:sz="5" w:space="0" w:color="696969"/>
              <w:bottom w:val="single" w:sz="5" w:space="0" w:color="696969"/>
              <w:right w:val="single" w:sz="5" w:space="0" w:color="696969"/>
            </w:tcBorders>
            <w:shd w:val="clear" w:color="auto" w:fill="auto"/>
            <w:tcMar>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247" w:type="dxa"/>
            <w:vMerge w:val="restart"/>
            <w:tcBorders>
              <w:top w:val="single" w:sz="5" w:space="0" w:color="696969"/>
              <w:left w:val="single" w:sz="5" w:space="0" w:color="696969"/>
              <w:bottom w:val="single" w:sz="5" w:space="0" w:color="696969"/>
              <w:right w:val="single" w:sz="5" w:space="0" w:color="696969"/>
            </w:tcBorders>
            <w:shd w:val="clear" w:color="auto" w:fill="auto"/>
            <w:tcMar>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232" w:type="dxa"/>
            <w:vMerge w:val="restart"/>
            <w:tcBorders>
              <w:top w:val="single" w:sz="5" w:space="0" w:color="696969"/>
              <w:left w:val="single" w:sz="5" w:space="0" w:color="696969"/>
              <w:bottom w:val="single" w:sz="5" w:space="0" w:color="696969"/>
              <w:right w:val="single" w:sz="5" w:space="0" w:color="696969"/>
            </w:tcBorders>
            <w:shd w:val="clear" w:color="auto" w:fill="auto"/>
            <w:tcMar>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246" w:type="dxa"/>
            <w:vMerge w:val="restart"/>
            <w:tcBorders>
              <w:top w:val="single" w:sz="5" w:space="0" w:color="696969"/>
              <w:left w:val="single" w:sz="5" w:space="0" w:color="696969"/>
              <w:bottom w:val="single" w:sz="5" w:space="0" w:color="696969"/>
              <w:right w:val="single" w:sz="5" w:space="0" w:color="696969"/>
            </w:tcBorders>
            <w:shd w:val="clear" w:color="auto" w:fill="auto"/>
            <w:tcMar>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232" w:type="dxa"/>
            <w:vMerge w:val="restart"/>
            <w:tcBorders>
              <w:top w:val="single" w:sz="5" w:space="0" w:color="696969"/>
              <w:left w:val="single" w:sz="5" w:space="0" w:color="696969"/>
              <w:bottom w:val="single" w:sz="5" w:space="0" w:color="696969"/>
              <w:right w:val="single" w:sz="5" w:space="0" w:color="696969"/>
            </w:tcBorders>
            <w:shd w:val="clear" w:color="auto" w:fill="auto"/>
            <w:tcMar>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247" w:type="dxa"/>
            <w:vMerge w:val="restart"/>
            <w:tcBorders>
              <w:top w:val="single" w:sz="5" w:space="0" w:color="696969"/>
              <w:left w:val="single" w:sz="5" w:space="0" w:color="696969"/>
              <w:bottom w:val="single" w:sz="5" w:space="0" w:color="696969"/>
              <w:right w:val="single" w:sz="5" w:space="0" w:color="696969"/>
            </w:tcBorders>
            <w:shd w:val="clear" w:color="auto" w:fill="auto"/>
            <w:tcMar>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304" w:type="dxa"/>
            <w:vMerge w:val="restart"/>
            <w:tcBorders>
              <w:top w:val="single" w:sz="5" w:space="0" w:color="696969"/>
              <w:left w:val="single" w:sz="5" w:space="0" w:color="696969"/>
              <w:bottom w:val="single" w:sz="5" w:space="0" w:color="696969"/>
              <w:right w:val="single" w:sz="5" w:space="0" w:color="696969"/>
            </w:tcBorders>
            <w:shd w:val="clear" w:color="auto" w:fill="auto"/>
            <w:tcMar>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r>
      <w:tr w:rsidR="0060759C">
        <w:trPr>
          <w:trHeight w:hRule="exact" w:val="1461"/>
        </w:trPr>
        <w:tc>
          <w:tcPr>
            <w:tcW w:w="2149"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559"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1347"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1361"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1347"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1361"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1247"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1232"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1246"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1232"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1247"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1304"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r>
      <w:tr w:rsidR="0060759C">
        <w:trPr>
          <w:trHeight w:hRule="exact" w:val="1562"/>
        </w:trPr>
        <w:tc>
          <w:tcPr>
            <w:tcW w:w="2149" w:type="dxa"/>
            <w:vMerge w:val="restart"/>
            <w:tcBorders>
              <w:top w:val="single" w:sz="5" w:space="0" w:color="696969"/>
              <w:left w:val="single" w:sz="5" w:space="0" w:color="696969"/>
              <w:bottom w:val="single" w:sz="5" w:space="0" w:color="696969"/>
              <w:right w:val="single" w:sz="5" w:space="0" w:color="696969"/>
            </w:tcBorders>
            <w:shd w:val="clear" w:color="auto" w:fill="auto"/>
            <w:tcMar>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сумма акциза, начисленная налогоплательщиком, включенным в Реестр эксплуатантов гражданской авиации Российской Федерации и имеющим сертификат (свидетельство) эксплуатанта, при совершении операции, указанной в пп.28 п.1 ст.182 НК РФ, в случае неиспользования полученного авиационного керосина для заправки воздушных судов, эксплуатируемых налогоплательщиком</w:t>
            </w:r>
          </w:p>
        </w:tc>
        <w:tc>
          <w:tcPr>
            <w:tcW w:w="559" w:type="dxa"/>
            <w:vMerge w:val="restart"/>
            <w:tcBorders>
              <w:top w:val="single" w:sz="5" w:space="0" w:color="696969"/>
              <w:left w:val="single" w:sz="5" w:space="0" w:color="696969"/>
              <w:bottom w:val="single" w:sz="5" w:space="0" w:color="696969"/>
              <w:right w:val="single" w:sz="5" w:space="0" w:color="696969"/>
            </w:tcBorders>
            <w:shd w:val="clear" w:color="auto" w:fill="auto"/>
            <w:tcMar>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340</w:t>
            </w:r>
          </w:p>
        </w:tc>
        <w:tc>
          <w:tcPr>
            <w:tcW w:w="1347" w:type="dxa"/>
            <w:vMerge w:val="restart"/>
            <w:tcBorders>
              <w:top w:val="single" w:sz="5" w:space="0" w:color="696969"/>
              <w:left w:val="single" w:sz="5" w:space="0" w:color="696969"/>
              <w:bottom w:val="single" w:sz="5" w:space="0" w:color="696969"/>
              <w:right w:val="single" w:sz="5" w:space="0" w:color="696969"/>
            </w:tcBorders>
            <w:shd w:val="clear" w:color="auto" w:fill="auto"/>
            <w:tcMar>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361" w:type="dxa"/>
            <w:vMerge w:val="restart"/>
            <w:tcBorders>
              <w:top w:val="single" w:sz="5" w:space="0" w:color="696969"/>
              <w:left w:val="single" w:sz="5" w:space="0" w:color="696969"/>
              <w:bottom w:val="single" w:sz="5" w:space="0" w:color="696969"/>
              <w:right w:val="single" w:sz="5" w:space="0" w:color="696969"/>
            </w:tcBorders>
            <w:shd w:val="clear" w:color="auto" w:fill="auto"/>
            <w:tcMar>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w:t>
            </w:r>
          </w:p>
        </w:tc>
        <w:tc>
          <w:tcPr>
            <w:tcW w:w="1347" w:type="dxa"/>
            <w:vMerge w:val="restart"/>
            <w:tcBorders>
              <w:top w:val="single" w:sz="5" w:space="0" w:color="696969"/>
              <w:left w:val="single" w:sz="5" w:space="0" w:color="696969"/>
              <w:bottom w:val="single" w:sz="5" w:space="0" w:color="696969"/>
              <w:right w:val="single" w:sz="5" w:space="0" w:color="696969"/>
            </w:tcBorders>
            <w:shd w:val="clear" w:color="auto" w:fill="auto"/>
            <w:tcMar>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361" w:type="dxa"/>
            <w:vMerge w:val="restart"/>
            <w:tcBorders>
              <w:top w:val="single" w:sz="5" w:space="0" w:color="696969"/>
              <w:left w:val="single" w:sz="5" w:space="0" w:color="696969"/>
              <w:bottom w:val="single" w:sz="5" w:space="0" w:color="696969"/>
              <w:right w:val="single" w:sz="5" w:space="0" w:color="696969"/>
            </w:tcBorders>
            <w:shd w:val="clear" w:color="auto" w:fill="auto"/>
            <w:tcMar>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247" w:type="dxa"/>
            <w:vMerge w:val="restart"/>
            <w:tcBorders>
              <w:top w:val="single" w:sz="5" w:space="0" w:color="696969"/>
              <w:left w:val="single" w:sz="5" w:space="0" w:color="696969"/>
              <w:bottom w:val="single" w:sz="5" w:space="0" w:color="696969"/>
              <w:right w:val="single" w:sz="5" w:space="0" w:color="696969"/>
            </w:tcBorders>
            <w:shd w:val="clear" w:color="auto" w:fill="auto"/>
            <w:tcMar>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232" w:type="dxa"/>
            <w:vMerge w:val="restart"/>
            <w:tcBorders>
              <w:top w:val="single" w:sz="5" w:space="0" w:color="696969"/>
              <w:left w:val="single" w:sz="5" w:space="0" w:color="696969"/>
              <w:bottom w:val="single" w:sz="5" w:space="0" w:color="696969"/>
              <w:right w:val="single" w:sz="5" w:space="0" w:color="696969"/>
            </w:tcBorders>
            <w:shd w:val="clear" w:color="auto" w:fill="auto"/>
            <w:tcMar>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246" w:type="dxa"/>
            <w:vMerge w:val="restart"/>
            <w:tcBorders>
              <w:top w:val="single" w:sz="5" w:space="0" w:color="696969"/>
              <w:left w:val="single" w:sz="5" w:space="0" w:color="696969"/>
              <w:bottom w:val="single" w:sz="5" w:space="0" w:color="696969"/>
              <w:right w:val="single" w:sz="5" w:space="0" w:color="696969"/>
            </w:tcBorders>
            <w:shd w:val="clear" w:color="auto" w:fill="auto"/>
            <w:tcMar>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232" w:type="dxa"/>
            <w:vMerge w:val="restart"/>
            <w:tcBorders>
              <w:top w:val="single" w:sz="5" w:space="0" w:color="696969"/>
              <w:left w:val="single" w:sz="5" w:space="0" w:color="696969"/>
              <w:bottom w:val="single" w:sz="5" w:space="0" w:color="696969"/>
              <w:right w:val="single" w:sz="5" w:space="0" w:color="696969"/>
            </w:tcBorders>
            <w:shd w:val="clear" w:color="auto" w:fill="auto"/>
            <w:tcMar>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247" w:type="dxa"/>
            <w:vMerge w:val="restart"/>
            <w:tcBorders>
              <w:top w:val="single" w:sz="5" w:space="0" w:color="696969"/>
              <w:left w:val="single" w:sz="5" w:space="0" w:color="696969"/>
              <w:bottom w:val="single" w:sz="5" w:space="0" w:color="696969"/>
              <w:right w:val="single" w:sz="5" w:space="0" w:color="696969"/>
            </w:tcBorders>
            <w:shd w:val="clear" w:color="auto" w:fill="auto"/>
            <w:tcMar>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304" w:type="dxa"/>
            <w:vMerge w:val="restart"/>
            <w:tcBorders>
              <w:top w:val="single" w:sz="5" w:space="0" w:color="696969"/>
              <w:left w:val="single" w:sz="5" w:space="0" w:color="696969"/>
              <w:bottom w:val="single" w:sz="5" w:space="0" w:color="696969"/>
              <w:right w:val="single" w:sz="5" w:space="0" w:color="696969"/>
            </w:tcBorders>
            <w:shd w:val="clear" w:color="auto" w:fill="auto"/>
            <w:tcMar>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r>
      <w:tr w:rsidR="0060759C">
        <w:trPr>
          <w:trHeight w:hRule="exact" w:val="1547"/>
        </w:trPr>
        <w:tc>
          <w:tcPr>
            <w:tcW w:w="2149"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559"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1347"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1361"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1347"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1361"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1247"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1232"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1246"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1232"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1247"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1304"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r>
      <w:tr w:rsidR="0060759C">
        <w:trPr>
          <w:trHeight w:hRule="exact" w:val="2751"/>
        </w:trPr>
        <w:tc>
          <w:tcPr>
            <w:tcW w:w="214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сумма акциза, начисленная налогоплательщиком, имеющим свидетельство на совершение операций с бензолом, параксилолом или ортоксилолом, при совершении операций, указанных в пп. 25, 26 и 27 п.1 ст.182 НК РФ, в случае использования полученного (оприходованного) бензола, параксилола, ортоксилола для производства продукции нефтехимии (п.20 ст.200 НК РФ)</w:t>
            </w:r>
          </w:p>
        </w:tc>
        <w:tc>
          <w:tcPr>
            <w:tcW w:w="55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345</w:t>
            </w:r>
          </w:p>
        </w:tc>
        <w:tc>
          <w:tcPr>
            <w:tcW w:w="13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36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3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36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w:t>
            </w:r>
          </w:p>
        </w:tc>
        <w:tc>
          <w:tcPr>
            <w:tcW w:w="12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23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w:t>
            </w:r>
          </w:p>
        </w:tc>
        <w:tc>
          <w:tcPr>
            <w:tcW w:w="1246"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23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w:t>
            </w:r>
          </w:p>
        </w:tc>
        <w:tc>
          <w:tcPr>
            <w:tcW w:w="12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304"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r>
      <w:tr w:rsidR="0060759C">
        <w:trPr>
          <w:trHeight w:hRule="exact" w:val="2751"/>
        </w:trPr>
        <w:tc>
          <w:tcPr>
            <w:tcW w:w="214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lastRenderedPageBreak/>
              <w:t>- сумма акциза, начисленная налогоплательщиком, имеющим свидетельство на совершение операций с бензолом, параксилолом или ортоксилолом, при совершении операций, указанных в пп. 25, 26 и 27 п.1 ст.182 НК РФ, в случае использования полученного (оприходованного) бензола, параксилола, ортоксилола не для производства продукции нефтехимии и (или) выбытия (п.20 ст.200 НК РФ)</w:t>
            </w:r>
          </w:p>
        </w:tc>
        <w:tc>
          <w:tcPr>
            <w:tcW w:w="55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350</w:t>
            </w:r>
          </w:p>
        </w:tc>
        <w:tc>
          <w:tcPr>
            <w:tcW w:w="13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36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3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36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w:t>
            </w:r>
          </w:p>
        </w:tc>
        <w:tc>
          <w:tcPr>
            <w:tcW w:w="12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23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w:t>
            </w:r>
          </w:p>
        </w:tc>
        <w:tc>
          <w:tcPr>
            <w:tcW w:w="1246"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23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w:t>
            </w:r>
          </w:p>
        </w:tc>
        <w:tc>
          <w:tcPr>
            <w:tcW w:w="12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304"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r>
      <w:tr w:rsidR="0060759C">
        <w:trPr>
          <w:trHeight w:hRule="exact" w:val="2751"/>
        </w:trPr>
        <w:tc>
          <w:tcPr>
            <w:tcW w:w="214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сумма акциза, начисленная налогоплательщиком, имеющим свидетельство на совершение операций с бензолом, параксилолом или ортоксилолом, при совершении операций, указанных в пп. 25, 26 и 27 п.1 ст.182 НК, в случае использования полученного (оприходованного) бензола, параксилола, ортоксилола не для производства продукции нефтехимии и (или) выбытия (п.20 ст.200 НК)</w:t>
            </w:r>
          </w:p>
        </w:tc>
        <w:tc>
          <w:tcPr>
            <w:tcW w:w="55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355</w:t>
            </w:r>
          </w:p>
        </w:tc>
        <w:tc>
          <w:tcPr>
            <w:tcW w:w="13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36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3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36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w:t>
            </w:r>
          </w:p>
        </w:tc>
        <w:tc>
          <w:tcPr>
            <w:tcW w:w="12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23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w:t>
            </w:r>
          </w:p>
        </w:tc>
        <w:tc>
          <w:tcPr>
            <w:tcW w:w="1246"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23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w:t>
            </w:r>
          </w:p>
        </w:tc>
        <w:tc>
          <w:tcPr>
            <w:tcW w:w="12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304"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r>
      <w:tr w:rsidR="0060759C">
        <w:trPr>
          <w:trHeight w:hRule="exact" w:val="287"/>
        </w:trPr>
        <w:tc>
          <w:tcPr>
            <w:tcW w:w="214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Контрольная сумма</w:t>
            </w:r>
          </w:p>
        </w:tc>
        <w:tc>
          <w:tcPr>
            <w:tcW w:w="559"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390</w:t>
            </w:r>
          </w:p>
        </w:tc>
        <w:tc>
          <w:tcPr>
            <w:tcW w:w="13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Pr="00C078F0" w:rsidRDefault="00C078F0">
            <w:pPr>
              <w:spacing w:line="230" w:lineRule="auto"/>
              <w:jc w:val="center"/>
              <w:rPr>
                <w:rFonts w:ascii="Times New Roman" w:eastAsia="Times New Roman" w:hAnsi="Times New Roman" w:cs="Times New Roman"/>
                <w:b/>
                <w:color w:val="000000"/>
                <w:spacing w:val="-2"/>
                <w:sz w:val="16"/>
                <w:lang w:val="en-US"/>
              </w:rPr>
            </w:pPr>
            <w:r>
              <w:rPr>
                <w:rFonts w:ascii="Times New Roman" w:eastAsia="Times New Roman" w:hAnsi="Times New Roman" w:cs="Times New Roman"/>
                <w:b/>
                <w:color w:val="000000"/>
                <w:spacing w:val="-2"/>
                <w:sz w:val="16"/>
                <w:lang w:val="en-US"/>
              </w:rPr>
              <w:t>0</w:t>
            </w:r>
          </w:p>
        </w:tc>
        <w:tc>
          <w:tcPr>
            <w:tcW w:w="136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Pr="00C078F0" w:rsidRDefault="00C078F0">
            <w:pPr>
              <w:spacing w:line="230" w:lineRule="auto"/>
              <w:jc w:val="center"/>
              <w:rPr>
                <w:rFonts w:ascii="Times New Roman" w:eastAsia="Times New Roman" w:hAnsi="Times New Roman" w:cs="Times New Roman"/>
                <w:b/>
                <w:color w:val="000000"/>
                <w:spacing w:val="-2"/>
                <w:sz w:val="16"/>
                <w:lang w:val="en-US"/>
              </w:rPr>
            </w:pPr>
            <w:r>
              <w:rPr>
                <w:rFonts w:ascii="Times New Roman" w:eastAsia="Times New Roman" w:hAnsi="Times New Roman" w:cs="Times New Roman"/>
                <w:b/>
                <w:color w:val="000000"/>
                <w:spacing w:val="-2"/>
                <w:sz w:val="16"/>
                <w:lang w:val="en-US"/>
              </w:rPr>
              <w:t>0</w:t>
            </w:r>
          </w:p>
        </w:tc>
        <w:tc>
          <w:tcPr>
            <w:tcW w:w="13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0</w:t>
            </w:r>
          </w:p>
        </w:tc>
        <w:tc>
          <w:tcPr>
            <w:tcW w:w="136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0</w:t>
            </w:r>
          </w:p>
        </w:tc>
        <w:tc>
          <w:tcPr>
            <w:tcW w:w="12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0</w:t>
            </w:r>
          </w:p>
        </w:tc>
        <w:tc>
          <w:tcPr>
            <w:tcW w:w="123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0</w:t>
            </w:r>
          </w:p>
        </w:tc>
        <w:tc>
          <w:tcPr>
            <w:tcW w:w="1246"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0</w:t>
            </w:r>
          </w:p>
        </w:tc>
        <w:tc>
          <w:tcPr>
            <w:tcW w:w="1232"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0</w:t>
            </w:r>
          </w:p>
        </w:tc>
        <w:tc>
          <w:tcPr>
            <w:tcW w:w="1247"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0</w:t>
            </w:r>
          </w:p>
        </w:tc>
        <w:tc>
          <w:tcPr>
            <w:tcW w:w="1304"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0</w:t>
            </w:r>
          </w:p>
        </w:tc>
      </w:tr>
    </w:tbl>
    <w:p w:rsidR="0060759C" w:rsidRDefault="0060759C">
      <w:pPr>
        <w:sectPr w:rsidR="0060759C">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8353"/>
        <w:gridCol w:w="1691"/>
        <w:gridCol w:w="2708"/>
        <w:gridCol w:w="2880"/>
      </w:tblGrid>
      <w:tr w:rsidR="0060759C">
        <w:trPr>
          <w:trHeight w:hRule="exact" w:val="788"/>
        </w:trPr>
        <w:tc>
          <w:tcPr>
            <w:tcW w:w="15632" w:type="dxa"/>
            <w:gridSpan w:val="4"/>
            <w:shd w:val="clear" w:color="auto" w:fill="auto"/>
          </w:tcPr>
          <w:p w:rsidR="0060759C" w:rsidRDefault="004A125F">
            <w:pPr>
              <w:spacing w:line="230" w:lineRule="auto"/>
              <w:jc w:val="center"/>
              <w:rPr>
                <w:rFonts w:ascii="Times New Roman" w:eastAsia="Times New Roman" w:hAnsi="Times New Roman" w:cs="Times New Roman"/>
                <w:b/>
                <w:color w:val="000000"/>
                <w:spacing w:val="-2"/>
                <w:sz w:val="24"/>
              </w:rPr>
            </w:pPr>
            <w:r>
              <w:rPr>
                <w:rFonts w:ascii="Times New Roman" w:eastAsia="Times New Roman" w:hAnsi="Times New Roman" w:cs="Times New Roman"/>
                <w:b/>
                <w:color w:val="000000"/>
                <w:spacing w:val="-2"/>
                <w:sz w:val="24"/>
              </w:rPr>
              <w:lastRenderedPageBreak/>
              <w:t>Раздел 4</w:t>
            </w:r>
          </w:p>
          <w:p w:rsidR="0060759C" w:rsidRDefault="004A125F">
            <w:pPr>
              <w:spacing w:line="230" w:lineRule="auto"/>
              <w:jc w:val="center"/>
              <w:rPr>
                <w:rFonts w:ascii="Times New Roman" w:eastAsia="Times New Roman" w:hAnsi="Times New Roman" w:cs="Times New Roman"/>
                <w:b/>
                <w:color w:val="000000"/>
                <w:spacing w:val="-2"/>
                <w:sz w:val="24"/>
              </w:rPr>
            </w:pPr>
            <w:r>
              <w:rPr>
                <w:rFonts w:ascii="Times New Roman" w:eastAsia="Times New Roman" w:hAnsi="Times New Roman" w:cs="Times New Roman"/>
                <w:b/>
                <w:color w:val="000000"/>
                <w:spacing w:val="-2"/>
                <w:sz w:val="24"/>
              </w:rPr>
              <w:t>Акциз на средние дистилляты (677)</w:t>
            </w:r>
          </w:p>
        </w:tc>
      </w:tr>
      <w:tr w:rsidR="0060759C">
        <w:trPr>
          <w:trHeight w:hRule="exact" w:val="229"/>
        </w:trPr>
        <w:tc>
          <w:tcPr>
            <w:tcW w:w="15632" w:type="dxa"/>
            <w:gridSpan w:val="4"/>
            <w:tcBorders>
              <w:bottom w:val="single" w:sz="5" w:space="0" w:color="696969"/>
            </w:tcBorders>
          </w:tcPr>
          <w:p w:rsidR="0060759C" w:rsidRDefault="0060759C"/>
        </w:tc>
      </w:tr>
      <w:tr w:rsidR="0060759C">
        <w:trPr>
          <w:trHeight w:hRule="exact" w:val="444"/>
        </w:trPr>
        <w:tc>
          <w:tcPr>
            <w:tcW w:w="8353" w:type="dxa"/>
            <w:vMerge w:val="restart"/>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Показатели</w:t>
            </w:r>
          </w:p>
        </w:tc>
        <w:tc>
          <w:tcPr>
            <w:tcW w:w="1691" w:type="dxa"/>
            <w:vMerge w:val="restart"/>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Код строки</w:t>
            </w:r>
          </w:p>
        </w:tc>
        <w:tc>
          <w:tcPr>
            <w:tcW w:w="5588" w:type="dxa"/>
            <w:gridSpan w:val="2"/>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Средние дистилляты (677)</w:t>
            </w:r>
          </w:p>
        </w:tc>
      </w:tr>
      <w:tr w:rsidR="0060759C">
        <w:trPr>
          <w:trHeight w:hRule="exact" w:val="688"/>
        </w:trPr>
        <w:tc>
          <w:tcPr>
            <w:tcW w:w="8353"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1691"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2708"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Значение показателя (тонн)</w:t>
            </w:r>
          </w:p>
        </w:tc>
        <w:tc>
          <w:tcPr>
            <w:tcW w:w="2880"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Сумма акциза (тыс.руб.)</w:t>
            </w:r>
          </w:p>
        </w:tc>
      </w:tr>
      <w:tr w:rsidR="0060759C">
        <w:trPr>
          <w:trHeight w:hRule="exact" w:val="330"/>
        </w:trPr>
        <w:tc>
          <w:tcPr>
            <w:tcW w:w="8353"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А</w:t>
            </w:r>
          </w:p>
        </w:tc>
        <w:tc>
          <w:tcPr>
            <w:tcW w:w="1691"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Б</w:t>
            </w:r>
          </w:p>
        </w:tc>
        <w:tc>
          <w:tcPr>
            <w:tcW w:w="2708"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w:t>
            </w:r>
          </w:p>
        </w:tc>
        <w:tc>
          <w:tcPr>
            <w:tcW w:w="2880"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2</w:t>
            </w:r>
          </w:p>
        </w:tc>
      </w:tr>
      <w:tr w:rsidR="0060759C">
        <w:trPr>
          <w:trHeight w:hRule="exact" w:val="344"/>
        </w:trPr>
        <w:tc>
          <w:tcPr>
            <w:tcW w:w="835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Операции, подлежащие налогообложению акцизами (за исключением экспорта)</w:t>
            </w:r>
          </w:p>
        </w:tc>
        <w:tc>
          <w:tcPr>
            <w:tcW w:w="169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400</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c>
          <w:tcPr>
            <w:tcW w:w="288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r>
      <w:tr w:rsidR="0060759C">
        <w:trPr>
          <w:trHeight w:hRule="exact" w:val="329"/>
        </w:trPr>
        <w:tc>
          <w:tcPr>
            <w:tcW w:w="835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w:t>
            </w:r>
          </w:p>
        </w:tc>
        <w:tc>
          <w:tcPr>
            <w:tcW w:w="169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20"/>
              </w:rPr>
            </w:pP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20"/>
              </w:rPr>
            </w:pPr>
          </w:p>
        </w:tc>
        <w:tc>
          <w:tcPr>
            <w:tcW w:w="288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20"/>
              </w:rPr>
            </w:pPr>
          </w:p>
        </w:tc>
      </w:tr>
      <w:tr w:rsidR="0060759C">
        <w:trPr>
          <w:trHeight w:hRule="exact" w:val="573"/>
        </w:trPr>
        <w:tc>
          <w:tcPr>
            <w:tcW w:w="835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реализация на территории Российской Федерации лицами произведенных ими средних дистиллятов </w:t>
            </w:r>
          </w:p>
        </w:tc>
        <w:tc>
          <w:tcPr>
            <w:tcW w:w="169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405</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288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788"/>
        </w:trPr>
        <w:tc>
          <w:tcPr>
            <w:tcW w:w="835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получение средних дистиллятов российской организацией, имеющей свидетельство о регистрации организации, совершающей операции со средними дистиллятами (пп. 29 п. 1 ст. 182 НК РФ)</w:t>
            </w:r>
          </w:p>
        </w:tc>
        <w:tc>
          <w:tcPr>
            <w:tcW w:w="169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410</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288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1877"/>
        </w:trPr>
        <w:tc>
          <w:tcPr>
            <w:tcW w:w="835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реализация на территории Российской Федерации российскими организациями, включенными в реестр поставщиков бункерного топлива, и (или) российскими организациями, имеющими лицензию на осуществление погрузочно-разгрузочной, и (или) российскими организациями, заключившими с организациями, включенными в реестр поставщиков бункерного топлива, договоры, на основании которых используются объекты, посредством которых осуществляется бункеровка (заправка) водных судов, иностранным организациям средних дистиллятов, принадлежащих указанным российским организациям на праве собственности и вывезенных за пределы Российской Федерации в качестве припасов (пп. 30 п. 1 ст. 182 НК РФ)</w:t>
            </w:r>
          </w:p>
        </w:tc>
        <w:tc>
          <w:tcPr>
            <w:tcW w:w="169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415</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288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1447"/>
        </w:trPr>
        <w:tc>
          <w:tcPr>
            <w:tcW w:w="835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реализация российской организацией, включенной в реестр поставщиков бункерного топлива, средних дистиллятов, приобретенных в собственность и помещенных под таможенную процедуру экспорта, за пределы территории Российской Федерации иностранным организациям, выполняющим работы (оказывающим услуги), связанные с геологическим изучением, разведкой и (или) добычей углеводородного сырья на континентальном шельфе Российской Федерации (пп. 31 п. 1 ст. 182 НК РФ)</w:t>
            </w:r>
          </w:p>
        </w:tc>
        <w:tc>
          <w:tcPr>
            <w:tcW w:w="169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420</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288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559"/>
        </w:trPr>
        <w:tc>
          <w:tcPr>
            <w:tcW w:w="835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получение средних дистиллятов организацией, имеющей свидетельство о регистрации лица, совершающего операции по переработке средних дистиллятов (пп. 32 п. 1 ст. 182 НК РФ)</w:t>
            </w:r>
          </w:p>
        </w:tc>
        <w:tc>
          <w:tcPr>
            <w:tcW w:w="169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421</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288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1003"/>
        </w:trPr>
        <w:tc>
          <w:tcPr>
            <w:tcW w:w="835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оприходование организацией, имеющей свидетельство о регистрации лица, совершающего операции по переработке средних дистиллятов, средних дистиллятов, произведенных в результате оказания ей услуг по переработке сырья (материалов), принадлежащего указанной организации на праве собственности (пп. 33 п. 1 ст. 182 НК РФ)</w:t>
            </w:r>
          </w:p>
        </w:tc>
        <w:tc>
          <w:tcPr>
            <w:tcW w:w="169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422</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288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344"/>
        </w:trPr>
        <w:tc>
          <w:tcPr>
            <w:tcW w:w="835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Сумма акциза, подлежащая вычету:</w:t>
            </w:r>
          </w:p>
        </w:tc>
        <w:tc>
          <w:tcPr>
            <w:tcW w:w="169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430</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X</w:t>
            </w:r>
          </w:p>
        </w:tc>
        <w:tc>
          <w:tcPr>
            <w:tcW w:w="288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r>
      <w:tr w:rsidR="0060759C">
        <w:trPr>
          <w:trHeight w:hRule="exact" w:val="344"/>
        </w:trPr>
        <w:tc>
          <w:tcPr>
            <w:tcW w:w="835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нее:</w:t>
            </w:r>
          </w:p>
        </w:tc>
        <w:tc>
          <w:tcPr>
            <w:tcW w:w="169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20"/>
              </w:rPr>
            </w:pP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20"/>
              </w:rPr>
            </w:pPr>
          </w:p>
        </w:tc>
        <w:tc>
          <w:tcPr>
            <w:tcW w:w="288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20"/>
              </w:rPr>
            </w:pPr>
          </w:p>
        </w:tc>
      </w:tr>
      <w:tr w:rsidR="0060759C">
        <w:trPr>
          <w:trHeight w:hRule="exact" w:val="1003"/>
        </w:trPr>
        <w:tc>
          <w:tcPr>
            <w:tcW w:w="835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сумма акциза, исчисленная налогоплательщиком, при совершении операции, указанной в пп. 29 п. 1 ст. 182 НК РФ, в случае использования полученных дистиллятов для бункеровки (заправки) водных судов и (или) установок и сооружений, указанных в статье 179.5 НК, принадлежащих налогоплательщику на праве собственности или ином законном основании</w:t>
            </w:r>
          </w:p>
        </w:tc>
        <w:tc>
          <w:tcPr>
            <w:tcW w:w="169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435</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288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1003"/>
        </w:trPr>
        <w:tc>
          <w:tcPr>
            <w:tcW w:w="835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сумма акциза, исчисленная налогоплательщиком, при совершении операции, указанной в пп. 29 п. 1 ст. 182 НК РФ, в случае неиспользования полученных дистиллятов для бункеровки (заправки) водных судов и (или) установок и сооружений, принадлежащих налогоплательщику на праве собственности или ином законном основании</w:t>
            </w:r>
          </w:p>
        </w:tc>
        <w:tc>
          <w:tcPr>
            <w:tcW w:w="169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440</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288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1662"/>
        </w:trPr>
        <w:tc>
          <w:tcPr>
            <w:tcW w:w="835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сумма акциза, исчисленная налогоплательщиком, при совершении операции, указанной в пп. 30 п. 1 ст. 182 НК РФ, в случае реализации российской организацией, включенной в реестр поставщиков бункерного топлива, и (или) российской организацией, имеющей лицензию на осуществление погрузочно-разгрузочной деятельности, или лицом, заключившим с организацией, включенной в реестр поставщиков бункерного топлива, соответствующие договоры, средних дистиллятов иностранной организации и вывозе указанных средних дистиллятов за пределы Российской Федерации в качестве припасов на водных судах </w:t>
            </w:r>
          </w:p>
        </w:tc>
        <w:tc>
          <w:tcPr>
            <w:tcW w:w="169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445</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288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1003"/>
        </w:trPr>
        <w:tc>
          <w:tcPr>
            <w:tcW w:w="835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сумма акциза, исчисленная налогоплательщиком, имеющим свидетельство на совершение операций со средними дистиллятами, при совершении операции, указанной в пп. 30 п. 1 ст. 182 НК РФ, в отношении средних дистиллятов, которые не были вывезены за пределы Российской Федерации в качестве припасов на водных судах, а также использованных на иные цели</w:t>
            </w:r>
          </w:p>
        </w:tc>
        <w:tc>
          <w:tcPr>
            <w:tcW w:w="169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450</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288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1662"/>
        </w:trPr>
        <w:tc>
          <w:tcPr>
            <w:tcW w:w="835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сумма акциза, исчисленная налогоплательщиком, имеющим свидетельство на совершение операций со средними дистиллятами, при совершении операции, указанной в пп. 31 п. 1 ст. 182 НК РФ, в случае реализации российской организацией, включенной в реестр поставщиков бункерного топлива, за пределы Российской Федерации в соответствии с таможенной процедурой экспорта иностранной организации, выполняющей работы, связанные с геологическим изучением, разведкой и (или) добычей углеводородного сырья на континентальном шельфе Российской Федерации </w:t>
            </w:r>
          </w:p>
        </w:tc>
        <w:tc>
          <w:tcPr>
            <w:tcW w:w="169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455</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288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1662"/>
        </w:trPr>
        <w:tc>
          <w:tcPr>
            <w:tcW w:w="835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сумма акциза, исчисленная налогоплательщиком, имеющим свидетельство на совершение операций со средними дистиллятами, при совершении операции, указанной в пп. 31 п. 1 ст. 182 НК РФ, в случаях выбытия (использования) средних дистиллятов, отличных от реализации российской организацией, включенной в реестр поставщиков бункерного топлива, за пределы Российской Федерации в соответствии с таможенной процедурой экспорта иностранной организации, выполняющей работы, связанные с геологическим изучением, разведкой и (или) добычей углеводородного сырья на континентальном шельфе Российской Федерации</w:t>
            </w:r>
          </w:p>
        </w:tc>
        <w:tc>
          <w:tcPr>
            <w:tcW w:w="169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460</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288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1662"/>
        </w:trPr>
        <w:tc>
          <w:tcPr>
            <w:tcW w:w="835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сумма акциза, исчисленная налогоплательщиком, имеющим свидетельство на совершение операций со средними дистиллятами, при совершении операции, указанной в пп. 31 п. 1 ст. 182 НК РФ, в случаях выбытия (использования) средних дистиллятов, отличных от реализации российской организацией, включенной в реестр поставщиков бункерного топлива, за пределы Российской Федерации в соответствии с таможенной процедурой экспорта иностранной организации, выполняющей работы, связанные с геологическим изучением, разведкой и (или) добычей углеводородного сырья на континентальном шельфе Российской Федерации</w:t>
            </w:r>
          </w:p>
        </w:tc>
        <w:tc>
          <w:tcPr>
            <w:tcW w:w="169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465</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288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788"/>
        </w:trPr>
        <w:tc>
          <w:tcPr>
            <w:tcW w:w="835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сумма акциза, исчисленная налогоплательщиком, имеющим свидетельство о регистрации лица, совершающего операции по переработке средних дистиллятов, при совершении операций, указанных в пп. 32 и 33 п. 1 ст. 182 НК РФ</w:t>
            </w:r>
          </w:p>
        </w:tc>
        <w:tc>
          <w:tcPr>
            <w:tcW w:w="169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470</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288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788"/>
        </w:trPr>
        <w:tc>
          <w:tcPr>
            <w:tcW w:w="835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Реализация нефтепродуктов, помещенных под таможенную процедуру экспорта за пределы территории Российской Федерации, а также реализация подакцизных товаров на территорию государств - членов ЕАЭС</w:t>
            </w:r>
          </w:p>
        </w:tc>
        <w:tc>
          <w:tcPr>
            <w:tcW w:w="169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474</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288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788"/>
        </w:trPr>
        <w:tc>
          <w:tcPr>
            <w:tcW w:w="835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Реализация средних дистиллятов, помещенных под таможенную процедуру экспорта, при отсутствии банковской гарантии и реализация в государства – члены ЕАЭС, по которой в установленный срок не представлены документы, подтверждающие факт экспорта</w:t>
            </w:r>
          </w:p>
        </w:tc>
        <w:tc>
          <w:tcPr>
            <w:tcW w:w="169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475</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288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559"/>
        </w:trPr>
        <w:tc>
          <w:tcPr>
            <w:tcW w:w="835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Сумма акциза, предъявленная к возмещению, по средним дистиллятам, факт экспорта которых (в том числе в государства – члены ЕАЭС) документально подтвержден </w:t>
            </w:r>
          </w:p>
        </w:tc>
        <w:tc>
          <w:tcPr>
            <w:tcW w:w="169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476</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288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1218"/>
        </w:trPr>
        <w:tc>
          <w:tcPr>
            <w:tcW w:w="835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Реализация средних дистиллятов, помещенных под таможенную процедуру реэкспорта, за пределы территории Российской Федерации при отсутствии банковской гарантии (договора поручительства), а также реализация подакцизных товаров за пределы территории Российской Федерации, по которой в установленный срок не представлены документы, подтверждающие факт реэкспорта</w:t>
            </w:r>
          </w:p>
        </w:tc>
        <w:tc>
          <w:tcPr>
            <w:tcW w:w="169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477</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288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573"/>
        </w:trPr>
        <w:tc>
          <w:tcPr>
            <w:tcW w:w="835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 акциза, предъявленная к возмещению, по средним дистиллятам, факт реэкспорта которых документально подтвержден</w:t>
            </w:r>
          </w:p>
        </w:tc>
        <w:tc>
          <w:tcPr>
            <w:tcW w:w="169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478</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288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559"/>
        </w:trPr>
        <w:tc>
          <w:tcPr>
            <w:tcW w:w="835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Ввоз подакцизных товаров на территорию Российской Федерации с территории государств-членов ЕАЭС</w:t>
            </w:r>
          </w:p>
        </w:tc>
        <w:tc>
          <w:tcPr>
            <w:tcW w:w="169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479</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288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344"/>
        </w:trPr>
        <w:tc>
          <w:tcPr>
            <w:tcW w:w="835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w:t>
            </w:r>
          </w:p>
        </w:tc>
        <w:tc>
          <w:tcPr>
            <w:tcW w:w="169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20"/>
              </w:rPr>
            </w:pP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20"/>
              </w:rPr>
            </w:pPr>
          </w:p>
        </w:tc>
        <w:tc>
          <w:tcPr>
            <w:tcW w:w="288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20"/>
              </w:rPr>
            </w:pPr>
          </w:p>
        </w:tc>
      </w:tr>
      <w:tr w:rsidR="0060759C">
        <w:trPr>
          <w:trHeight w:hRule="exact" w:val="329"/>
        </w:trPr>
        <w:tc>
          <w:tcPr>
            <w:tcW w:w="835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Республики Беларусь</w:t>
            </w:r>
          </w:p>
        </w:tc>
        <w:tc>
          <w:tcPr>
            <w:tcW w:w="169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480</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288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344"/>
        </w:trPr>
        <w:tc>
          <w:tcPr>
            <w:tcW w:w="835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Республики Казахстан</w:t>
            </w:r>
          </w:p>
        </w:tc>
        <w:tc>
          <w:tcPr>
            <w:tcW w:w="169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481</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288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344"/>
        </w:trPr>
        <w:tc>
          <w:tcPr>
            <w:tcW w:w="835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Республики Армения</w:t>
            </w:r>
          </w:p>
        </w:tc>
        <w:tc>
          <w:tcPr>
            <w:tcW w:w="169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482</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288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329"/>
        </w:trPr>
        <w:tc>
          <w:tcPr>
            <w:tcW w:w="835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Киргизской Республики</w:t>
            </w:r>
          </w:p>
        </w:tc>
        <w:tc>
          <w:tcPr>
            <w:tcW w:w="169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483</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288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344"/>
        </w:trPr>
        <w:tc>
          <w:tcPr>
            <w:tcW w:w="8353"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Контрольная сумма</w:t>
            </w:r>
          </w:p>
        </w:tc>
        <w:tc>
          <w:tcPr>
            <w:tcW w:w="1691"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490</w:t>
            </w:r>
          </w:p>
        </w:tc>
        <w:tc>
          <w:tcPr>
            <w:tcW w:w="270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c>
          <w:tcPr>
            <w:tcW w:w="288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r>
    </w:tbl>
    <w:p w:rsidR="0060759C" w:rsidRDefault="0060759C">
      <w:pPr>
        <w:sectPr w:rsidR="0060759C">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5975"/>
        <w:gridCol w:w="688"/>
        <w:gridCol w:w="2020"/>
        <w:gridCol w:w="2034"/>
      </w:tblGrid>
      <w:tr w:rsidR="0060759C">
        <w:trPr>
          <w:trHeight w:hRule="exact" w:val="788"/>
        </w:trPr>
        <w:tc>
          <w:tcPr>
            <w:tcW w:w="10717" w:type="dxa"/>
            <w:gridSpan w:val="4"/>
            <w:shd w:val="clear" w:color="auto" w:fill="auto"/>
          </w:tcPr>
          <w:p w:rsidR="0060759C" w:rsidRDefault="004A125F">
            <w:pPr>
              <w:spacing w:line="230" w:lineRule="auto"/>
              <w:jc w:val="center"/>
              <w:rPr>
                <w:rFonts w:ascii="Times New Roman" w:eastAsia="Times New Roman" w:hAnsi="Times New Roman" w:cs="Times New Roman"/>
                <w:b/>
                <w:color w:val="000000"/>
                <w:spacing w:val="-2"/>
                <w:sz w:val="24"/>
              </w:rPr>
            </w:pPr>
            <w:r>
              <w:rPr>
                <w:rFonts w:ascii="Times New Roman" w:eastAsia="Times New Roman" w:hAnsi="Times New Roman" w:cs="Times New Roman"/>
                <w:b/>
                <w:color w:val="000000"/>
                <w:spacing w:val="-2"/>
                <w:sz w:val="24"/>
              </w:rPr>
              <w:lastRenderedPageBreak/>
              <w:t xml:space="preserve">Раздел 5 </w:t>
            </w:r>
          </w:p>
          <w:p w:rsidR="0060759C" w:rsidRDefault="004A125F">
            <w:pPr>
              <w:spacing w:line="230" w:lineRule="auto"/>
              <w:jc w:val="center"/>
              <w:rPr>
                <w:rFonts w:ascii="Times New Roman" w:eastAsia="Times New Roman" w:hAnsi="Times New Roman" w:cs="Times New Roman"/>
                <w:b/>
                <w:color w:val="000000"/>
                <w:spacing w:val="-2"/>
                <w:sz w:val="24"/>
              </w:rPr>
            </w:pPr>
            <w:r>
              <w:rPr>
                <w:rFonts w:ascii="Times New Roman" w:eastAsia="Times New Roman" w:hAnsi="Times New Roman" w:cs="Times New Roman"/>
                <w:b/>
                <w:color w:val="000000"/>
                <w:spacing w:val="-2"/>
                <w:sz w:val="24"/>
              </w:rPr>
              <w:t>Акциз на нефтяное сырье (678)</w:t>
            </w:r>
          </w:p>
        </w:tc>
      </w:tr>
      <w:tr w:rsidR="0060759C">
        <w:trPr>
          <w:trHeight w:hRule="exact" w:val="229"/>
        </w:trPr>
        <w:tc>
          <w:tcPr>
            <w:tcW w:w="10717" w:type="dxa"/>
            <w:gridSpan w:val="4"/>
            <w:tcBorders>
              <w:bottom w:val="single" w:sz="5" w:space="0" w:color="696969"/>
            </w:tcBorders>
          </w:tcPr>
          <w:p w:rsidR="0060759C" w:rsidRDefault="0060759C"/>
        </w:tc>
      </w:tr>
      <w:tr w:rsidR="0060759C">
        <w:trPr>
          <w:trHeight w:hRule="exact" w:val="444"/>
        </w:trPr>
        <w:tc>
          <w:tcPr>
            <w:tcW w:w="5975" w:type="dxa"/>
            <w:vMerge w:val="restart"/>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Показатели</w:t>
            </w:r>
          </w:p>
        </w:tc>
        <w:tc>
          <w:tcPr>
            <w:tcW w:w="688" w:type="dxa"/>
            <w:vMerge w:val="restart"/>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Код строки</w:t>
            </w:r>
          </w:p>
        </w:tc>
        <w:tc>
          <w:tcPr>
            <w:tcW w:w="4054" w:type="dxa"/>
            <w:gridSpan w:val="2"/>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Нефтяное сырье (678)</w:t>
            </w:r>
          </w:p>
        </w:tc>
      </w:tr>
      <w:tr w:rsidR="0060759C">
        <w:trPr>
          <w:trHeight w:hRule="exact" w:val="688"/>
        </w:trPr>
        <w:tc>
          <w:tcPr>
            <w:tcW w:w="5975"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688"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2020"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Значение показателя (тонн)</w:t>
            </w:r>
          </w:p>
        </w:tc>
        <w:tc>
          <w:tcPr>
            <w:tcW w:w="2034"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Сумма акциза (тыс.руб.)</w:t>
            </w:r>
          </w:p>
        </w:tc>
      </w:tr>
      <w:tr w:rsidR="0060759C">
        <w:trPr>
          <w:trHeight w:hRule="exact" w:val="330"/>
        </w:trPr>
        <w:tc>
          <w:tcPr>
            <w:tcW w:w="5975"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А</w:t>
            </w:r>
          </w:p>
        </w:tc>
        <w:tc>
          <w:tcPr>
            <w:tcW w:w="688"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Б</w:t>
            </w:r>
          </w:p>
        </w:tc>
        <w:tc>
          <w:tcPr>
            <w:tcW w:w="2020"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w:t>
            </w:r>
          </w:p>
        </w:tc>
        <w:tc>
          <w:tcPr>
            <w:tcW w:w="2034"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2</w:t>
            </w:r>
          </w:p>
        </w:tc>
      </w:tr>
      <w:tr w:rsidR="0060759C">
        <w:trPr>
          <w:trHeight w:hRule="exact" w:val="2106"/>
        </w:trPr>
        <w:tc>
          <w:tcPr>
            <w:tcW w:w="5975"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Операция, подлежащая налогообложению акцизами на территории Российской Федерации, по направлению нефтяного сырья, принадлежащего организации, имеющей свидетельство о регистрации лица, совершающего операции по переработке нефтяного сырья, на праве собственности, на переработку на производственных мощностях, принадлежащих такой организации либо организации, непосредственно оказывающей такой организации услуги по переработке нефтяного сырья (пп. 34 п. 1 ст. 182 НК РФ)</w:t>
            </w:r>
          </w:p>
        </w:tc>
        <w:tc>
          <w:tcPr>
            <w:tcW w:w="6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500</w:t>
            </w:r>
          </w:p>
        </w:tc>
        <w:tc>
          <w:tcPr>
            <w:tcW w:w="20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2034"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1232"/>
        </w:trPr>
        <w:tc>
          <w:tcPr>
            <w:tcW w:w="5975"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 акциза, подлежащая вычету, а именно: сумма акциза, исчисленная налогоплательщиком, имеющим свидетельство о регистрации лица, совершающего операции по переработке нефтяного сырья, в период действия указанного свидетельства при совершении им операции (пп. 34 п. 1 ст. 182 НК РФ)</w:t>
            </w:r>
          </w:p>
        </w:tc>
        <w:tc>
          <w:tcPr>
            <w:tcW w:w="6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510</w:t>
            </w:r>
          </w:p>
        </w:tc>
        <w:tc>
          <w:tcPr>
            <w:tcW w:w="20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2034"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330"/>
        </w:trPr>
        <w:tc>
          <w:tcPr>
            <w:tcW w:w="5975"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Величина КДЕМП</w:t>
            </w:r>
          </w:p>
        </w:tc>
        <w:tc>
          <w:tcPr>
            <w:tcW w:w="6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515</w:t>
            </w:r>
          </w:p>
        </w:tc>
        <w:tc>
          <w:tcPr>
            <w:tcW w:w="20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2034"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344"/>
        </w:trPr>
        <w:tc>
          <w:tcPr>
            <w:tcW w:w="5975"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Контрольная сумма (стр. 550 = сумма строк 500 - 515)</w:t>
            </w:r>
          </w:p>
        </w:tc>
        <w:tc>
          <w:tcPr>
            <w:tcW w:w="6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550</w:t>
            </w:r>
          </w:p>
        </w:tc>
        <w:tc>
          <w:tcPr>
            <w:tcW w:w="2020"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c>
          <w:tcPr>
            <w:tcW w:w="2034"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r>
    </w:tbl>
    <w:p w:rsidR="0060759C" w:rsidRDefault="0060759C">
      <w:pPr>
        <w:sectPr w:rsidR="0060759C">
          <w:pgSz w:w="11906" w:h="16838"/>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559"/>
        <w:gridCol w:w="1017"/>
        <w:gridCol w:w="115"/>
        <w:gridCol w:w="1361"/>
        <w:gridCol w:w="100"/>
        <w:gridCol w:w="803"/>
        <w:gridCol w:w="1805"/>
        <w:gridCol w:w="100"/>
        <w:gridCol w:w="2264"/>
        <w:gridCol w:w="788"/>
        <w:gridCol w:w="1805"/>
      </w:tblGrid>
      <w:tr w:rsidR="0060759C">
        <w:trPr>
          <w:trHeight w:hRule="exact" w:val="1017"/>
        </w:trPr>
        <w:tc>
          <w:tcPr>
            <w:tcW w:w="10717" w:type="dxa"/>
            <w:gridSpan w:val="11"/>
            <w:tcBorders>
              <w:bottom w:val="single" w:sz="5" w:space="0" w:color="696969"/>
            </w:tcBorders>
            <w:shd w:val="clear" w:color="auto" w:fill="auto"/>
          </w:tcPr>
          <w:p w:rsidR="0060759C" w:rsidRDefault="004A125F">
            <w:pPr>
              <w:spacing w:line="230" w:lineRule="auto"/>
              <w:jc w:val="center"/>
              <w:rPr>
                <w:rFonts w:ascii="Times New Roman" w:eastAsia="Times New Roman" w:hAnsi="Times New Roman" w:cs="Times New Roman"/>
                <w:b/>
                <w:color w:val="000000"/>
                <w:spacing w:val="-2"/>
                <w:sz w:val="24"/>
              </w:rPr>
            </w:pPr>
            <w:r>
              <w:rPr>
                <w:rFonts w:ascii="Times New Roman" w:eastAsia="Times New Roman" w:hAnsi="Times New Roman" w:cs="Times New Roman"/>
                <w:b/>
                <w:color w:val="000000"/>
                <w:spacing w:val="-2"/>
                <w:sz w:val="24"/>
              </w:rPr>
              <w:lastRenderedPageBreak/>
              <w:t>Подраздел 5.1</w:t>
            </w:r>
          </w:p>
          <w:p w:rsidR="0060759C" w:rsidRDefault="004A125F">
            <w:pPr>
              <w:spacing w:line="230" w:lineRule="auto"/>
              <w:jc w:val="center"/>
              <w:rPr>
                <w:rFonts w:ascii="Times New Roman" w:eastAsia="Times New Roman" w:hAnsi="Times New Roman" w:cs="Times New Roman"/>
                <w:b/>
                <w:color w:val="000000"/>
                <w:spacing w:val="-2"/>
                <w:sz w:val="24"/>
              </w:rPr>
            </w:pPr>
            <w:r>
              <w:rPr>
                <w:rFonts w:ascii="Times New Roman" w:eastAsia="Times New Roman" w:hAnsi="Times New Roman" w:cs="Times New Roman"/>
                <w:b/>
                <w:color w:val="000000"/>
                <w:spacing w:val="-2"/>
                <w:sz w:val="24"/>
              </w:rPr>
              <w:t>По сумме акциза на нефтяное сырье (678), направленного на переработку, за декабрь 2021 года</w:t>
            </w:r>
          </w:p>
        </w:tc>
      </w:tr>
      <w:tr w:rsidR="0060759C">
        <w:trPr>
          <w:trHeight w:hRule="exact" w:val="444"/>
        </w:trPr>
        <w:tc>
          <w:tcPr>
            <w:tcW w:w="8124" w:type="dxa"/>
            <w:gridSpan w:val="9"/>
            <w:vMerge w:val="restart"/>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Наименование показателя</w:t>
            </w:r>
          </w:p>
        </w:tc>
        <w:tc>
          <w:tcPr>
            <w:tcW w:w="788" w:type="dxa"/>
            <w:vMerge w:val="restart"/>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Код строки</w:t>
            </w:r>
          </w:p>
        </w:tc>
        <w:tc>
          <w:tcPr>
            <w:tcW w:w="1805" w:type="dxa"/>
            <w:vMerge w:val="restart"/>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Значение</w:t>
            </w:r>
          </w:p>
        </w:tc>
      </w:tr>
      <w:tr w:rsidR="0060759C">
        <w:trPr>
          <w:trHeight w:hRule="exact" w:val="788"/>
        </w:trPr>
        <w:tc>
          <w:tcPr>
            <w:tcW w:w="8124" w:type="dxa"/>
            <w:gridSpan w:val="9"/>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788"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c>
          <w:tcPr>
            <w:tcW w:w="1805" w:type="dxa"/>
            <w:vMerge/>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60759C"/>
        </w:tc>
      </w:tr>
      <w:tr w:rsidR="0060759C">
        <w:trPr>
          <w:trHeight w:hRule="exact" w:val="344"/>
        </w:trPr>
        <w:tc>
          <w:tcPr>
            <w:tcW w:w="8124" w:type="dxa"/>
            <w:gridSpan w:val="9"/>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А</w:t>
            </w:r>
          </w:p>
        </w:tc>
        <w:tc>
          <w:tcPr>
            <w:tcW w:w="788"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Б</w:t>
            </w:r>
          </w:p>
        </w:tc>
        <w:tc>
          <w:tcPr>
            <w:tcW w:w="1805" w:type="dxa"/>
            <w:tcBorders>
              <w:top w:val="single" w:sz="5" w:space="0" w:color="696969"/>
              <w:left w:val="single" w:sz="5" w:space="0" w:color="696969"/>
              <w:bottom w:val="single" w:sz="5" w:space="0" w:color="696969"/>
              <w:right w:val="single" w:sz="5" w:space="0" w:color="696969"/>
            </w:tcBorders>
            <w:shd w:val="clear" w:color="auto" w:fill="auto"/>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w:t>
            </w:r>
          </w:p>
        </w:tc>
      </w:tr>
      <w:tr w:rsidR="0060759C">
        <w:trPr>
          <w:trHeight w:hRule="exact" w:val="344"/>
        </w:trPr>
        <w:tc>
          <w:tcPr>
            <w:tcW w:w="8124" w:type="dxa"/>
            <w:gridSpan w:val="9"/>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 начисленного акциза на нефтяное сырье по декларации. руб.</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600</w:t>
            </w:r>
          </w:p>
        </w:tc>
        <w:tc>
          <w:tcPr>
            <w:tcW w:w="1805"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330"/>
        </w:trPr>
        <w:tc>
          <w:tcPr>
            <w:tcW w:w="8124" w:type="dxa"/>
            <w:gridSpan w:val="9"/>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 вычета с учетом Кдемп по декларации, руб</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605</w:t>
            </w:r>
          </w:p>
        </w:tc>
        <w:tc>
          <w:tcPr>
            <w:tcW w:w="1805"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344"/>
        </w:trPr>
        <w:tc>
          <w:tcPr>
            <w:tcW w:w="8124" w:type="dxa"/>
            <w:gridSpan w:val="9"/>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 акциза на нефтяное сырье к возмещению по декларации, руб</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610</w:t>
            </w:r>
          </w:p>
        </w:tc>
        <w:tc>
          <w:tcPr>
            <w:tcW w:w="1805"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344"/>
        </w:trPr>
        <w:tc>
          <w:tcPr>
            <w:tcW w:w="8124" w:type="dxa"/>
            <w:gridSpan w:val="9"/>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Количество нефтяного сырья, направленного на переработку VНС (тонн)</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615</w:t>
            </w:r>
          </w:p>
        </w:tc>
        <w:tc>
          <w:tcPr>
            <w:tcW w:w="1805"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w:t>
            </w:r>
          </w:p>
        </w:tc>
      </w:tr>
      <w:tr w:rsidR="0060759C">
        <w:trPr>
          <w:trHeight w:hRule="exact" w:val="1002"/>
        </w:trPr>
        <w:tc>
          <w:tcPr>
            <w:tcW w:w="8124" w:type="dxa"/>
            <w:gridSpan w:val="9"/>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Объемы высокооктанового (по исследовательскому методу 92 и более) автомобильного бензина класса 5, произведенные из направленного на переработку нефтяного сырья и иного сырья, принадлежащих налогоплательщику на праве собственности, и реализованные налогоплательщиком в налоговом периоде на территории РФ (Vаб) (тонн)</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620</w:t>
            </w:r>
          </w:p>
        </w:tc>
        <w:tc>
          <w:tcPr>
            <w:tcW w:w="1805"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w:t>
            </w:r>
          </w:p>
        </w:tc>
      </w:tr>
      <w:tr w:rsidR="0060759C">
        <w:trPr>
          <w:trHeight w:hRule="exact" w:val="1218"/>
        </w:trPr>
        <w:tc>
          <w:tcPr>
            <w:tcW w:w="8124" w:type="dxa"/>
            <w:gridSpan w:val="9"/>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Объемы высокооктанового (по исследовательскому методу 92 и более) автомобильного бензина класса 5, произведенные из направленного на переработку нефтяного сырья и иного сырья, принадлежащих налогоплательщику на праве собственности, и реализованные налогоплательщиком в налоговом периоде в базисах поставки, расположенных на территории Дальневосточного федерального округа, по перечню таких базисов поставки (VДВ_аб) (тонн)</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625</w:t>
            </w:r>
          </w:p>
        </w:tc>
        <w:tc>
          <w:tcPr>
            <w:tcW w:w="1805"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w:t>
            </w:r>
          </w:p>
        </w:tc>
      </w:tr>
      <w:tr w:rsidR="0060759C">
        <w:trPr>
          <w:trHeight w:hRule="exact" w:val="1003"/>
        </w:trPr>
        <w:tc>
          <w:tcPr>
            <w:tcW w:w="8124" w:type="dxa"/>
            <w:gridSpan w:val="9"/>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Дизельного топлива класса 5 соответственно, произведенные из направленного на переработку нефтяного сырья и иного сырья, принадлежащих налогоплательщику на праве собственности, и реализованные налогоплательщиком в налоговом периоде на территории РФ (Vдт) (тонн)</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630</w:t>
            </w:r>
          </w:p>
        </w:tc>
        <w:tc>
          <w:tcPr>
            <w:tcW w:w="1805"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w:t>
            </w:r>
          </w:p>
        </w:tc>
      </w:tr>
      <w:tr w:rsidR="0060759C">
        <w:trPr>
          <w:trHeight w:hRule="exact" w:val="1233"/>
        </w:trPr>
        <w:tc>
          <w:tcPr>
            <w:tcW w:w="8124" w:type="dxa"/>
            <w:gridSpan w:val="9"/>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Дизельного топлива класса 5 соответственно, произведенные из направленного на переработку нефтяного сырья и иного сырья, принадлежащих налогоплательщику на праве собственности, и реализованные налогоплательщиком в налоговом периодев базисах поставки, расположенных на территории Дальневосточного федерального округа, по перечню таких базисов поставки (VДВ_дт) (тонн)</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635</w:t>
            </w:r>
          </w:p>
        </w:tc>
        <w:tc>
          <w:tcPr>
            <w:tcW w:w="1805"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w:t>
            </w:r>
          </w:p>
        </w:tc>
      </w:tr>
      <w:tr w:rsidR="0060759C">
        <w:trPr>
          <w:trHeight w:hRule="exact" w:val="329"/>
        </w:trPr>
        <w:tc>
          <w:tcPr>
            <w:tcW w:w="8124" w:type="dxa"/>
            <w:gridSpan w:val="9"/>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Инвестиционная надбавка для нефтеперерабатывающих заводов КИН</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636</w:t>
            </w:r>
          </w:p>
        </w:tc>
        <w:tc>
          <w:tcPr>
            <w:tcW w:w="1805"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r>
      <w:tr w:rsidR="0060759C">
        <w:trPr>
          <w:trHeight w:hRule="exact" w:val="344"/>
        </w:trPr>
        <w:tc>
          <w:tcPr>
            <w:tcW w:w="8124" w:type="dxa"/>
            <w:gridSpan w:val="9"/>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 xml:space="preserve">Расчет общей величины демпферного коэффициента (Кдемп) </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640</w:t>
            </w:r>
          </w:p>
        </w:tc>
        <w:tc>
          <w:tcPr>
            <w:tcW w:w="1805"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w:t>
            </w:r>
          </w:p>
        </w:tc>
      </w:tr>
      <w:tr w:rsidR="0060759C">
        <w:trPr>
          <w:trHeight w:hRule="exact" w:val="329"/>
        </w:trPr>
        <w:tc>
          <w:tcPr>
            <w:tcW w:w="8124" w:type="dxa"/>
            <w:gridSpan w:val="9"/>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Расчет величины демпферного коэффициента (Кдемп) по автомобильному бензину</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645</w:t>
            </w:r>
          </w:p>
        </w:tc>
        <w:tc>
          <w:tcPr>
            <w:tcW w:w="1805"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X</w:t>
            </w:r>
          </w:p>
        </w:tc>
      </w:tr>
      <w:tr w:rsidR="0060759C">
        <w:trPr>
          <w:trHeight w:hRule="exact" w:val="344"/>
        </w:trPr>
        <w:tc>
          <w:tcPr>
            <w:tcW w:w="8124" w:type="dxa"/>
            <w:gridSpan w:val="9"/>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Расчет величины демпферного коэффициента (Кдемп) по дизельному топливу</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650</w:t>
            </w:r>
          </w:p>
        </w:tc>
        <w:tc>
          <w:tcPr>
            <w:tcW w:w="1805"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X</w:t>
            </w:r>
          </w:p>
        </w:tc>
      </w:tr>
      <w:tr w:rsidR="0060759C">
        <w:trPr>
          <w:trHeight w:hRule="exact" w:val="344"/>
        </w:trPr>
        <w:tc>
          <w:tcPr>
            <w:tcW w:w="8124" w:type="dxa"/>
            <w:gridSpan w:val="9"/>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ДАБ</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655</w:t>
            </w:r>
          </w:p>
        </w:tc>
        <w:tc>
          <w:tcPr>
            <w:tcW w:w="1805"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r>
      <w:tr w:rsidR="0060759C">
        <w:trPr>
          <w:trHeight w:hRule="exact" w:val="330"/>
        </w:trPr>
        <w:tc>
          <w:tcPr>
            <w:tcW w:w="8124" w:type="dxa"/>
            <w:gridSpan w:val="9"/>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ЦАБЭКСП</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660</w:t>
            </w:r>
          </w:p>
        </w:tc>
        <w:tc>
          <w:tcPr>
            <w:tcW w:w="1805"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r>
      <w:tr w:rsidR="0060759C">
        <w:trPr>
          <w:trHeight w:hRule="exact" w:val="344"/>
        </w:trPr>
        <w:tc>
          <w:tcPr>
            <w:tcW w:w="8124" w:type="dxa"/>
            <w:gridSpan w:val="9"/>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ЦАБВР</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665</w:t>
            </w:r>
          </w:p>
        </w:tc>
        <w:tc>
          <w:tcPr>
            <w:tcW w:w="1805"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r>
      <w:tr w:rsidR="0060759C">
        <w:trPr>
          <w:trHeight w:hRule="exact" w:val="344"/>
        </w:trPr>
        <w:tc>
          <w:tcPr>
            <w:tcW w:w="8124" w:type="dxa"/>
            <w:gridSpan w:val="9"/>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ДДТ</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670</w:t>
            </w:r>
          </w:p>
        </w:tc>
        <w:tc>
          <w:tcPr>
            <w:tcW w:w="1805"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r>
      <w:tr w:rsidR="0060759C">
        <w:trPr>
          <w:trHeight w:hRule="exact" w:val="329"/>
        </w:trPr>
        <w:tc>
          <w:tcPr>
            <w:tcW w:w="8124" w:type="dxa"/>
            <w:gridSpan w:val="9"/>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ЦДТЭКСП</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675</w:t>
            </w:r>
          </w:p>
        </w:tc>
        <w:tc>
          <w:tcPr>
            <w:tcW w:w="1805"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r>
      <w:tr w:rsidR="0060759C">
        <w:trPr>
          <w:trHeight w:hRule="exact" w:val="344"/>
        </w:trPr>
        <w:tc>
          <w:tcPr>
            <w:tcW w:w="8124" w:type="dxa"/>
            <w:gridSpan w:val="9"/>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ЦДТВР</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680</w:t>
            </w:r>
          </w:p>
        </w:tc>
        <w:tc>
          <w:tcPr>
            <w:tcW w:w="1805"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r>
      <w:tr w:rsidR="0060759C">
        <w:trPr>
          <w:trHeight w:hRule="exact" w:val="329"/>
        </w:trPr>
        <w:tc>
          <w:tcPr>
            <w:tcW w:w="8124" w:type="dxa"/>
            <w:gridSpan w:val="9"/>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КАБ_комп</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685</w:t>
            </w:r>
          </w:p>
        </w:tc>
        <w:tc>
          <w:tcPr>
            <w:tcW w:w="1805"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r>
      <w:tr w:rsidR="0060759C">
        <w:trPr>
          <w:trHeight w:hRule="exact" w:val="344"/>
        </w:trPr>
        <w:tc>
          <w:tcPr>
            <w:tcW w:w="8124" w:type="dxa"/>
            <w:gridSpan w:val="9"/>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КТД_комп</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690</w:t>
            </w:r>
          </w:p>
        </w:tc>
        <w:tc>
          <w:tcPr>
            <w:tcW w:w="1805"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r>
      <w:tr w:rsidR="0060759C">
        <w:trPr>
          <w:trHeight w:hRule="exact" w:val="344"/>
        </w:trPr>
        <w:tc>
          <w:tcPr>
            <w:tcW w:w="8124" w:type="dxa"/>
            <w:gridSpan w:val="9"/>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ДДВ_АБ</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695</w:t>
            </w:r>
          </w:p>
        </w:tc>
        <w:tc>
          <w:tcPr>
            <w:tcW w:w="1805"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r>
      <w:tr w:rsidR="0060759C">
        <w:trPr>
          <w:trHeight w:hRule="exact" w:val="330"/>
        </w:trPr>
        <w:tc>
          <w:tcPr>
            <w:tcW w:w="8124" w:type="dxa"/>
            <w:gridSpan w:val="9"/>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ДДВ_ДТ</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700</w:t>
            </w:r>
          </w:p>
        </w:tc>
        <w:tc>
          <w:tcPr>
            <w:tcW w:w="1805"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r>
      <w:tr w:rsidR="0060759C">
        <w:trPr>
          <w:trHeight w:hRule="exact" w:val="344"/>
        </w:trPr>
        <w:tc>
          <w:tcPr>
            <w:tcW w:w="8124" w:type="dxa"/>
            <w:gridSpan w:val="9"/>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Контрольная сумма (стр. 750 = сумма строк 600 - 700)</w:t>
            </w:r>
          </w:p>
        </w:tc>
        <w:tc>
          <w:tcPr>
            <w:tcW w:w="788"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750</w:t>
            </w:r>
          </w:p>
        </w:tc>
        <w:tc>
          <w:tcPr>
            <w:tcW w:w="1805" w:type="dxa"/>
            <w:tcBorders>
              <w:top w:val="single" w:sz="5" w:space="0" w:color="696969"/>
              <w:left w:val="single" w:sz="5" w:space="0" w:color="696969"/>
              <w:bottom w:val="single" w:sz="5" w:space="0" w:color="696969"/>
              <w:right w:val="single" w:sz="5" w:space="0" w:color="696969"/>
            </w:tcBorders>
            <w:shd w:val="clear" w:color="auto" w:fill="auto"/>
            <w:tcMar>
              <w:top w:w="43" w:type="dxa"/>
              <w:left w:w="43" w:type="dxa"/>
              <w:right w:w="43" w:type="dxa"/>
            </w:tcMar>
            <w:vAlign w:val="center"/>
          </w:tcPr>
          <w:p w:rsidR="0060759C" w:rsidRDefault="004A125F">
            <w:pPr>
              <w:spacing w:line="230"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0,000</w:t>
            </w:r>
          </w:p>
        </w:tc>
      </w:tr>
      <w:tr w:rsidR="0060759C">
        <w:trPr>
          <w:trHeight w:hRule="exact" w:val="444"/>
        </w:trPr>
        <w:tc>
          <w:tcPr>
            <w:tcW w:w="10717" w:type="dxa"/>
            <w:gridSpan w:val="11"/>
            <w:tcBorders>
              <w:top w:val="single" w:sz="5" w:space="0" w:color="696969"/>
            </w:tcBorders>
          </w:tcPr>
          <w:p w:rsidR="0060759C" w:rsidRDefault="0060759C"/>
        </w:tc>
      </w:tr>
      <w:tr w:rsidR="0060759C">
        <w:trPr>
          <w:trHeight w:hRule="exact" w:val="344"/>
        </w:trPr>
        <w:tc>
          <w:tcPr>
            <w:tcW w:w="559" w:type="dxa"/>
          </w:tcPr>
          <w:p w:rsidR="0060759C" w:rsidRDefault="0060759C"/>
        </w:tc>
        <w:tc>
          <w:tcPr>
            <w:tcW w:w="1017" w:type="dxa"/>
            <w:shd w:val="clear" w:color="auto" w:fill="FFFFFF"/>
            <w:tcMar>
              <w:top w:w="43" w:type="dxa"/>
              <w:left w:w="43" w:type="dxa"/>
              <w:right w:w="43" w:type="dxa"/>
            </w:tcMar>
            <w:vAlign w:val="bottom"/>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w:t>
            </w:r>
          </w:p>
        </w:tc>
        <w:tc>
          <w:tcPr>
            <w:tcW w:w="115" w:type="dxa"/>
          </w:tcPr>
          <w:p w:rsidR="0060759C" w:rsidRDefault="0060759C"/>
        </w:tc>
        <w:tc>
          <w:tcPr>
            <w:tcW w:w="1361" w:type="dxa"/>
            <w:tcBorders>
              <w:bottom w:val="single" w:sz="5" w:space="0" w:color="000000"/>
            </w:tcBorders>
            <w:shd w:val="clear" w:color="auto" w:fill="FFFFFF"/>
            <w:tcMar>
              <w:top w:w="43" w:type="dxa"/>
              <w:left w:w="43" w:type="dxa"/>
              <w:right w:w="43" w:type="dxa"/>
            </w:tcMar>
            <w:vAlign w:val="bottom"/>
          </w:tcPr>
          <w:p w:rsidR="0060759C" w:rsidRDefault="0060759C">
            <w:pPr>
              <w:spacing w:line="230" w:lineRule="auto"/>
              <w:jc w:val="center"/>
              <w:rPr>
                <w:rFonts w:ascii="Times New Roman" w:eastAsia="Times New Roman" w:hAnsi="Times New Roman" w:cs="Times New Roman"/>
                <w:color w:val="000000"/>
                <w:spacing w:val="-2"/>
                <w:sz w:val="20"/>
              </w:rPr>
            </w:pPr>
          </w:p>
        </w:tc>
        <w:tc>
          <w:tcPr>
            <w:tcW w:w="100" w:type="dxa"/>
          </w:tcPr>
          <w:p w:rsidR="0060759C" w:rsidRDefault="0060759C"/>
        </w:tc>
        <w:tc>
          <w:tcPr>
            <w:tcW w:w="803" w:type="dxa"/>
            <w:shd w:val="clear" w:color="auto" w:fill="FFFFFF"/>
            <w:tcMar>
              <w:top w:w="43" w:type="dxa"/>
              <w:left w:w="43" w:type="dxa"/>
              <w:right w:w="43" w:type="dxa"/>
            </w:tcMar>
            <w:vAlign w:val="bottom"/>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г.</w:t>
            </w:r>
          </w:p>
        </w:tc>
        <w:tc>
          <w:tcPr>
            <w:tcW w:w="1905" w:type="dxa"/>
            <w:gridSpan w:val="2"/>
          </w:tcPr>
          <w:p w:rsidR="0060759C" w:rsidRDefault="0060759C"/>
        </w:tc>
        <w:tc>
          <w:tcPr>
            <w:tcW w:w="4857" w:type="dxa"/>
            <w:gridSpan w:val="3"/>
            <w:shd w:val="clear" w:color="auto" w:fill="FFFFFF"/>
            <w:tcMar>
              <w:top w:w="43" w:type="dxa"/>
              <w:left w:w="43" w:type="dxa"/>
              <w:right w:w="43" w:type="dxa"/>
            </w:tcMar>
            <w:vAlign w:val="bottom"/>
          </w:tcPr>
          <w:p w:rsidR="0060759C" w:rsidRDefault="004A125F">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Руководитель налогового органа </w:t>
            </w:r>
          </w:p>
        </w:tc>
      </w:tr>
      <w:tr w:rsidR="0060759C">
        <w:trPr>
          <w:trHeight w:hRule="exact" w:val="344"/>
        </w:trPr>
        <w:tc>
          <w:tcPr>
            <w:tcW w:w="1691" w:type="dxa"/>
            <w:gridSpan w:val="3"/>
          </w:tcPr>
          <w:p w:rsidR="0060759C" w:rsidRDefault="0060759C"/>
        </w:tc>
        <w:tc>
          <w:tcPr>
            <w:tcW w:w="1361" w:type="dxa"/>
            <w:tcBorders>
              <w:top w:val="single" w:sz="5" w:space="0" w:color="000000"/>
            </w:tcBorders>
          </w:tcPr>
          <w:p w:rsidR="0060759C" w:rsidRDefault="0060759C"/>
        </w:tc>
        <w:tc>
          <w:tcPr>
            <w:tcW w:w="7665" w:type="dxa"/>
            <w:gridSpan w:val="7"/>
          </w:tcPr>
          <w:p w:rsidR="0060759C" w:rsidRDefault="0060759C"/>
        </w:tc>
      </w:tr>
      <w:tr w:rsidR="0060759C">
        <w:trPr>
          <w:trHeight w:hRule="exact" w:val="329"/>
        </w:trPr>
        <w:tc>
          <w:tcPr>
            <w:tcW w:w="5760" w:type="dxa"/>
            <w:gridSpan w:val="7"/>
            <w:tcBorders>
              <w:bottom w:val="single" w:sz="5" w:space="0" w:color="000000"/>
            </w:tcBorders>
            <w:shd w:val="clear" w:color="auto" w:fill="FFFFFF"/>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20"/>
              </w:rPr>
            </w:pPr>
          </w:p>
        </w:tc>
        <w:tc>
          <w:tcPr>
            <w:tcW w:w="100" w:type="dxa"/>
          </w:tcPr>
          <w:p w:rsidR="0060759C" w:rsidRDefault="0060759C"/>
        </w:tc>
        <w:tc>
          <w:tcPr>
            <w:tcW w:w="4857" w:type="dxa"/>
            <w:gridSpan w:val="3"/>
            <w:tcBorders>
              <w:bottom w:val="single" w:sz="5" w:space="0" w:color="000000"/>
            </w:tcBorders>
            <w:shd w:val="clear" w:color="auto" w:fill="FFFFFF"/>
            <w:tcMar>
              <w:top w:w="43" w:type="dxa"/>
              <w:left w:w="43" w:type="dxa"/>
              <w:right w:w="43" w:type="dxa"/>
            </w:tcMar>
            <w:vAlign w:val="center"/>
          </w:tcPr>
          <w:p w:rsidR="0060759C" w:rsidRDefault="0060759C">
            <w:pPr>
              <w:spacing w:line="230" w:lineRule="auto"/>
              <w:jc w:val="center"/>
              <w:rPr>
                <w:rFonts w:ascii="Times New Roman" w:eastAsia="Times New Roman" w:hAnsi="Times New Roman" w:cs="Times New Roman"/>
                <w:color w:val="000000"/>
                <w:spacing w:val="-2"/>
                <w:sz w:val="20"/>
              </w:rPr>
            </w:pPr>
          </w:p>
        </w:tc>
      </w:tr>
      <w:tr w:rsidR="0060759C">
        <w:trPr>
          <w:trHeight w:hRule="exact" w:val="344"/>
        </w:trPr>
        <w:tc>
          <w:tcPr>
            <w:tcW w:w="5760" w:type="dxa"/>
            <w:gridSpan w:val="7"/>
            <w:tcBorders>
              <w:top w:val="single" w:sz="5" w:space="0" w:color="000000"/>
            </w:tcBorders>
            <w:shd w:val="clear" w:color="auto" w:fill="FFFFFF"/>
            <w:tcMar>
              <w:top w:w="43" w:type="dxa"/>
              <w:left w:w="43" w:type="dxa"/>
              <w:right w:w="43" w:type="dxa"/>
            </w:tcMa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 ( Ф.И.О., номер телефона исполнителя)</w:t>
            </w:r>
          </w:p>
        </w:tc>
        <w:tc>
          <w:tcPr>
            <w:tcW w:w="100" w:type="dxa"/>
          </w:tcPr>
          <w:p w:rsidR="0060759C" w:rsidRDefault="0060759C"/>
        </w:tc>
        <w:tc>
          <w:tcPr>
            <w:tcW w:w="4857" w:type="dxa"/>
            <w:gridSpan w:val="3"/>
            <w:tcBorders>
              <w:top w:val="single" w:sz="5" w:space="0" w:color="000000"/>
            </w:tcBorders>
            <w:shd w:val="clear" w:color="auto" w:fill="FFFFFF"/>
            <w:tcMar>
              <w:top w:w="43" w:type="dxa"/>
              <w:left w:w="43" w:type="dxa"/>
              <w:right w:w="43" w:type="dxa"/>
            </w:tcMar>
          </w:tcPr>
          <w:p w:rsidR="0060759C" w:rsidRDefault="004A125F">
            <w:pPr>
              <w:spacing w:line="230"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(подпись, Ф.И.О. руководителя)</w:t>
            </w:r>
          </w:p>
        </w:tc>
      </w:tr>
    </w:tbl>
    <w:p w:rsidR="004A125F" w:rsidRDefault="004A125F"/>
    <w:sectPr w:rsidR="004A125F">
      <w:pgSz w:w="11906" w:h="16838"/>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
  <w:rsids>
    <w:rsidRoot w:val="0060759C"/>
    <w:rsid w:val="002F305E"/>
    <w:rsid w:val="004A125F"/>
    <w:rsid w:val="0060759C"/>
    <w:rsid w:val="00790CEF"/>
    <w:rsid w:val="00C07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3358</Words>
  <Characters>19142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Report</vt:lpstr>
    </vt:vector>
  </TitlesOfParts>
  <Company>Stimulsoft Reports 2019.3.3 from 20 July 2019</Company>
  <LinksUpToDate>false</LinksUpToDate>
  <CharactersWithSpaces>22456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Кушхова Лариса Нурбиевна</dc:creator>
  <cp:lastModifiedBy>user</cp:lastModifiedBy>
  <cp:revision>2</cp:revision>
  <dcterms:created xsi:type="dcterms:W3CDTF">2022-03-30T08:48:00Z</dcterms:created>
  <dcterms:modified xsi:type="dcterms:W3CDTF">2022-03-30T08:48:00Z</dcterms:modified>
</cp:coreProperties>
</file>