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1C" w:rsidRDefault="00F90D1C" w:rsidP="00F90D1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</w:p>
    <w:p w:rsidR="00F90D1C" w:rsidRDefault="00F90D1C" w:rsidP="00F90D1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90D1C">
        <w:rPr>
          <w:b/>
          <w:bCs/>
          <w:sz w:val="26"/>
          <w:szCs w:val="26"/>
        </w:rPr>
        <w:t>КОДЫ ВИДА ДОХОДОВ 2024/2025</w:t>
      </w:r>
    </w:p>
    <w:p w:rsidR="00F90D1C" w:rsidRPr="00F90D1C" w:rsidRDefault="00F90D1C" w:rsidP="00F90D1C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(приведены</w:t>
      </w:r>
      <w:r w:rsidRPr="00F90D1C">
        <w:rPr>
          <w:bCs/>
          <w:sz w:val="26"/>
          <w:szCs w:val="26"/>
        </w:rPr>
        <w:t xml:space="preserve"> в соответствии с Приказом ФНС России от 02.10.2024 № ЕД-7-3/830@</w:t>
      </w:r>
      <w:r>
        <w:rPr>
          <w:bCs/>
          <w:sz w:val="26"/>
          <w:szCs w:val="26"/>
        </w:rPr>
        <w:t>)</w:t>
      </w:r>
    </w:p>
    <w:p w:rsidR="00F90D1C" w:rsidRDefault="00F90D1C" w:rsidP="00F90D1C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7654"/>
      </w:tblGrid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0D1C" w:rsidRPr="00F8293C" w:rsidRDefault="00F90D1C" w:rsidP="00342A27">
            <w:r w:rsidRPr="00F8293C">
              <w:t>Новый 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0D1C" w:rsidRPr="00F8293C" w:rsidRDefault="00F90D1C" w:rsidP="00342A27">
            <w:r w:rsidRPr="00F8293C">
              <w:t>Старый код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90D1C" w:rsidRPr="00F8293C" w:rsidRDefault="00F90D1C" w:rsidP="00342A27">
            <w:r w:rsidRPr="00F8293C">
              <w:t>Назначение кода/строки подраздела 1.3 Раздела 1</w:t>
            </w:r>
          </w:p>
        </w:tc>
      </w:tr>
      <w:tr w:rsidR="00F90D1C" w:rsidRPr="00F8293C" w:rsidTr="00F90D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государственным (муниципальным) ценным бумагам, в том числе ценным бумагам субъектов Российской Федерации, ценным бумагам государств - участников Союзного государства (ставка 20%, подп. 1 п. 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строках 040 - 060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облигациям российских организаций, признающимся на дату учета доходов обращающимися на ОРЦБ (ставка 20%, подп. 1 п. 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долговым обязательствам международных холдинговых компаний (ставка 10%, подп. 4 п. 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Доходы, полученные международной холдинговой компанией, в виде процентов по долговым обязательствам (ставка 5%, подп. 5 п. 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строках 040 - 060 подраздела 1.3 Раздела 1 (в части государственных и муниципальных ценных бумаг).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муниципальным ценным бумагам и (или) облигациям с ипотечным покрытием, эмитированным до 1 января 2007 года, а также доходы учредителей доверительного управления таким покрытием (ставка 9%, подп. 2 п. 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строках 040 - 060 подраздела 1.3 Раздела 1 (в части государственных и муниципальных ценных бумаг).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муниципальным и (или) государственным облигациям, эмитированным до 20 января 1997 года, а также облигациям государственного валютного облигационного займа (ставка 0%, подп. 3 п. 4 ст. 284 НК РФ).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процентов по облигациям с ипотечным покрытием, эмитированным после 1 января 1997 года (ставка 20%, подп. 1 п. 4 ст. 284 НК РФ).</w:t>
            </w:r>
          </w:p>
        </w:tc>
      </w:tr>
      <w:tr w:rsidR="00F90D1C" w:rsidRPr="00F8293C" w:rsidTr="00F90D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Доходы в виде дивидендов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дивидендов, полученных российской организацией от иностранных организаций (ставка 13%, подп. 2 п. 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дивидендов, полученных российской организацией от иностранных организаций (ставка 0%, подп. 1 п. 3 ст. 284 НК РФ).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 xml:space="preserve">Совокупная сумма доходов в виде дивидендов, облагаемых согласно пункту 2 статьи 282 НК РФ, если покупателем по первой части РЕПО </w:t>
            </w:r>
            <w:r w:rsidRPr="00F8293C">
              <w:lastRenderedPageBreak/>
              <w:t>является Центральный банк Российской Федерации или управляющая компания паевого инвестиционного фонда.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международной холдинговой компании в виде дивидендов, полученных по акциям иностранных организаций (ставка 5%, подп. 2.1 п. 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личного фонда в виде дивидендов, полученных от иностранных организаций (ставка 15%, подп. 1.4 п. 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международной холдинговой компании в виде дивидендов, полученных от иностранных организаций (ставка 0%, подп. 1.1 п. 3 ст. 284 НК РФ).</w:t>
            </w:r>
          </w:p>
        </w:tc>
      </w:tr>
      <w:tr w:rsidR="00F90D1C" w:rsidRPr="00F8293C" w:rsidTr="00F90D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Доходы иных видов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в виде прибыли от операций по реализации или иного выбытия акций или долей участия в уставном капитале российских и (или) иностранных организаций (ставка 0%, п. 4.1 ст. 284 НК РФ).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(в том числе в натуральной форме), полученные акционером (участником) российской организации при распределении имущества ликвидируемой организации (ставки предусмотрены п. 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04/05/12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(в том числе в натуральной форме), полученные акционером (участником) иностранной организации при распределении имущества ликвидируемой организации (ставки предусмотрены п. 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Доходы, полученные от международной холдинговой компании при использовании ею прав на объекты интеллектуальной собственности (ставка 10%, п. 4.3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 международной холдинговой компании, полученные от предоставления ею прав на объекты интеллектуальной собственности (ставка 5%, п. 4.4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Доходы, полученные российскими организациями - обладателями цифровых финансовых активов (ЦФА), если решением о выпуске ЦФА предусмотрена выплата дохода в размере, равном сумме дивидендов, полученных лицом, выпустившим ЦФА (ставка 13%, п. 4.5 ст. 284 НК РФ).</w:t>
            </w:r>
          </w:p>
          <w:p w:rsidR="00F90D1C" w:rsidRPr="00F8293C" w:rsidRDefault="00F90D1C" w:rsidP="00342A27">
            <w:r w:rsidRPr="00F8293C">
              <w:t>Сумма налога отражается в строке 070 подраздела 1.3 Раздела 1.</w:t>
            </w:r>
          </w:p>
        </w:tc>
      </w:tr>
      <w:tr w:rsidR="00F90D1C" w:rsidRPr="00F8293C" w:rsidTr="00F90D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F90D1C">
            <w:pPr>
              <w:jc w:val="center"/>
            </w:pPr>
            <w:r w:rsidRPr="00F8293C"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Строка 080 Листа 02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0D1C" w:rsidRPr="00F8293C" w:rsidRDefault="00F90D1C" w:rsidP="00342A27">
            <w:r w:rsidRPr="00F8293C">
              <w:t>При отражении Центральным Банком Российской Федерации прибыли, полученной от деятельности, связанной с выполнением функций, предусмотренных Федеральным законом "О Центральном банке Российской Федерации (Банке России)" (ставка 0%, п. 5 ст. 284 НК РФ).</w:t>
            </w:r>
          </w:p>
        </w:tc>
      </w:tr>
    </w:tbl>
    <w:p w:rsidR="00EB5F13" w:rsidRDefault="00F90D1C"/>
    <w:sectPr w:rsidR="00EB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1C"/>
    <w:rsid w:val="00450689"/>
    <w:rsid w:val="00454A4E"/>
    <w:rsid w:val="00472C85"/>
    <w:rsid w:val="00775684"/>
    <w:rsid w:val="00E25EDB"/>
    <w:rsid w:val="00E55D53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787711-6F0E-4FD6-9FF8-41677CFE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2025-05-20T01:03:00Z</dcterms:created>
  <dcterms:modified xsi:type="dcterms:W3CDTF">2025-05-20T01:08:00Z</dcterms:modified>
</cp:coreProperties>
</file>