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2E" w:rsidRDefault="00816A2E" w:rsidP="00816A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9578C">
        <w:rPr>
          <w:rFonts w:ascii="Times New Roman" w:hAnsi="Times New Roman" w:cs="Times New Roman"/>
          <w:sz w:val="26"/>
          <w:szCs w:val="26"/>
        </w:rPr>
        <w:t xml:space="preserve">риложение </w:t>
      </w:r>
    </w:p>
    <w:p w:rsidR="00816A2E" w:rsidRDefault="00816A2E" w:rsidP="00816A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 xml:space="preserve">к Решению Совета депутатов </w:t>
      </w:r>
    </w:p>
    <w:p w:rsidR="00816A2E" w:rsidRDefault="00816A2E" w:rsidP="00816A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сельское </w:t>
      </w:r>
    </w:p>
    <w:p w:rsidR="00816A2E" w:rsidRDefault="00816A2E" w:rsidP="00816A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>поселение «</w:t>
      </w:r>
      <w:proofErr w:type="spellStart"/>
      <w:r w:rsidRPr="00E9578C">
        <w:rPr>
          <w:rFonts w:ascii="Times New Roman" w:hAnsi="Times New Roman" w:cs="Times New Roman"/>
          <w:sz w:val="26"/>
          <w:szCs w:val="26"/>
        </w:rPr>
        <w:t>Гэгэтуйское</w:t>
      </w:r>
      <w:proofErr w:type="spellEnd"/>
      <w:r w:rsidRPr="00E9578C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>от 21 ноября 2014 г. № 28</w:t>
      </w:r>
    </w:p>
    <w:p w:rsidR="00816A2E" w:rsidRDefault="00816A2E" w:rsidP="0081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6A2E" w:rsidRDefault="00816A2E" w:rsidP="0081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6A2E">
        <w:rPr>
          <w:rFonts w:ascii="Times New Roman" w:hAnsi="Times New Roman" w:cs="Times New Roman"/>
          <w:b/>
          <w:sz w:val="26"/>
          <w:szCs w:val="26"/>
        </w:rPr>
        <w:t>Положение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16A2E">
        <w:rPr>
          <w:rFonts w:ascii="Times New Roman" w:hAnsi="Times New Roman" w:cs="Times New Roman"/>
          <w:b/>
          <w:sz w:val="26"/>
          <w:szCs w:val="26"/>
        </w:rPr>
        <w:t>о земельном налоге</w:t>
      </w:r>
    </w:p>
    <w:p w:rsidR="00816A2E" w:rsidRDefault="00816A2E" w:rsidP="0081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6A2E">
        <w:rPr>
          <w:rFonts w:ascii="Times New Roman" w:hAnsi="Times New Roman" w:cs="Times New Roman"/>
          <w:b/>
          <w:sz w:val="26"/>
          <w:szCs w:val="26"/>
        </w:rPr>
        <w:t>на территории муниципального образования</w:t>
      </w:r>
    </w:p>
    <w:p w:rsidR="00816A2E" w:rsidRPr="00816A2E" w:rsidRDefault="00816A2E" w:rsidP="0081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6A2E">
        <w:rPr>
          <w:rFonts w:ascii="Times New Roman" w:hAnsi="Times New Roman" w:cs="Times New Roman"/>
          <w:b/>
          <w:sz w:val="26"/>
          <w:szCs w:val="26"/>
        </w:rPr>
        <w:t>сельское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16A2E">
        <w:rPr>
          <w:rFonts w:ascii="Times New Roman" w:hAnsi="Times New Roman" w:cs="Times New Roman"/>
          <w:b/>
          <w:sz w:val="26"/>
          <w:szCs w:val="26"/>
        </w:rPr>
        <w:t>поселение «</w:t>
      </w:r>
      <w:proofErr w:type="spellStart"/>
      <w:r w:rsidRPr="00816A2E">
        <w:rPr>
          <w:rFonts w:ascii="Times New Roman" w:hAnsi="Times New Roman" w:cs="Times New Roman"/>
          <w:b/>
          <w:sz w:val="26"/>
          <w:szCs w:val="26"/>
        </w:rPr>
        <w:t>Гэгпуйское</w:t>
      </w:r>
      <w:proofErr w:type="spellEnd"/>
      <w:r w:rsidRPr="00816A2E">
        <w:rPr>
          <w:rFonts w:ascii="Times New Roman" w:hAnsi="Times New Roman" w:cs="Times New Roman"/>
          <w:b/>
          <w:sz w:val="26"/>
          <w:szCs w:val="26"/>
        </w:rPr>
        <w:t>»</w:t>
      </w:r>
    </w:p>
    <w:p w:rsidR="00816A2E" w:rsidRDefault="00816A2E" w:rsidP="0081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6A2E" w:rsidRPr="00816A2E" w:rsidRDefault="00816A2E" w:rsidP="0081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6A2E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816A2E" w:rsidRDefault="00816A2E" w:rsidP="0081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>Настоящее Положение в соответствии с главой 31 Налогового кодекса Российской Федерации определяет на территории муниципального образования сельского поселения «</w:t>
      </w:r>
      <w:proofErr w:type="spellStart"/>
      <w:r w:rsidRPr="00E9578C">
        <w:rPr>
          <w:rFonts w:ascii="Times New Roman" w:hAnsi="Times New Roman" w:cs="Times New Roman"/>
          <w:sz w:val="26"/>
          <w:szCs w:val="26"/>
        </w:rPr>
        <w:t>Гэгэтуйское</w:t>
      </w:r>
      <w:proofErr w:type="spellEnd"/>
      <w:r w:rsidRPr="00E9578C">
        <w:rPr>
          <w:rFonts w:ascii="Times New Roman" w:hAnsi="Times New Roman" w:cs="Times New Roman"/>
          <w:sz w:val="26"/>
          <w:szCs w:val="26"/>
        </w:rPr>
        <w:t>» ставки земельного налога (далее - налог), порядок и сроки уплаты налога, а также налоговые льготы по налогу, основания и порядок их применения.</w:t>
      </w:r>
    </w:p>
    <w:p w:rsidR="00816A2E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6A2E" w:rsidRPr="00816A2E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6A2E">
        <w:rPr>
          <w:rFonts w:ascii="Times New Roman" w:hAnsi="Times New Roman" w:cs="Times New Roman"/>
          <w:b/>
          <w:sz w:val="26"/>
          <w:szCs w:val="26"/>
        </w:rPr>
        <w:t>2. Отчетный период</w:t>
      </w:r>
    </w:p>
    <w:p w:rsidR="00816A2E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>Отчётным периодом для налогоплательщиков-организаций признаются первый квартал, второй квартал и третий квартал календарного года.</w:t>
      </w:r>
    </w:p>
    <w:p w:rsidR="00816A2E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6A2E" w:rsidRPr="00816A2E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6A2E">
        <w:rPr>
          <w:rFonts w:ascii="Times New Roman" w:hAnsi="Times New Roman" w:cs="Times New Roman"/>
          <w:b/>
          <w:sz w:val="26"/>
          <w:szCs w:val="26"/>
        </w:rPr>
        <w:t>3. Налоговые ставки</w:t>
      </w:r>
    </w:p>
    <w:p w:rsidR="00816A2E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>Налоговые ставки устанавливаются в следующих размерах:</w:t>
      </w: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>1) 0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9578C">
        <w:rPr>
          <w:rFonts w:ascii="Times New Roman" w:hAnsi="Times New Roman" w:cs="Times New Roman"/>
          <w:sz w:val="26"/>
          <w:szCs w:val="26"/>
        </w:rPr>
        <w:t>15 процента от кадастровой стоимости земельного участка в отношении земельных участков:</w:t>
      </w: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>а)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производства:</w:t>
      </w: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>б) занятых жилищным фондом и объектами инженерной инфраструктуры жилищно-коммунального комплекса (за исключением доли в нраве на земельный участок, приходящейся на объект, не относящийся к жилищном} фонду и к объектам инженерной инфраструктуры жилищно-коммунального комплекса) иди приобретенных (предоставленных) для жилищного строительства:</w:t>
      </w: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>в) приобретенных (предоставленных) для личного подсобного хозяйства, садоводства, огородничества или животноводства, а 1акже дачного хозяйства:</w:t>
      </w: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>г)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>2) 1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9578C">
        <w:rPr>
          <w:rFonts w:ascii="Times New Roman" w:hAnsi="Times New Roman" w:cs="Times New Roman"/>
          <w:sz w:val="26"/>
          <w:szCs w:val="26"/>
        </w:rPr>
        <w:t>5 процента от кадастровой стоимости прочих земельных участков.</w:t>
      </w: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>4. Порядок и сроки уплаты налога и авансовых платежей по налогу</w:t>
      </w: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 xml:space="preserve">1) сумма налога, подлежащая уплате по истечении налогового периода, уплачивается налогоплательщиками-организациями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E9578C">
        <w:rPr>
          <w:rFonts w:ascii="Times New Roman" w:hAnsi="Times New Roman" w:cs="Times New Roman"/>
          <w:sz w:val="26"/>
          <w:szCs w:val="26"/>
        </w:rPr>
        <w:t>е позднее 1 февраля года, следующего за истекшим налоговым периодом:</w:t>
      </w:r>
    </w:p>
    <w:p w:rsidR="00816A2E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>2) налогоплательщики-организации уплачивают авансовые платежи по налогу не позднее последнего числа месяца, следующе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E957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</w:t>
      </w:r>
      <w:r w:rsidRPr="00E9578C">
        <w:rPr>
          <w:rFonts w:ascii="Times New Roman" w:hAnsi="Times New Roman" w:cs="Times New Roman"/>
          <w:sz w:val="26"/>
          <w:szCs w:val="26"/>
        </w:rPr>
        <w:t xml:space="preserve"> истекшим отчетным периодом. </w:t>
      </w: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lastRenderedPageBreak/>
        <w:t>5. Налоговые льготы, основания и порядок их применения</w:t>
      </w: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 xml:space="preserve">5.1. Налоговые льготы предоставляются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E9578C"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spellStart"/>
      <w:r>
        <w:rPr>
          <w:rFonts w:ascii="Times New Roman" w:hAnsi="Times New Roman" w:cs="Times New Roman"/>
          <w:sz w:val="26"/>
          <w:szCs w:val="26"/>
        </w:rPr>
        <w:t>лого</w:t>
      </w:r>
      <w:r w:rsidRPr="00E9578C">
        <w:rPr>
          <w:rFonts w:ascii="Times New Roman" w:hAnsi="Times New Roman" w:cs="Times New Roman"/>
          <w:sz w:val="26"/>
          <w:szCs w:val="26"/>
        </w:rPr>
        <w:t>плател</w:t>
      </w:r>
      <w:r>
        <w:rPr>
          <w:rFonts w:ascii="Times New Roman" w:hAnsi="Times New Roman" w:cs="Times New Roman"/>
          <w:sz w:val="26"/>
          <w:szCs w:val="26"/>
        </w:rPr>
        <w:t>ьщ</w:t>
      </w:r>
      <w:r w:rsidRPr="00E9578C">
        <w:rPr>
          <w:rFonts w:ascii="Times New Roman" w:hAnsi="Times New Roman" w:cs="Times New Roman"/>
          <w:sz w:val="26"/>
          <w:szCs w:val="26"/>
        </w:rPr>
        <w:t>икам</w:t>
      </w:r>
      <w:proofErr w:type="spellEnd"/>
      <w:r w:rsidRPr="00E9578C">
        <w:rPr>
          <w:rFonts w:ascii="Times New Roman" w:hAnsi="Times New Roman" w:cs="Times New Roman"/>
          <w:sz w:val="26"/>
          <w:szCs w:val="26"/>
        </w:rPr>
        <w:t>-физическим лицам, уплачивающим налог на основании документов, подтверждающих право на налоговую льготу (уменьшение налоговой базы) и налоговых уведомлений.</w:t>
      </w: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 xml:space="preserve">Документы, подтверждающие право на налоговую льготу (уменьшение налоговой базы) в соответствии с главой 31 Налогового кодекса Российской Федерации и настоящим Положением предоставляются в налоговые органы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E9578C">
        <w:rPr>
          <w:rFonts w:ascii="Times New Roman" w:hAnsi="Times New Roman" w:cs="Times New Roman"/>
          <w:sz w:val="26"/>
          <w:szCs w:val="26"/>
        </w:rPr>
        <w:t>о месту нахождения земельного участка в срок до 01 февраля года, следующего за истекшим налоговым периодом.</w:t>
      </w: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>5.2. налоговые льготы:</w:t>
      </w: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>1) освобождаются от налогообложения категории налогоплательщиков, указанные в ст. 395 Налогового кодекса РФ:</w:t>
      </w: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>2) освобождаются от налогообложения в отношении одного земельного участка, приобретенного (предоставленною) для индивидуальною жилищною строительства и занятого индивидуальным жилищным фондом объектами инженерной инфраструктуры или приобретенного (предоставленного) для индивидуального гаражного строительства, личного подсобною хозяйства, садоводства, огородничества или животноводства, дачного хозяй</w:t>
      </w:r>
      <w:r>
        <w:rPr>
          <w:rFonts w:ascii="Times New Roman" w:hAnsi="Times New Roman" w:cs="Times New Roman"/>
          <w:sz w:val="26"/>
          <w:szCs w:val="26"/>
        </w:rPr>
        <w:t>ст</w:t>
      </w:r>
      <w:r w:rsidRPr="00E9578C">
        <w:rPr>
          <w:rFonts w:ascii="Times New Roman" w:hAnsi="Times New Roman" w:cs="Times New Roman"/>
          <w:sz w:val="26"/>
          <w:szCs w:val="26"/>
        </w:rPr>
        <w:t>ва, который находится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>- Герои Советского Союза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9578C">
        <w:rPr>
          <w:rFonts w:ascii="Times New Roman" w:hAnsi="Times New Roman" w:cs="Times New Roman"/>
          <w:sz w:val="26"/>
          <w:szCs w:val="26"/>
        </w:rPr>
        <w:t xml:space="preserve"> Герои Российской Федерации, полные кавалеры ордена Славы;</w:t>
      </w:r>
    </w:p>
    <w:p w:rsidR="00816A2E" w:rsidRPr="00E9578C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C">
        <w:rPr>
          <w:rFonts w:ascii="Times New Roman" w:hAnsi="Times New Roman" w:cs="Times New Roman"/>
          <w:sz w:val="26"/>
          <w:szCs w:val="26"/>
        </w:rPr>
        <w:t>- инвалиды I и II групп:</w:t>
      </w:r>
    </w:p>
    <w:p w:rsidR="00792686" w:rsidRDefault="00816A2E" w:rsidP="00816A2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9578C">
        <w:rPr>
          <w:rFonts w:ascii="Times New Roman" w:hAnsi="Times New Roman" w:cs="Times New Roman"/>
          <w:sz w:val="26"/>
          <w:szCs w:val="26"/>
        </w:rPr>
        <w:t>- ветераны и инвалиды Великой Отечественной войны, а также ветераны и инвалиды боевых действий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792686" w:rsidSect="00816A2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A2E" w:rsidRDefault="00816A2E" w:rsidP="00816A2E">
      <w:pPr>
        <w:spacing w:after="0" w:line="240" w:lineRule="auto"/>
      </w:pPr>
      <w:r>
        <w:separator/>
      </w:r>
    </w:p>
  </w:endnote>
  <w:endnote w:type="continuationSeparator" w:id="0">
    <w:p w:rsidR="00816A2E" w:rsidRDefault="00816A2E" w:rsidP="0081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A2E" w:rsidRDefault="00816A2E" w:rsidP="00816A2E">
      <w:pPr>
        <w:spacing w:after="0" w:line="240" w:lineRule="auto"/>
      </w:pPr>
      <w:r>
        <w:separator/>
      </w:r>
    </w:p>
  </w:footnote>
  <w:footnote w:type="continuationSeparator" w:id="0">
    <w:p w:rsidR="00816A2E" w:rsidRDefault="00816A2E" w:rsidP="00816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4375777"/>
      <w:docPartObj>
        <w:docPartGallery w:val="Page Numbers (Top of Page)"/>
        <w:docPartUnique/>
      </w:docPartObj>
    </w:sdtPr>
    <w:sdtContent>
      <w:p w:rsidR="00816A2E" w:rsidRDefault="00816A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16A2E" w:rsidRDefault="00816A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2E"/>
    <w:rsid w:val="002E4E84"/>
    <w:rsid w:val="00816A2E"/>
    <w:rsid w:val="00A86176"/>
    <w:rsid w:val="00C01D91"/>
    <w:rsid w:val="00C3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F39E72-126D-4E8D-A07F-92D57832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A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6A2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16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6A2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Чингиз Григорьевич</dc:creator>
  <cp:keywords/>
  <dc:description/>
  <cp:lastModifiedBy>Цыбиков Чингиз Григорьевич</cp:lastModifiedBy>
  <cp:revision>1</cp:revision>
  <dcterms:created xsi:type="dcterms:W3CDTF">2019-07-31T09:26:00Z</dcterms:created>
  <dcterms:modified xsi:type="dcterms:W3CDTF">2019-07-31T09:31:00Z</dcterms:modified>
</cp:coreProperties>
</file>