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83" w:rsidRDefault="00AB4F83" w:rsidP="00AB4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 xml:space="preserve">Приложение к решению сессии </w:t>
      </w:r>
    </w:p>
    <w:p w:rsidR="00AB4F83" w:rsidRPr="00AB4F83" w:rsidRDefault="00AB4F83" w:rsidP="00AB4F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 xml:space="preserve">от </w:t>
      </w:r>
      <w:bookmarkStart w:id="0" w:name="_GoBack"/>
      <w:r w:rsidRPr="00AB4F83">
        <w:rPr>
          <w:rFonts w:ascii="Times New Roman" w:hAnsi="Times New Roman" w:cs="Times New Roman"/>
          <w:sz w:val="26"/>
          <w:szCs w:val="26"/>
        </w:rPr>
        <w:t>22 декабря 2015 г. № 24-4</w:t>
      </w:r>
    </w:p>
    <w:bookmarkEnd w:id="0"/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4F83" w:rsidRDefault="00AB4F83" w:rsidP="00AB4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ПОЛОЖЕНИЕ</w:t>
      </w:r>
    </w:p>
    <w:p w:rsidR="00AB4F83" w:rsidRPr="00AB4F83" w:rsidRDefault="00AB4F83" w:rsidP="00AB4F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о земельном налоге на территории сельского поселения «</w:t>
      </w:r>
      <w:proofErr w:type="spellStart"/>
      <w:r w:rsidRPr="00AB4F83">
        <w:rPr>
          <w:rFonts w:ascii="Times New Roman" w:hAnsi="Times New Roman" w:cs="Times New Roman"/>
          <w:sz w:val="26"/>
          <w:szCs w:val="26"/>
        </w:rPr>
        <w:t>Аргада</w:t>
      </w:r>
      <w:proofErr w:type="spellEnd"/>
      <w:r w:rsidRPr="00AB4F83">
        <w:rPr>
          <w:rFonts w:ascii="Times New Roman" w:hAnsi="Times New Roman" w:cs="Times New Roman"/>
          <w:sz w:val="26"/>
          <w:szCs w:val="26"/>
        </w:rPr>
        <w:t>»</w:t>
      </w:r>
    </w:p>
    <w:p w:rsid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1. Общие положения.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1. Настоящее Положение в соответ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ствии с главой 31 налогового Кодекса Российской Федерации определяет на территории сельского поселения «</w:t>
      </w:r>
      <w:proofErr w:type="spellStart"/>
      <w:r w:rsidRPr="00AB4F83">
        <w:rPr>
          <w:rFonts w:ascii="Times New Roman" w:hAnsi="Times New Roman" w:cs="Times New Roman"/>
          <w:sz w:val="26"/>
          <w:szCs w:val="26"/>
        </w:rPr>
        <w:t>Аргада</w:t>
      </w:r>
      <w:proofErr w:type="spellEnd"/>
      <w:r w:rsidRPr="00AB4F83">
        <w:rPr>
          <w:rFonts w:ascii="Times New Roman" w:hAnsi="Times New Roman" w:cs="Times New Roman"/>
          <w:sz w:val="26"/>
          <w:szCs w:val="26"/>
        </w:rPr>
        <w:t>» ставки земельного налога (далее - налог), порядок уплаты по налогу, а также - налоговые льготы, основания и порядок их применения.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2. Налоговый период, отчетный пе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риод.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1. Налоговым периодом признается календарный год.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2. Отчетными периодами для на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логоплательщиков - организаций и физических лиц, являющихся инди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видуальными предпринимателями, признаются первый квартал, второй квартал, и третий квартал календарно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го года.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3.Налоговые ставки.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1. Налоговые ставки устанавливают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ся в следующих размерах: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- 0,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B4F83">
        <w:rPr>
          <w:rFonts w:ascii="Times New Roman" w:hAnsi="Times New Roman" w:cs="Times New Roman"/>
          <w:sz w:val="26"/>
          <w:szCs w:val="26"/>
        </w:rPr>
        <w:t xml:space="preserve"> ставки от общей налоговой базы в отношении земельных участ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ков, занятых жилищным фондом и объемами инженерной инфраструк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туры жилищно- коммунального ком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плекса (за исключением доли в праве на земельный участок, приходящийся на объект, не относящийся к жилищно-коммунальному фонду и к объектам инженерной инфраструктуры жилищно-коммунального комплекса) или для жилищного строительства: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- 0,3 процента от налоговой базы в отношении земельных участков, при</w:t>
      </w:r>
      <w:r w:rsidRPr="00AB4F83">
        <w:rPr>
          <w:rFonts w:ascii="Times New Roman" w:hAnsi="Times New Roman" w:cs="Times New Roman"/>
          <w:sz w:val="26"/>
          <w:szCs w:val="26"/>
        </w:rPr>
        <w:softHyphen/>
        <w:t xml:space="preserve">обретенных (предоставленных) для подсобного хозяйства, </w:t>
      </w:r>
      <w:proofErr w:type="spellStart"/>
      <w:r w:rsidRPr="00AB4F83">
        <w:rPr>
          <w:rFonts w:ascii="Times New Roman" w:hAnsi="Times New Roman" w:cs="Times New Roman"/>
          <w:sz w:val="26"/>
          <w:szCs w:val="26"/>
        </w:rPr>
        <w:t>садоводчества</w:t>
      </w:r>
      <w:proofErr w:type="spellEnd"/>
      <w:r w:rsidRPr="00AB4F83">
        <w:rPr>
          <w:rFonts w:ascii="Times New Roman" w:hAnsi="Times New Roman" w:cs="Times New Roman"/>
          <w:sz w:val="26"/>
          <w:szCs w:val="26"/>
        </w:rPr>
        <w:t>, огородничества или животноводства, а также дачного хозяйства;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- 0,3 процента от налогооблагаемой базы в отношении земельных участков, отнесенных к землям сельскохозяй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ственного назначении или к землям в составе зон сельскохозяйственного назначения в поселении и исполь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зуемых для сельскохозяйственного производства;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- 1,5 процента от налогооблагаемой базы в отношении прочих земельных участков,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4. Порядок уплаты налога и авансо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вых платежей по налогу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1. Уплата авансовых платежей по налогу по налогу производится в тече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ние налогового периода.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2. налогоплательщики, являющиеся физическими лицами, уплачивают на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лог и авансовые платежи по налогу на основании налогового уведомления, направленного налоговым органом.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5. Налоговые льготы, основания и порядок их применения.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1. Освобождаются от налога: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1.1. Бюджетные учреждения и ор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ганизации, полностью или частично финансируемые из местного бюджета;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3.2. Организации и учреждения уголовно-исправительной системы Министерства юстиции Российской Федерации - в отношении земельных участков, предоставляемых для непо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средственного выполнения возложен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ных на эти организации и учреждения функций;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lastRenderedPageBreak/>
        <w:t xml:space="preserve">- организации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B4F83">
        <w:rPr>
          <w:rFonts w:ascii="Times New Roman" w:hAnsi="Times New Roman" w:cs="Times New Roman"/>
          <w:sz w:val="26"/>
          <w:szCs w:val="26"/>
        </w:rPr>
        <w:t xml:space="preserve"> в отношении зе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мельных участков, занятых государ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ственными автомобильными дорогами общего пользования;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- организации народных художе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ственных промыслов - в отношении земельных участков, находящихся в местах традиционного бытования на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родных художественных промыслов и используемых для производства и реализации изделий народных худо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жественных промыслов;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- физические лица, относящиеся к коренным малочисленным народам Севера, Сибири и Дальнего востока Российской Федерации, а также общи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ны таких народов - в отношении зе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мельных участков, используемых для сохранения и развития их традицион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ного образа жизни, хозяйствования и промыслов.</w:t>
      </w:r>
    </w:p>
    <w:p w:rsidR="00AB4F8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F83">
        <w:rPr>
          <w:rFonts w:ascii="Times New Roman" w:hAnsi="Times New Roman" w:cs="Times New Roman"/>
          <w:sz w:val="26"/>
          <w:szCs w:val="26"/>
        </w:rPr>
        <w:t>1.2. Налоговые льготы предостав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ляются налогоплательщикам - физи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ческим лицам, уплачивающим налог, на основании документов, подтверж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дающих право на налоговую льготу (уменьшение налоговой базы и нало</w:t>
      </w:r>
      <w:r w:rsidRPr="00AB4F83">
        <w:rPr>
          <w:rFonts w:ascii="Times New Roman" w:hAnsi="Times New Roman" w:cs="Times New Roman"/>
          <w:sz w:val="26"/>
          <w:szCs w:val="26"/>
        </w:rPr>
        <w:softHyphen/>
        <w:t>говых уведомлений).</w:t>
      </w:r>
    </w:p>
    <w:p w:rsidR="005D5903" w:rsidRPr="00AB4F83" w:rsidRDefault="00AB4F83" w:rsidP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4F83" w:rsidRPr="00AB4F83" w:rsidRDefault="00AB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B4F83" w:rsidRPr="00AB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83"/>
    <w:rsid w:val="001D7CFD"/>
    <w:rsid w:val="009D6EB6"/>
    <w:rsid w:val="00A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3D716-5261-4BAD-9392-18FDED0D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83"/>
    <w:rPr>
      <w:rFonts w:ascii="Segoe UI"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Цыбиков</dc:creator>
  <cp:keywords/>
  <dc:description/>
  <cp:lastModifiedBy>Чингиз Цыбиков</cp:lastModifiedBy>
  <cp:revision>1</cp:revision>
  <dcterms:created xsi:type="dcterms:W3CDTF">2018-12-07T06:49:00Z</dcterms:created>
  <dcterms:modified xsi:type="dcterms:W3CDTF">2018-12-07T06:52:00Z</dcterms:modified>
</cp:coreProperties>
</file>