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880" w:rsidRPr="005D6D78" w:rsidRDefault="00E11880" w:rsidP="00E11880">
      <w:pPr>
        <w:widowControl w:val="0"/>
        <w:autoSpaceDE w:val="0"/>
        <w:autoSpaceDN w:val="0"/>
        <w:adjustRightInd w:val="0"/>
        <w:jc w:val="right"/>
        <w:outlineLvl w:val="0"/>
      </w:pPr>
      <w:r w:rsidRPr="005D6D78">
        <w:t xml:space="preserve">ПРИЛОЖЕНИЕ 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jc w:val="right"/>
      </w:pPr>
      <w:r w:rsidRPr="005D6D78">
        <w:t xml:space="preserve">к распоряжению Правительства 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jc w:val="right"/>
      </w:pPr>
      <w:r w:rsidRPr="005D6D78">
        <w:t>Республики Бурятия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jc w:val="right"/>
      </w:pPr>
      <w:r w:rsidRPr="005D6D78">
        <w:t xml:space="preserve">от </w:t>
      </w:r>
      <w:proofErr w:type="gramStart"/>
      <w:r>
        <w:t>04.12.</w:t>
      </w:r>
      <w:r w:rsidRPr="005D6D78">
        <w:t>2017  №</w:t>
      </w:r>
      <w:proofErr w:type="gramEnd"/>
      <w:r w:rsidRPr="005D6D78">
        <w:t xml:space="preserve"> </w:t>
      </w:r>
      <w:r>
        <w:t>717-р</w:t>
      </w:r>
    </w:p>
    <w:p w:rsidR="00E11880" w:rsidRPr="007404FC" w:rsidRDefault="00E11880" w:rsidP="00E1188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1880" w:rsidRDefault="00E11880" w:rsidP="00E118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1880" w:rsidRDefault="00E11880" w:rsidP="00E118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1880" w:rsidRDefault="00E11880" w:rsidP="00E11880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7F24EC">
        <w:rPr>
          <w:b/>
          <w:sz w:val="28"/>
          <w:szCs w:val="28"/>
        </w:rPr>
        <w:t xml:space="preserve">МЕТОДИЧЕСКИЕ РЕКОМЕНДАЦИИ </w:t>
      </w:r>
    </w:p>
    <w:p w:rsidR="00E11880" w:rsidRDefault="00E11880" w:rsidP="00E11880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7F24EC">
        <w:rPr>
          <w:b/>
          <w:sz w:val="28"/>
          <w:szCs w:val="28"/>
        </w:rPr>
        <w:t xml:space="preserve">органам местного самоуправления по вопросам присвоения, </w:t>
      </w:r>
    </w:p>
    <w:p w:rsidR="00E11880" w:rsidRPr="007F24EC" w:rsidRDefault="00E11880" w:rsidP="00E11880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7F24EC">
        <w:rPr>
          <w:b/>
          <w:sz w:val="28"/>
          <w:szCs w:val="28"/>
        </w:rPr>
        <w:t>и</w:t>
      </w:r>
      <w:r w:rsidRPr="007F24EC">
        <w:rPr>
          <w:b/>
          <w:sz w:val="28"/>
          <w:szCs w:val="28"/>
        </w:rPr>
        <w:t>з</w:t>
      </w:r>
      <w:r w:rsidRPr="007F24EC">
        <w:rPr>
          <w:b/>
          <w:sz w:val="28"/>
          <w:szCs w:val="28"/>
        </w:rPr>
        <w:t>менения и аннулирования адресов</w:t>
      </w:r>
    </w:p>
    <w:p w:rsidR="00E11880" w:rsidRDefault="00E11880" w:rsidP="00E118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1880" w:rsidRPr="007F24EC" w:rsidRDefault="00E11880" w:rsidP="00E118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1. Настоящие М</w:t>
      </w:r>
      <w:r w:rsidRPr="005D6D78">
        <w:rPr>
          <w:sz w:val="28"/>
          <w:szCs w:val="28"/>
        </w:rPr>
        <w:t>етодические рекомендации разработаны в целях ок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зания содействия органам местного самоуправления по вопросам орган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зации работы по присвоению, изменению и аннулированию адресов объе</w:t>
      </w:r>
      <w:r w:rsidRPr="005D6D78">
        <w:rPr>
          <w:sz w:val="28"/>
          <w:szCs w:val="28"/>
        </w:rPr>
        <w:t>к</w:t>
      </w:r>
      <w:r w:rsidRPr="005D6D78">
        <w:rPr>
          <w:sz w:val="28"/>
          <w:szCs w:val="28"/>
        </w:rPr>
        <w:t>тов адресации.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Согласно Федеральному закону от 28.12.2013 № 443-ФЗ «О </w:t>
      </w:r>
      <w:r>
        <w:rPr>
          <w:sz w:val="28"/>
          <w:szCs w:val="28"/>
        </w:rPr>
        <w:t>Ф</w:t>
      </w:r>
      <w:r w:rsidRPr="005D6D78">
        <w:rPr>
          <w:sz w:val="28"/>
          <w:szCs w:val="28"/>
        </w:rPr>
        <w:t>ед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ральной информационной адресной системе и о внесении изменений в Ф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деральный закон «Об общих принципах организации местного самоупра</w:t>
      </w:r>
      <w:r w:rsidRPr="005D6D78">
        <w:rPr>
          <w:sz w:val="28"/>
          <w:szCs w:val="28"/>
        </w:rPr>
        <w:t>в</w:t>
      </w:r>
      <w:r w:rsidRPr="005D6D78">
        <w:rPr>
          <w:sz w:val="28"/>
          <w:szCs w:val="28"/>
        </w:rPr>
        <w:t>ления в Российской Федерации» органы местного самоуправления ос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ществляют сл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дующие полномочия: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присваивают адреса объектам адресации, изменяют адреса объектов адресации, аннулируют их в соответствии с установленными Правител</w:t>
      </w:r>
      <w:r w:rsidRPr="005D6D78">
        <w:rPr>
          <w:sz w:val="28"/>
          <w:szCs w:val="28"/>
        </w:rPr>
        <w:t>ь</w:t>
      </w:r>
      <w:r w:rsidRPr="005D6D78">
        <w:rPr>
          <w:sz w:val="28"/>
          <w:szCs w:val="28"/>
        </w:rPr>
        <w:t>ством Российской Федерации правилами присвоения, изменения, аннул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рования адресов;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размещают, изменяют, аннулируют содержащиеся в государстве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ном адресном реестре сведения об адресах в соответствии с порядком в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дения государственного адресного реестра.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2. В соответствии с Федеральным </w:t>
      </w:r>
      <w:hyperlink r:id="rId4" w:history="1">
        <w:r w:rsidRPr="005D6D78">
          <w:rPr>
            <w:rStyle w:val="a3"/>
            <w:sz w:val="28"/>
            <w:szCs w:val="28"/>
          </w:rPr>
          <w:t>закон</w:t>
        </w:r>
      </w:hyperlink>
      <w:r w:rsidRPr="005D6D78">
        <w:rPr>
          <w:rStyle w:val="a3"/>
          <w:sz w:val="28"/>
          <w:szCs w:val="28"/>
        </w:rPr>
        <w:t>ом</w:t>
      </w:r>
      <w:r w:rsidRPr="005D6D7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</w:t>
      </w:r>
      <w:r w:rsidRPr="005D6D78">
        <w:rPr>
          <w:sz w:val="28"/>
          <w:szCs w:val="28"/>
        </w:rPr>
        <w:t>й</w:t>
      </w:r>
      <w:r w:rsidRPr="005D6D78">
        <w:rPr>
          <w:sz w:val="28"/>
          <w:szCs w:val="28"/>
        </w:rPr>
        <w:t>ской Федерации» присвоение адресов объектам адресации, изменение, а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нулирование адресов, размещение информации в государственном адре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ном реестре относится к полномочиям: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городского, сельского поселения - в границах поселения;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- муниципального района </w:t>
      </w:r>
      <w:r>
        <w:rPr>
          <w:sz w:val="28"/>
          <w:szCs w:val="28"/>
        </w:rPr>
        <w:t>-</w:t>
      </w:r>
      <w:r w:rsidRPr="005D6D78">
        <w:rPr>
          <w:sz w:val="28"/>
          <w:szCs w:val="28"/>
        </w:rPr>
        <w:t xml:space="preserve"> в границах межселенной территории м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ниципального района;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-</w:t>
      </w:r>
      <w:r w:rsidRPr="005D6D78">
        <w:rPr>
          <w:sz w:val="28"/>
          <w:szCs w:val="28"/>
        </w:rPr>
        <w:t xml:space="preserve"> в границах городского округа. </w:t>
      </w:r>
    </w:p>
    <w:p w:rsidR="00E11880" w:rsidRPr="005D6D78" w:rsidRDefault="00E11880" w:rsidP="00E1188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Межселенные территории имеются в </w:t>
      </w:r>
      <w:proofErr w:type="gramStart"/>
      <w:r w:rsidRPr="005D6D78">
        <w:rPr>
          <w:sz w:val="28"/>
          <w:szCs w:val="28"/>
        </w:rPr>
        <w:t>Северо-Байкальском</w:t>
      </w:r>
      <w:proofErr w:type="gramEnd"/>
      <w:r w:rsidRPr="005D6D78">
        <w:rPr>
          <w:sz w:val="28"/>
          <w:szCs w:val="28"/>
        </w:rPr>
        <w:t xml:space="preserve">, </w:t>
      </w:r>
      <w:proofErr w:type="spellStart"/>
      <w:r w:rsidRPr="005D6D78">
        <w:rPr>
          <w:sz w:val="28"/>
          <w:szCs w:val="28"/>
        </w:rPr>
        <w:t>Муйском</w:t>
      </w:r>
      <w:proofErr w:type="spellEnd"/>
      <w:r w:rsidRPr="005D6D78">
        <w:rPr>
          <w:sz w:val="28"/>
          <w:szCs w:val="28"/>
        </w:rPr>
        <w:t xml:space="preserve">, </w:t>
      </w:r>
      <w:proofErr w:type="spellStart"/>
      <w:r w:rsidRPr="005D6D78">
        <w:rPr>
          <w:sz w:val="28"/>
          <w:szCs w:val="28"/>
        </w:rPr>
        <w:t>Еравнинском</w:t>
      </w:r>
      <w:proofErr w:type="spellEnd"/>
      <w:r w:rsidRPr="005D6D78">
        <w:rPr>
          <w:sz w:val="28"/>
          <w:szCs w:val="28"/>
        </w:rPr>
        <w:t xml:space="preserve"> и </w:t>
      </w:r>
      <w:proofErr w:type="spellStart"/>
      <w:r w:rsidRPr="005D6D78">
        <w:rPr>
          <w:sz w:val="28"/>
          <w:szCs w:val="28"/>
        </w:rPr>
        <w:t>Баргузинском</w:t>
      </w:r>
      <w:proofErr w:type="spellEnd"/>
      <w:r w:rsidRPr="005D6D78">
        <w:rPr>
          <w:sz w:val="28"/>
          <w:szCs w:val="28"/>
        </w:rPr>
        <w:t xml:space="preserve"> районах.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3. Помимо собственников объектов адресации с заявлением вправе обратиться </w:t>
      </w:r>
      <w:hyperlink r:id="rId5" w:history="1">
        <w:r w:rsidRPr="005D6D78">
          <w:rPr>
            <w:sz w:val="28"/>
            <w:szCs w:val="28"/>
          </w:rPr>
          <w:t>представители</w:t>
        </w:r>
      </w:hyperlink>
      <w:r w:rsidRPr="005D6D78">
        <w:rPr>
          <w:sz w:val="28"/>
          <w:szCs w:val="28"/>
        </w:rPr>
        <w:t xml:space="preserve"> заявителя, действующие в силу полномочий, о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нованных на оформленной в установленном законодательством Росси</w:t>
      </w:r>
      <w:r w:rsidRPr="005D6D78">
        <w:rPr>
          <w:sz w:val="28"/>
          <w:szCs w:val="28"/>
        </w:rPr>
        <w:t>й</w:t>
      </w:r>
      <w:r w:rsidRPr="005D6D78">
        <w:rPr>
          <w:sz w:val="28"/>
          <w:szCs w:val="28"/>
        </w:rPr>
        <w:t>ской Федерации порядке доверенности</w:t>
      </w:r>
      <w:r>
        <w:rPr>
          <w:sz w:val="28"/>
          <w:szCs w:val="28"/>
        </w:rPr>
        <w:t>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4. От имени собственников помещений в многоквартирном доме с заявлением вправе обратиться представитель таких собственников, упо</w:t>
      </w:r>
      <w:r w:rsidRPr="005D6D78">
        <w:rPr>
          <w:sz w:val="28"/>
          <w:szCs w:val="28"/>
        </w:rPr>
        <w:t>л</w:t>
      </w:r>
      <w:r w:rsidRPr="005D6D78">
        <w:rPr>
          <w:sz w:val="28"/>
          <w:szCs w:val="28"/>
        </w:rPr>
        <w:t>номоченный на подачу такого заявления</w:t>
      </w:r>
      <w:r>
        <w:rPr>
          <w:sz w:val="28"/>
          <w:szCs w:val="28"/>
        </w:rPr>
        <w:t>,</w:t>
      </w:r>
      <w:r w:rsidRPr="005D6D78">
        <w:rPr>
          <w:sz w:val="28"/>
          <w:szCs w:val="28"/>
        </w:rPr>
        <w:t xml:space="preserve"> принятым в установленном </w:t>
      </w:r>
      <w:hyperlink r:id="rId6" w:history="1">
        <w:r w:rsidRPr="005D6D78">
          <w:rPr>
            <w:sz w:val="28"/>
            <w:szCs w:val="28"/>
          </w:rPr>
          <w:t>зак</w:t>
        </w:r>
        <w:r w:rsidRPr="005D6D78">
          <w:rPr>
            <w:sz w:val="28"/>
            <w:szCs w:val="28"/>
          </w:rPr>
          <w:t>о</w:t>
        </w:r>
        <w:r w:rsidRPr="005D6D78">
          <w:rPr>
            <w:sz w:val="28"/>
            <w:szCs w:val="28"/>
          </w:rPr>
          <w:t>нодательством</w:t>
        </w:r>
      </w:hyperlink>
      <w:r w:rsidRPr="005D6D78">
        <w:rPr>
          <w:sz w:val="28"/>
          <w:szCs w:val="28"/>
        </w:rPr>
        <w:t xml:space="preserve"> Российской Федерации порядке решением общего собрания ук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занных собственников.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 обращения с заявлением от имени собственников помещ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ний в многоквартирном доме представитель таких собственников, уполн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моченный на подачу такого заявления, представляет протокол (выписку из протокола) общего собрания собственников помещений в многокварти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ном доме, содержащий сведения: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форме проведения общего собрания собственников помещений в многоквартирном доме (собрание или заочное голосование);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собственниках помещений в многоквартирном доме, принявших участие в общем собрании, и количестве голосов, которыми обладают ук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занные собственники;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повестке дня общего собрания;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решении об обращении с заявлением о предоставлении муниц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пальной услуги с указанием количества голосов, которыми принято данное реш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выборе уполномоченного лица с указанием его паспортных да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ных;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решении о наделении уполномоченного лица правом действовать от имени собственников помещений в многоквартирном доме при обращ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нии за предоставлением муниципальной услуги и при получении докуме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та(</w:t>
      </w:r>
      <w:proofErr w:type="spellStart"/>
      <w:r w:rsidRPr="005D6D78">
        <w:rPr>
          <w:sz w:val="28"/>
          <w:szCs w:val="28"/>
        </w:rPr>
        <w:t>ов</w:t>
      </w:r>
      <w:proofErr w:type="spellEnd"/>
      <w:r w:rsidRPr="005D6D78">
        <w:rPr>
          <w:sz w:val="28"/>
          <w:szCs w:val="28"/>
        </w:rPr>
        <w:t>), я</w:t>
      </w:r>
      <w:r w:rsidRPr="005D6D78">
        <w:rPr>
          <w:sz w:val="28"/>
          <w:szCs w:val="28"/>
        </w:rPr>
        <w:t>в</w:t>
      </w:r>
      <w:r w:rsidRPr="005D6D78">
        <w:rPr>
          <w:sz w:val="28"/>
          <w:szCs w:val="28"/>
        </w:rPr>
        <w:t>ляющегося(</w:t>
      </w:r>
      <w:proofErr w:type="spellStart"/>
      <w:r w:rsidRPr="005D6D78">
        <w:rPr>
          <w:sz w:val="28"/>
          <w:szCs w:val="28"/>
        </w:rPr>
        <w:t>ихся</w:t>
      </w:r>
      <w:proofErr w:type="spellEnd"/>
      <w:r w:rsidRPr="005D6D78">
        <w:rPr>
          <w:sz w:val="28"/>
          <w:szCs w:val="28"/>
        </w:rPr>
        <w:t>) результатом предоставления государственной услуги.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5. От имени членов садоводческого, огороднического и (или) дачн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го некоммерческого объединения граждан с заявлением вправе обратиться представитель указанных членов некоммерческих объединений, уполн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моченный на подачу такого заявления</w:t>
      </w:r>
      <w:r>
        <w:rPr>
          <w:sz w:val="28"/>
          <w:szCs w:val="28"/>
        </w:rPr>
        <w:t>,</w:t>
      </w:r>
      <w:r w:rsidRPr="005D6D78">
        <w:rPr>
          <w:sz w:val="28"/>
          <w:szCs w:val="28"/>
        </w:rPr>
        <w:t xml:space="preserve"> принятым в установленном </w:t>
      </w:r>
      <w:hyperlink r:id="rId7" w:history="1">
        <w:r w:rsidRPr="005D6D78">
          <w:rPr>
            <w:sz w:val="28"/>
            <w:szCs w:val="28"/>
          </w:rPr>
          <w:t>закон</w:t>
        </w:r>
        <w:r w:rsidRPr="005D6D78">
          <w:rPr>
            <w:sz w:val="28"/>
            <w:szCs w:val="28"/>
          </w:rPr>
          <w:t>о</w:t>
        </w:r>
        <w:r w:rsidRPr="005D6D78">
          <w:rPr>
            <w:sz w:val="28"/>
            <w:szCs w:val="28"/>
          </w:rPr>
          <w:t>дательством</w:t>
        </w:r>
      </w:hyperlink>
      <w:r w:rsidRPr="005D6D78">
        <w:rPr>
          <w:sz w:val="28"/>
          <w:szCs w:val="28"/>
        </w:rPr>
        <w:t xml:space="preserve"> Российской Федерации порядке решением общего собрания чл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нов такого некоммерческого объединения.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 обращения с заявлением от имени членов садоводческого, огороднического и (или) дачного некоммерческого объединения граждан представитель таких граждан, уполномоченный на подачу такого заявл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ния, представляет протокол (выписку из протокола) общего собрания чл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нов садоводческого, огороднического или дачного некоммерческого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единения граждан (собрания уполномоченных), содержащий сведения: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членах садоводческого, огороднического и (или) дачного неко</w:t>
      </w:r>
      <w:r w:rsidRPr="005D6D78">
        <w:rPr>
          <w:sz w:val="28"/>
          <w:szCs w:val="28"/>
        </w:rPr>
        <w:t>м</w:t>
      </w:r>
      <w:r w:rsidRPr="005D6D78">
        <w:rPr>
          <w:sz w:val="28"/>
          <w:szCs w:val="28"/>
        </w:rPr>
        <w:t>мерческого объединения граждан, принявших участие в общем собрании;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повестке дня общего собрания;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решении об обращении с заявлением о предоставлении муниц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пальной услуги с указанием количества голосов, которыми принято данное решение;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lastRenderedPageBreak/>
        <w:t>- о выборе уполномоченного лица с указанием его паспортных да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ных;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 решении о наделении уполномоченного лица правом действовать от имени членов садоводческого, огороднического и</w:t>
      </w:r>
      <w:r>
        <w:rPr>
          <w:sz w:val="28"/>
          <w:szCs w:val="28"/>
        </w:rPr>
        <w:t xml:space="preserve"> </w:t>
      </w:r>
      <w:r w:rsidRPr="005D6D78">
        <w:rPr>
          <w:sz w:val="28"/>
          <w:szCs w:val="28"/>
        </w:rPr>
        <w:t>(или) дачного неко</w:t>
      </w:r>
      <w:r w:rsidRPr="005D6D78">
        <w:rPr>
          <w:sz w:val="28"/>
          <w:szCs w:val="28"/>
        </w:rPr>
        <w:t>м</w:t>
      </w:r>
      <w:r w:rsidRPr="005D6D78">
        <w:rPr>
          <w:sz w:val="28"/>
          <w:szCs w:val="28"/>
        </w:rPr>
        <w:t>мерческого объединения при обращении за предоставлением муниципал</w:t>
      </w:r>
      <w:r w:rsidRPr="005D6D78">
        <w:rPr>
          <w:sz w:val="28"/>
          <w:szCs w:val="28"/>
        </w:rPr>
        <w:t>ь</w:t>
      </w:r>
      <w:r w:rsidRPr="005D6D78">
        <w:rPr>
          <w:sz w:val="28"/>
          <w:szCs w:val="28"/>
        </w:rPr>
        <w:t>ной услуги и при получении документа(</w:t>
      </w:r>
      <w:proofErr w:type="spellStart"/>
      <w:r w:rsidRPr="005D6D78">
        <w:rPr>
          <w:sz w:val="28"/>
          <w:szCs w:val="28"/>
        </w:rPr>
        <w:t>ов</w:t>
      </w:r>
      <w:proofErr w:type="spellEnd"/>
      <w:r w:rsidRPr="005D6D78">
        <w:rPr>
          <w:sz w:val="28"/>
          <w:szCs w:val="28"/>
        </w:rPr>
        <w:t>), являющегося(</w:t>
      </w:r>
      <w:proofErr w:type="spellStart"/>
      <w:r w:rsidRPr="005D6D78">
        <w:rPr>
          <w:sz w:val="28"/>
          <w:szCs w:val="28"/>
        </w:rPr>
        <w:t>ихся</w:t>
      </w:r>
      <w:proofErr w:type="spellEnd"/>
      <w:r w:rsidRPr="005D6D78">
        <w:rPr>
          <w:sz w:val="28"/>
          <w:szCs w:val="28"/>
        </w:rPr>
        <w:t>) результ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том пред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ставления муниципальной услуги.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6. В случае образования двух или более объектов адресации в 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зультате преобразования существующего объекта или объектов адресации предста</w:t>
      </w:r>
      <w:r w:rsidRPr="005D6D78">
        <w:rPr>
          <w:sz w:val="28"/>
          <w:szCs w:val="28"/>
        </w:rPr>
        <w:t>в</w:t>
      </w:r>
      <w:r w:rsidRPr="005D6D78">
        <w:rPr>
          <w:sz w:val="28"/>
          <w:szCs w:val="28"/>
        </w:rPr>
        <w:t>ляется одно заявление на все одновременно образуемые объекты адресации.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7. Заявление направляется заявителем (представителем заявителя) в уполномоченный орган на бумажном носителе посредством почтового о</w:t>
      </w:r>
      <w:r w:rsidRPr="005D6D78">
        <w:rPr>
          <w:sz w:val="28"/>
          <w:szCs w:val="28"/>
        </w:rPr>
        <w:t>т</w:t>
      </w:r>
      <w:r w:rsidRPr="005D6D78">
        <w:rPr>
          <w:sz w:val="28"/>
          <w:szCs w:val="28"/>
        </w:rPr>
        <w:t>правления с описью вложения и уведомлением о вручении или предста</w:t>
      </w:r>
      <w:r w:rsidRPr="005D6D78">
        <w:rPr>
          <w:sz w:val="28"/>
          <w:szCs w:val="28"/>
        </w:rPr>
        <w:t>в</w:t>
      </w:r>
      <w:r w:rsidRPr="005D6D78">
        <w:rPr>
          <w:sz w:val="28"/>
          <w:szCs w:val="28"/>
        </w:rPr>
        <w:t>ляется заявителем лично или в форме электронного документа с использ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ванием информационно-телекоммуникационных сетей общего пользов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ния, в том числе федеральной государственной информационной системы «Единый портал государственных и муниципальных услуг (функций)».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8. Заявление подписывается заявителем либо представителем заяв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теля и представляется в уполномоченный орган или многофункционал</w:t>
      </w:r>
      <w:r w:rsidRPr="005D6D78">
        <w:rPr>
          <w:sz w:val="28"/>
          <w:szCs w:val="28"/>
        </w:rPr>
        <w:t>ь</w:t>
      </w:r>
      <w:r w:rsidRPr="005D6D78">
        <w:rPr>
          <w:sz w:val="28"/>
          <w:szCs w:val="28"/>
        </w:rPr>
        <w:t>ный центр по месту нахождения объекта адресации.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При представлении заявления представителем заявителя к такому з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 xml:space="preserve">явлению прилагается доверенность, выданная представителю заявителя, оформленная в порядке, предусмотренном </w:t>
      </w:r>
      <w:hyperlink r:id="rId8" w:history="1">
        <w:r w:rsidRPr="005D6D78">
          <w:rPr>
            <w:sz w:val="28"/>
            <w:szCs w:val="28"/>
          </w:rPr>
          <w:t>законодательством</w:t>
        </w:r>
      </w:hyperlink>
      <w:r w:rsidRPr="005D6D78">
        <w:rPr>
          <w:sz w:val="28"/>
          <w:szCs w:val="28"/>
        </w:rPr>
        <w:t xml:space="preserve"> Российской Федерации. 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Заявление в форме электронного документа подписывается заявит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лем либо представителем заявителя с использованием усиленной квалиф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цир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ванной электронной подписи.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При представлении заявления представителем заявителя в форме электронного документа к такому заявлению прилагается надлежащим о</w:t>
      </w:r>
      <w:r w:rsidRPr="005D6D78">
        <w:rPr>
          <w:sz w:val="28"/>
          <w:szCs w:val="28"/>
        </w:rPr>
        <w:t>б</w:t>
      </w:r>
      <w:r w:rsidRPr="005D6D78">
        <w:rPr>
          <w:sz w:val="28"/>
          <w:szCs w:val="28"/>
        </w:rPr>
        <w:t>разом оформленная доверенность в форме электронного документа, по</w:t>
      </w:r>
      <w:r w:rsidRPr="005D6D78">
        <w:rPr>
          <w:sz w:val="28"/>
          <w:szCs w:val="28"/>
        </w:rPr>
        <w:t>д</w:t>
      </w:r>
      <w:r w:rsidRPr="005D6D78">
        <w:rPr>
          <w:sz w:val="28"/>
          <w:szCs w:val="28"/>
        </w:rPr>
        <w:t>писанн</w:t>
      </w:r>
      <w:r>
        <w:rPr>
          <w:sz w:val="28"/>
          <w:szCs w:val="28"/>
        </w:rPr>
        <w:t>ая</w:t>
      </w:r>
      <w:r w:rsidRPr="005D6D78">
        <w:rPr>
          <w:sz w:val="28"/>
          <w:szCs w:val="28"/>
        </w:rPr>
        <w:t xml:space="preserve"> лицом, выдавшим (подписавшим) доверенность, с использован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ем усиленной квалифицированной электронной подписи (в случае, е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ли представитель заявителя действует на основании доверенности).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9. В случае представления заявления при личном обращении заяв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теля или представителя заявителя предъявляется документ, удостоверя</w:t>
      </w:r>
      <w:r w:rsidRPr="005D6D78">
        <w:rPr>
          <w:sz w:val="28"/>
          <w:szCs w:val="28"/>
        </w:rPr>
        <w:t>ю</w:t>
      </w:r>
      <w:r w:rsidRPr="005D6D78">
        <w:rPr>
          <w:sz w:val="28"/>
          <w:szCs w:val="28"/>
        </w:rPr>
        <w:t>щий с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ответственно личность заявителя или представителя заявителя.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Лицо, имеющее право действовать без доверенности от имени юр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дического лица, предъявляет документ, удостоверяющий его личность, и сообщает реквизиты свидетельства о государственной регистрации юр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дического лица, а представитель юридического лица предъявляет также док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 xml:space="preserve">мент, подтверждающий его полномочия действовать от имени этого </w:t>
      </w:r>
      <w:r w:rsidRPr="005D6D78">
        <w:rPr>
          <w:sz w:val="28"/>
          <w:szCs w:val="28"/>
        </w:rPr>
        <w:lastRenderedPageBreak/>
        <w:t>юридического лица, или копию этого документа, заверенную печатью и подписью руковод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теля этого юридического лица.</w:t>
      </w:r>
      <w:bookmarkStart w:id="0" w:name="Par75"/>
      <w:bookmarkEnd w:id="0"/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10. К заявлению прилагаются следующие документы: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а) правоустанавливающие и (или) </w:t>
      </w:r>
      <w:proofErr w:type="spellStart"/>
      <w:r w:rsidRPr="005D6D78">
        <w:rPr>
          <w:sz w:val="28"/>
          <w:szCs w:val="28"/>
        </w:rPr>
        <w:t>правоудостоверяющие</w:t>
      </w:r>
      <w:proofErr w:type="spellEnd"/>
      <w:r w:rsidRPr="005D6D78">
        <w:rPr>
          <w:sz w:val="28"/>
          <w:szCs w:val="28"/>
        </w:rPr>
        <w:t xml:space="preserve"> документы на объект (объекты)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б) выписка из Единого государственного реестра недвижимости, в случае преобразования объекта адресации которым является образование одного и более объекта адресации (в случае преобразования объектов н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движимости с образованием одного и более новых объектов адресации);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екта адресации в эксплуатацию;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мел</w:t>
      </w:r>
      <w:r w:rsidRPr="005D6D78">
        <w:rPr>
          <w:sz w:val="28"/>
          <w:szCs w:val="28"/>
        </w:rPr>
        <w:t>ь</w:t>
      </w:r>
      <w:r w:rsidRPr="005D6D78">
        <w:rPr>
          <w:sz w:val="28"/>
          <w:szCs w:val="28"/>
        </w:rPr>
        <w:t>ному участку адреса);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д) выписка из Единого государственного реестра недвижимости (в случае присвоения адреса объекту адресации, поставленному на кадастр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вый учет);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е) решение органа местного самоуправления о переводе жилого п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мещения в нежилое помещение или нежилого помещения в жилое пом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щение (в случае присвоения помещению адреса, изменения и аннулиров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ния такого адреса вследствие его перевода из жилого помещения в неж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лое помещение или нежилого помещения в жилое помещение);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ж) акт приемочной комиссии при переустройстве и (или) переплан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ровке помещения, приводящих к образованию одного и более новых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ектов адресации (в случае преобразования объектов недвижимости (пом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щений) с образованием одного и более новых объектов адресации);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з) выписка из Единого государственного реестра недвижимости, в случае снятия с учета (в случае аннулирования адреса объекта адресации при пр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кращении существования объекта адресации);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и) уведомление об отсутствии в Едином государственном реестре недвижимости запрашиваемых сведений по объекту адресации (в случае аннулирования адреса объекта адресации при отказе в осуществлении 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дастр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вого учета объекта адресации по основаниям, указанным в статье 27 Федерального закона от 13.07.2015 № 218-ФЗ «О государственной рег</w:t>
      </w:r>
      <w:r w:rsidRPr="005D6D78">
        <w:rPr>
          <w:sz w:val="28"/>
          <w:szCs w:val="28"/>
        </w:rPr>
        <w:t>и</w:t>
      </w:r>
      <w:r>
        <w:rPr>
          <w:sz w:val="28"/>
          <w:szCs w:val="28"/>
        </w:rPr>
        <w:t>страции недвижимости».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Орган, предоставляющий муниципальную услугу</w:t>
      </w:r>
      <w:r>
        <w:rPr>
          <w:sz w:val="28"/>
          <w:szCs w:val="28"/>
        </w:rPr>
        <w:t>,</w:t>
      </w:r>
      <w:r w:rsidRPr="005D6D78">
        <w:rPr>
          <w:sz w:val="28"/>
          <w:szCs w:val="28"/>
        </w:rPr>
        <w:t xml:space="preserve"> запрашивает в</w:t>
      </w:r>
      <w:r w:rsidRPr="005D6D78">
        <w:rPr>
          <w:sz w:val="28"/>
          <w:szCs w:val="28"/>
        </w:rPr>
        <w:t>ы</w:t>
      </w:r>
      <w:r w:rsidRPr="005D6D78">
        <w:rPr>
          <w:sz w:val="28"/>
          <w:szCs w:val="28"/>
        </w:rPr>
        <w:t>шеупомянутые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торых находятся указанные документы (их копии, сведения, содержащиеся в них).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Заявители (представители заявителя) при подаче заявления вправе приложить к нему документы из числа вышеперечисленных, если такие док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 xml:space="preserve">менты не находятся в распоряжении органа государственной власти, </w:t>
      </w:r>
      <w:r w:rsidRPr="005D6D78">
        <w:rPr>
          <w:sz w:val="28"/>
          <w:szCs w:val="28"/>
        </w:rPr>
        <w:lastRenderedPageBreak/>
        <w:t>органа местного самоуправления либо подведомственных государстве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ным органам или органам местного самоуправления организаций.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Документы, перечисленные в данном пункте,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лифицир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ванной электронной подписи.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11. Если заявление и прилагаемые документы представляются заяв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телем (представителем заявителя) в уполномоченный орган лично, т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кой орган выдает заявителю или его представителю расписку в получении д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кументов с указанием их перечня и даты получения. Расписка выдается з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явителю (представителю заявителя) в день получения уполномоченным органом таких документов.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случае, если заявление и документы представлены в уполномоче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ный орган посредством почтового отправления или представлены заявит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лем (представителем заявителя) лично через многофункциональный центр, расписка в получении таких заявления и документов направляется упо</w:t>
      </w:r>
      <w:r w:rsidRPr="005D6D78">
        <w:rPr>
          <w:sz w:val="28"/>
          <w:szCs w:val="28"/>
        </w:rPr>
        <w:t>л</w:t>
      </w:r>
      <w:r w:rsidRPr="005D6D78">
        <w:rPr>
          <w:sz w:val="28"/>
          <w:szCs w:val="28"/>
        </w:rPr>
        <w:t>номоченным органом по указанному в заявлении почтовому адресу в теч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 рабочего дня, следующего за днем получения уполномоченным орг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ном док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ментов.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Получение заявления и </w:t>
      </w:r>
      <w:proofErr w:type="gramStart"/>
      <w:r w:rsidRPr="005D6D78">
        <w:rPr>
          <w:sz w:val="28"/>
          <w:szCs w:val="28"/>
        </w:rPr>
        <w:t>прилагаемых  документов</w:t>
      </w:r>
      <w:proofErr w:type="gramEnd"/>
      <w:r w:rsidRPr="005D6D78">
        <w:rPr>
          <w:sz w:val="28"/>
          <w:szCs w:val="28"/>
        </w:rPr>
        <w:t>, представляемых в форме электронных документов, подтверждается уполномоченным орг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ном путем направления заявителю (представителю заявителя) сообщения о получении заявления и документов с указанием входящего регистрацио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ного номера заявления, даты получения уполномоченным органом заявл</w:t>
      </w:r>
      <w:r w:rsidRPr="005D6D78">
        <w:rPr>
          <w:sz w:val="28"/>
          <w:szCs w:val="28"/>
        </w:rPr>
        <w:t>е</w:t>
      </w:r>
      <w:r>
        <w:rPr>
          <w:sz w:val="28"/>
          <w:szCs w:val="28"/>
        </w:rPr>
        <w:t>ния и документов, а также переч</w:t>
      </w:r>
      <w:r w:rsidRPr="005D6D78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Pr="005D6D78">
        <w:rPr>
          <w:sz w:val="28"/>
          <w:szCs w:val="28"/>
        </w:rPr>
        <w:t xml:space="preserve"> наименований файлов, представле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ных в форме электронных документов, с указанием их объема.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Сообщение о получении заявления и прилагаемых </w:t>
      </w:r>
      <w:r>
        <w:rPr>
          <w:sz w:val="28"/>
          <w:szCs w:val="28"/>
        </w:rPr>
        <w:t>документов</w:t>
      </w:r>
      <w:r w:rsidRPr="005D6D78">
        <w:rPr>
          <w:sz w:val="28"/>
          <w:szCs w:val="28"/>
        </w:rPr>
        <w:t xml:space="preserve"> направляется по указанному в заявлении адресу электронной почты или в личный кабинет заявителя (представителя заявителя) в едином портале или в фед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ральной информационной адресной системе в случае представления заявления и документов соответственно через единый портал, регионал</w:t>
      </w:r>
      <w:r w:rsidRPr="005D6D78">
        <w:rPr>
          <w:sz w:val="28"/>
          <w:szCs w:val="28"/>
        </w:rPr>
        <w:t>ь</w:t>
      </w:r>
      <w:r w:rsidRPr="005D6D78">
        <w:rPr>
          <w:sz w:val="28"/>
          <w:szCs w:val="28"/>
        </w:rPr>
        <w:t>ный портал или портал адресной системы.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Сообщение о получении заявления и прилагаемых документов направляется заявителю (представителю заявителя) не позднее рабочего дня, сл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дующего за днем поступления заявления в уполномоченный орган.</w:t>
      </w:r>
      <w:bookmarkStart w:id="1" w:name="Par1"/>
      <w:bookmarkEnd w:id="1"/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12. Присвоение объекту адресации адреса осуществляется: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а) в отношении земельных участков в случаях: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подготовки документации по планировке территории в отношении застроенной и подлежащей застройке территории в соответствии с Град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стро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 xml:space="preserve">тельным </w:t>
      </w:r>
      <w:hyperlink r:id="rId9" w:history="1">
        <w:r w:rsidRPr="005D6D78">
          <w:rPr>
            <w:sz w:val="28"/>
            <w:szCs w:val="28"/>
          </w:rPr>
          <w:t>кодексом</w:t>
        </w:r>
      </w:hyperlink>
      <w:r w:rsidRPr="005D6D78">
        <w:rPr>
          <w:sz w:val="28"/>
          <w:szCs w:val="28"/>
        </w:rPr>
        <w:t xml:space="preserve"> Российской Федерации;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выполнения в отношении земельного участка в соответствии с тр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бованиями Федерального закона от 13.07.2015 № 218-ФЗ «О государстве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 xml:space="preserve">ной регистрации недвижимости» работ, в результате которых </w:t>
      </w:r>
      <w:r w:rsidRPr="005D6D78">
        <w:rPr>
          <w:sz w:val="28"/>
          <w:szCs w:val="28"/>
        </w:rPr>
        <w:lastRenderedPageBreak/>
        <w:t>обеспечив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ется подготовка документов, содержащих необходимые для осуществл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ния государственного кадастрового учета сведения о таком земельном участке, при постановке земельного участка на государственный кадастр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вый учет;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выдачи (получения) разрешения на строительство здания или соор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жения;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выполнения в отношении здания, сооружения и объекта незаверше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ного строительства в соответствии с требованиями, установленными Ф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 xml:space="preserve">деральным </w:t>
      </w:r>
      <w:hyperlink r:id="rId10" w:history="1">
        <w:r w:rsidRPr="005D6D78">
          <w:rPr>
            <w:sz w:val="28"/>
            <w:szCs w:val="28"/>
          </w:rPr>
          <w:t>законом</w:t>
        </w:r>
      </w:hyperlink>
      <w:r w:rsidRPr="005D6D78">
        <w:rPr>
          <w:sz w:val="28"/>
          <w:szCs w:val="28"/>
        </w:rPr>
        <w:t xml:space="preserve"> от 13.07.2015 № 218-ФЗ «О государственной регистр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ции недвижимости», работ, в результате которых обеспечивается подг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товка документов, содержащих необходимые для осуществления госуда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ственного кадастрового учета сведения о таком здании, сооружении и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екте незавершенного строительства, при постановке здания, сооруж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ния и объекта незавершенного строительства на государственный кадас</w:t>
      </w:r>
      <w:r w:rsidRPr="005D6D78">
        <w:rPr>
          <w:sz w:val="28"/>
          <w:szCs w:val="28"/>
        </w:rPr>
        <w:t>т</w:t>
      </w:r>
      <w:r w:rsidRPr="005D6D78">
        <w:rPr>
          <w:sz w:val="28"/>
          <w:szCs w:val="28"/>
        </w:rPr>
        <w:t xml:space="preserve">ровый учет (в случае, если в соответствии с Градостроительным </w:t>
      </w:r>
      <w:hyperlink r:id="rId11" w:history="1">
        <w:r w:rsidRPr="005D6D78">
          <w:rPr>
            <w:sz w:val="28"/>
            <w:szCs w:val="28"/>
          </w:rPr>
          <w:t>кодексом</w:t>
        </w:r>
      </w:hyperlink>
      <w:r w:rsidRPr="005D6D78">
        <w:rPr>
          <w:sz w:val="28"/>
          <w:szCs w:val="28"/>
        </w:rPr>
        <w:t xml:space="preserve"> Ро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сийской Федерации для строительства или реконструкции здания, соор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жения и объекта нез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вершенного строительства получение разрешения на строительство не треб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ется);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в) в отношении помещений в случаях: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подготовки и оформления в установленном Жилищным </w:t>
      </w:r>
      <w:hyperlink r:id="rId12" w:history="1">
        <w:r w:rsidRPr="005D6D78">
          <w:rPr>
            <w:sz w:val="28"/>
            <w:szCs w:val="28"/>
          </w:rPr>
          <w:t>кодексом</w:t>
        </w:r>
      </w:hyperlink>
      <w:r w:rsidRPr="005D6D78">
        <w:rPr>
          <w:sz w:val="28"/>
          <w:szCs w:val="28"/>
        </w:rPr>
        <w:t xml:space="preserve"> Российской Федерации порядке проекта переустройства и (или) перепл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нировки помещения в целях перевода жилого помещения в нежилое п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мещ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 или нежилого помещения в жилое помещение;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подготовки и оформления в отношении помещения, в том числе о</w:t>
      </w:r>
      <w:r w:rsidRPr="005D6D78">
        <w:rPr>
          <w:sz w:val="28"/>
          <w:szCs w:val="28"/>
        </w:rPr>
        <w:t>б</w:t>
      </w:r>
      <w:r w:rsidRPr="005D6D78">
        <w:rPr>
          <w:sz w:val="28"/>
          <w:szCs w:val="28"/>
        </w:rPr>
        <w:t>разуемого в результате преобразования другого помещения (помещений) в соо</w:t>
      </w:r>
      <w:r w:rsidRPr="005D6D78">
        <w:rPr>
          <w:sz w:val="28"/>
          <w:szCs w:val="28"/>
        </w:rPr>
        <w:t>т</w:t>
      </w:r>
      <w:r w:rsidRPr="005D6D78">
        <w:rPr>
          <w:sz w:val="28"/>
          <w:szCs w:val="28"/>
        </w:rPr>
        <w:t xml:space="preserve">ветствии с положениями, предусмотренными Федеральным </w:t>
      </w:r>
      <w:hyperlink r:id="rId13" w:history="1">
        <w:r w:rsidRPr="005D6D78">
          <w:rPr>
            <w:sz w:val="28"/>
            <w:szCs w:val="28"/>
          </w:rPr>
          <w:t>законом</w:t>
        </w:r>
      </w:hyperlink>
      <w:r w:rsidRPr="005D6D78">
        <w:rPr>
          <w:sz w:val="28"/>
          <w:szCs w:val="28"/>
        </w:rPr>
        <w:t xml:space="preserve"> </w:t>
      </w:r>
      <w:r>
        <w:rPr>
          <w:sz w:val="28"/>
          <w:szCs w:val="28"/>
        </w:rPr>
        <w:t>от 13.07.2015 № 218-ФЗ «</w:t>
      </w:r>
      <w:r w:rsidRPr="005D6D78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</w:t>
      </w:r>
      <w:r w:rsidRPr="005D6D78">
        <w:rPr>
          <w:sz w:val="28"/>
          <w:szCs w:val="28"/>
        </w:rPr>
        <w:t>, документов, содержащих необходимые для осуществления государстве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ного 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дастрового учета сведения о таком помещении.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13. При присвоении адресов зданиям, сооружениям и объектам нез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вершенного строительства такие адреса должны соответствовать адресам з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мельных участков, в границах которых расположены соответствующие зд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ния, сооружения и объекты незавершенного строительства.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случае, если зданию или сооружению не присвоен адрес, присво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 адреса помещению, расположенному в таком здании или сооружении, ос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ществляется при условии одновременного присвоения адреса такому зданию или сооружению.</w:t>
      </w:r>
      <w:bookmarkStart w:id="2" w:name="Par13"/>
      <w:bookmarkEnd w:id="2"/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ниям.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14. В случае присвоения наименований элементам планировочной структуры и элементам улично-дорожной сети изменения или аннулиров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 xml:space="preserve">ния </w:t>
      </w:r>
      <w:r w:rsidRPr="005D6D78">
        <w:rPr>
          <w:sz w:val="28"/>
          <w:szCs w:val="28"/>
        </w:rPr>
        <w:lastRenderedPageBreak/>
        <w:t>их наименований, изменения адресов объектов адресации, решения по которым принимаются уполномоченными органами, осуществляется одн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временно с размещением уполномоченным органом в государственном а</w:t>
      </w:r>
      <w:r w:rsidRPr="005D6D78">
        <w:rPr>
          <w:sz w:val="28"/>
          <w:szCs w:val="28"/>
        </w:rPr>
        <w:t>д</w:t>
      </w:r>
      <w:r w:rsidRPr="005D6D78">
        <w:rPr>
          <w:sz w:val="28"/>
          <w:szCs w:val="28"/>
        </w:rPr>
        <w:t>ресном реестре сведений о присвоении наименований элементам планир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 xml:space="preserve">вочной структуры и элементам улично-дорожной сети, об изменении или аннулировании их наименований в соответствии с </w:t>
      </w:r>
      <w:hyperlink r:id="rId14" w:history="1">
        <w:r w:rsidRPr="005D6D78">
          <w:rPr>
            <w:sz w:val="28"/>
            <w:szCs w:val="28"/>
          </w:rPr>
          <w:t>порядком</w:t>
        </w:r>
      </w:hyperlink>
      <w:r w:rsidRPr="005D6D78">
        <w:rPr>
          <w:sz w:val="28"/>
          <w:szCs w:val="28"/>
        </w:rPr>
        <w:t xml:space="preserve"> ведения гос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дарственного адресного реестра.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15. Изменение адреса объекта адресации в случае изменения наим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нований и границ субъектов Российской Федерации, муниципальных обр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 xml:space="preserve">зований и населенных пунктов осуществляется на основании информации </w:t>
      </w:r>
      <w:r>
        <w:rPr>
          <w:sz w:val="28"/>
          <w:szCs w:val="28"/>
        </w:rPr>
        <w:t>г</w:t>
      </w:r>
      <w:r w:rsidRPr="005D6D78">
        <w:rPr>
          <w:sz w:val="28"/>
          <w:szCs w:val="28"/>
        </w:rPr>
        <w:t>осуда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ственного каталога географических названий и государственного реестра муниципальных образований Российской Федерации, предоста</w:t>
      </w:r>
      <w:r w:rsidRPr="005D6D78">
        <w:rPr>
          <w:sz w:val="28"/>
          <w:szCs w:val="28"/>
        </w:rPr>
        <w:t>в</w:t>
      </w:r>
      <w:r w:rsidRPr="005D6D78">
        <w:rPr>
          <w:sz w:val="28"/>
          <w:szCs w:val="28"/>
        </w:rPr>
        <w:t>ляемой оператору федеральной информационной адресной системы в установленном Правительством Российской Федерации порядке межв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домственного информационного взаимодействия при ведении госуда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ственного адресного реестра.</w:t>
      </w:r>
      <w:bookmarkStart w:id="3" w:name="Par16"/>
      <w:bookmarkEnd w:id="3"/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16. Аннулирование адресов объектов адресации осуществляется на основании информации органа, осуществляющего кадастровый учет и в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дение Единого государственного реестра недвижимости, о снятии с 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дастрового учета объекта недвижимости, а также об отказе в осуществл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нии кадастрового учета объекта, предоставляемой в установленном Прав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тельством Российской Федерации порядке межведомственного информ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ционного взаимодействия при ведении государственного адресного 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естра. Изменение адресов объектов адресации осуществляется уполном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 xml:space="preserve">ченными органами на основании принятых решений о присвоении </w:t>
      </w:r>
      <w:proofErr w:type="spellStart"/>
      <w:r w:rsidRPr="005D6D78">
        <w:rPr>
          <w:sz w:val="28"/>
          <w:szCs w:val="28"/>
        </w:rPr>
        <w:t>адрес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образующим</w:t>
      </w:r>
      <w:proofErr w:type="spellEnd"/>
      <w:r w:rsidRPr="005D6D78">
        <w:rPr>
          <w:sz w:val="28"/>
          <w:szCs w:val="28"/>
        </w:rPr>
        <w:t xml:space="preserve"> элементам наим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нований, об изменении и аннулировании их наименований.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Аннулирование адреса объекта адресации осуществляется в случ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ях:</w:t>
      </w:r>
      <w:bookmarkStart w:id="4" w:name="Par17"/>
      <w:bookmarkEnd w:id="4"/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прекращения существования объекта адресации;</w:t>
      </w:r>
      <w:bookmarkStart w:id="5" w:name="Par18"/>
      <w:bookmarkEnd w:id="5"/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отказа в осуществлении кадастрового учета объекта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присвоения объекту адресации нового адреса.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17. Аннулирование адреса объекта адресации в случае прекращения существования объекта адресации осуществляется после снятия этого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екта адресации с кадастрового учета, за исключением случаев аннулиров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ния и исключения сведений о</w:t>
      </w:r>
      <w:r>
        <w:rPr>
          <w:sz w:val="28"/>
          <w:szCs w:val="28"/>
        </w:rPr>
        <w:t>б объекте адресации</w:t>
      </w:r>
      <w:r w:rsidRPr="005D6D78">
        <w:rPr>
          <w:sz w:val="28"/>
          <w:szCs w:val="28"/>
        </w:rPr>
        <w:t xml:space="preserve"> из </w:t>
      </w:r>
      <w:r>
        <w:rPr>
          <w:sz w:val="28"/>
          <w:szCs w:val="28"/>
        </w:rPr>
        <w:t>Е</w:t>
      </w:r>
      <w:r w:rsidRPr="005D6D78">
        <w:rPr>
          <w:sz w:val="28"/>
          <w:szCs w:val="28"/>
        </w:rPr>
        <w:t>диного госуда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ственного реестра недвижимости.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Аннулирование адреса существующего объекта адресации без одн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временного присвоения этому объекту адресации нового адреса не допу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кается.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Аннулирование адресов объектов адресации, являющихся преобр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зуемыми объектами недвижимости (за исключением объектов адресации, с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 xml:space="preserve">храняющихся в измененных границах), осуществляется после снятия с учета таких преобразуемых объектов недвижимости. Аннулирование </w:t>
      </w:r>
      <w:r w:rsidRPr="005D6D78">
        <w:rPr>
          <w:sz w:val="28"/>
          <w:szCs w:val="28"/>
        </w:rPr>
        <w:lastRenderedPageBreak/>
        <w:t>и п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вторное присвоение адресов объектам адресации, являющимся преобраз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емыми объектами недвижимости, которые после преобразования сохран</w:t>
      </w:r>
      <w:r w:rsidRPr="005D6D78">
        <w:rPr>
          <w:sz w:val="28"/>
          <w:szCs w:val="28"/>
        </w:rPr>
        <w:t>я</w:t>
      </w:r>
      <w:r w:rsidRPr="005D6D78">
        <w:rPr>
          <w:sz w:val="28"/>
          <w:szCs w:val="28"/>
        </w:rPr>
        <w:t>ются в изм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ненных границах, не производится.</w:t>
      </w:r>
      <w:bookmarkStart w:id="6" w:name="Par23"/>
      <w:bookmarkEnd w:id="6"/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 а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нулируются адреса всех помещений в таком здании или сооружении.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18. Необходимо учитывать, что при присвоении объекту адресации адр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са или аннулировании его адреса необходимо: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определить возможность присвоения объекту адресации адреса или аннулирования его адреса;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провести осмотр местонахождения объекта адресации (при необх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димости);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- принять решение о присвоении объекту адресации адреса или его аннулировании в соответствии с требованиями к структуре адреса и п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рядком, которые установлены Правилами, утвержденными постановлен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ем Правительства Российской Федерации от 19.11.2014 № 1221, или об о</w:t>
      </w:r>
      <w:r w:rsidRPr="005D6D78">
        <w:rPr>
          <w:sz w:val="28"/>
          <w:szCs w:val="28"/>
        </w:rPr>
        <w:t>т</w:t>
      </w:r>
      <w:r w:rsidRPr="005D6D78">
        <w:rPr>
          <w:sz w:val="28"/>
          <w:szCs w:val="28"/>
        </w:rPr>
        <w:t>казе в присвоении объекту адресации адреса или аннулировании его адр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са.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19. Органом местного самоуправления принимается решение о: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присвоении адреса объекту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аннулировании адреса объекта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аннулировании адреса объекта адресации и присвоени</w:t>
      </w:r>
      <w:r>
        <w:rPr>
          <w:sz w:val="28"/>
          <w:szCs w:val="28"/>
        </w:rPr>
        <w:t>и</w:t>
      </w:r>
      <w:r w:rsidRPr="005D6D78">
        <w:rPr>
          <w:sz w:val="28"/>
          <w:szCs w:val="28"/>
        </w:rPr>
        <w:t xml:space="preserve"> нового адр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са объекту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отказе в присвоении адреса объекту адресации.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20. Присвоение объекту адресации адреса или аннулирование его </w:t>
      </w:r>
      <w:r>
        <w:rPr>
          <w:sz w:val="28"/>
          <w:szCs w:val="28"/>
        </w:rPr>
        <w:t xml:space="preserve">   </w:t>
      </w:r>
      <w:r w:rsidRPr="005D6D78">
        <w:rPr>
          <w:sz w:val="28"/>
          <w:szCs w:val="28"/>
        </w:rPr>
        <w:t>адреса подтверждается решением уполномоченного органа о присвоении объекту адресации адреса или аннулировании его адреса.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Решение уполномоченного органа о присвоении объекту адресации адреса принимается одновременно: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б) с заключением уполномоченным органом соглашения о перера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пределении земельных участков, являющихся объектами адресации, в с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отве</w:t>
      </w:r>
      <w:r w:rsidRPr="005D6D78">
        <w:rPr>
          <w:sz w:val="28"/>
          <w:szCs w:val="28"/>
        </w:rPr>
        <w:t>т</w:t>
      </w:r>
      <w:r w:rsidRPr="005D6D78">
        <w:rPr>
          <w:sz w:val="28"/>
          <w:szCs w:val="28"/>
        </w:rPr>
        <w:t xml:space="preserve">ствии с Земельным </w:t>
      </w:r>
      <w:hyperlink r:id="rId15" w:history="1">
        <w:r w:rsidRPr="005D6D78">
          <w:rPr>
            <w:sz w:val="28"/>
            <w:szCs w:val="28"/>
          </w:rPr>
          <w:t>кодексом</w:t>
        </w:r>
      </w:hyperlink>
      <w:r w:rsidRPr="005D6D78">
        <w:rPr>
          <w:sz w:val="28"/>
          <w:szCs w:val="28"/>
        </w:rPr>
        <w:t xml:space="preserve"> Российской Федерации;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в) с заключением уполномоченным органом договора о развитии з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 xml:space="preserve">строенной территории в соответствии с Градостроительным </w:t>
      </w:r>
      <w:hyperlink r:id="rId16" w:history="1">
        <w:r w:rsidRPr="005D6D78">
          <w:rPr>
            <w:sz w:val="28"/>
            <w:szCs w:val="28"/>
          </w:rPr>
          <w:t>кодексом</w:t>
        </w:r>
      </w:hyperlink>
      <w:r w:rsidRPr="005D6D78">
        <w:rPr>
          <w:sz w:val="28"/>
          <w:szCs w:val="28"/>
        </w:rPr>
        <w:t xml:space="preserve"> Ро</w:t>
      </w:r>
      <w:r w:rsidRPr="005D6D78">
        <w:rPr>
          <w:sz w:val="28"/>
          <w:szCs w:val="28"/>
        </w:rPr>
        <w:t>с</w:t>
      </w:r>
      <w:r w:rsidRPr="005D6D78">
        <w:rPr>
          <w:sz w:val="28"/>
          <w:szCs w:val="28"/>
        </w:rPr>
        <w:t>сийской Федерации;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г) с утверждением проекта планировки территории;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д) с принятием решения о строительстве объекта адресации.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21. Решение о присвоении объекту адресации адреса содержит: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присвоенный объекту адресации адрес;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lastRenderedPageBreak/>
        <w:t>реквизиты и наименования документов, на основании которых пр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нято решение о присвоении адреса;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описание местоположения объекта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кадастровые номера, адреса и сведения об объектах недвижимости, из которых образуется объект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аннулируемый адрес объекта адресации и уникальный номер анн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лируемого адреса объекта адресации в государственном адресном реестре (в сл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чае присвоения нового адреса объекту адресации);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другие необходимые сведения, определенные уполномоченным о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ганом.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случае присвоения адреса поставленному на государственный 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дастровый учет объекту недвижимости в решении о присвоении адреса объекту адресации также указывается кадастровый номер объекта недв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жимости, я</w:t>
      </w:r>
      <w:r w:rsidRPr="005D6D78">
        <w:rPr>
          <w:sz w:val="28"/>
          <w:szCs w:val="28"/>
        </w:rPr>
        <w:t>в</w:t>
      </w:r>
      <w:r w:rsidRPr="005D6D78">
        <w:rPr>
          <w:sz w:val="28"/>
          <w:szCs w:val="28"/>
        </w:rPr>
        <w:t>ляющегося объектом адресации.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22. Решение уполномоченного органа об аннулировании адреса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екта адресации содержит: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аннулируемый адрес объекта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уникальный номер аннулируемого адреса объекта адресации в гос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дарственном адресном реестре;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причину аннулирования адреса объекта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кадастровый номер объекта адресации и дату его снятия с кадастр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вого учета в случае аннулирования адреса объекта адресации в связи с прекращ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нием существования объекта адресации;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реквизиты решения о присвоении объекту адресации адреса и к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дастровый номер объекта адресации в случае аннулирования адреса объе</w:t>
      </w:r>
      <w:r w:rsidRPr="005D6D78">
        <w:rPr>
          <w:sz w:val="28"/>
          <w:szCs w:val="28"/>
        </w:rPr>
        <w:t>к</w:t>
      </w:r>
      <w:r w:rsidRPr="005D6D78">
        <w:rPr>
          <w:sz w:val="28"/>
          <w:szCs w:val="28"/>
        </w:rPr>
        <w:t>та адресации на основании присвоения этому объекту адресации нового адр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са;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другие необходимые сведения, определенные уполномоченным о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ганом.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Решение об аннулировании адреса объекта адресации в случае пр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своения объекту адресации нового адреса может быть по решению упо</w:t>
      </w:r>
      <w:r w:rsidRPr="005D6D78">
        <w:rPr>
          <w:sz w:val="28"/>
          <w:szCs w:val="28"/>
        </w:rPr>
        <w:t>л</w:t>
      </w:r>
      <w:r w:rsidRPr="005D6D78">
        <w:rPr>
          <w:sz w:val="28"/>
          <w:szCs w:val="28"/>
        </w:rPr>
        <w:t>номоче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ного органа объединено с решением о присвоении этому объекту адресации нового адреса.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D6D78">
        <w:rPr>
          <w:sz w:val="28"/>
          <w:szCs w:val="28"/>
        </w:rPr>
        <w:t>. Решение о присвоении объекту адресации адреса или аннулир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вании его адреса подлежит обязательному внесению уполномоченным о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ганом в государственный адресный реестр в течение 3 рабочих дней со дня принятия такого решения.</w:t>
      </w:r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24. Датой присвоения объекту адресации адреса, изменения или а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нулирования его адреса признается дата внесения сведений об адресе об</w:t>
      </w:r>
      <w:r w:rsidRPr="005D6D78">
        <w:rPr>
          <w:sz w:val="28"/>
          <w:szCs w:val="28"/>
        </w:rPr>
        <w:t>ъ</w:t>
      </w:r>
      <w:r w:rsidRPr="005D6D78">
        <w:rPr>
          <w:sz w:val="28"/>
          <w:szCs w:val="28"/>
        </w:rPr>
        <w:t>екта а</w:t>
      </w:r>
      <w:r w:rsidRPr="005D6D78">
        <w:rPr>
          <w:sz w:val="28"/>
          <w:szCs w:val="28"/>
        </w:rPr>
        <w:t>д</w:t>
      </w:r>
      <w:r w:rsidRPr="005D6D78">
        <w:rPr>
          <w:sz w:val="28"/>
          <w:szCs w:val="28"/>
        </w:rPr>
        <w:t>ресации в государственный адресный реестр.</w:t>
      </w:r>
      <w:bookmarkStart w:id="7" w:name="Par93"/>
      <w:bookmarkEnd w:id="7"/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25. Согласно Правилам присвоения, изменения и аннулирования </w:t>
      </w:r>
      <w:r>
        <w:rPr>
          <w:sz w:val="28"/>
          <w:szCs w:val="28"/>
        </w:rPr>
        <w:t xml:space="preserve">    </w:t>
      </w:r>
      <w:r w:rsidRPr="005D6D78">
        <w:rPr>
          <w:sz w:val="28"/>
          <w:szCs w:val="28"/>
        </w:rPr>
        <w:t xml:space="preserve">адресов, утвержденным постановлением Правительства Российской </w:t>
      </w:r>
      <w:r w:rsidRPr="005D6D78">
        <w:rPr>
          <w:sz w:val="28"/>
          <w:szCs w:val="28"/>
        </w:rPr>
        <w:lastRenderedPageBreak/>
        <w:t>Фед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рации от 19.11.2014 № 1221 «Об утверждении Правил присвоения, изм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нения и аннулирования адресов» (далее - Правила, утвержденные пост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новлением Правительства Российской Федерации от 19.11.2014 № 1221), решение о присвоении объекту адресации адреса или аннулировании его адреса, а также реш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 об отказе в таком присвоении или аннулировании принимаются уполн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моченным органом в срок не более чем 18 рабочих дней со дня поступления заявления.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Вместе с тем, в целях реализации мероприятий Комплексной доро</w:t>
      </w:r>
      <w:r w:rsidRPr="005D6D78">
        <w:rPr>
          <w:sz w:val="28"/>
          <w:szCs w:val="28"/>
        </w:rPr>
        <w:t>ж</w:t>
      </w:r>
      <w:r w:rsidRPr="005D6D78">
        <w:rPr>
          <w:sz w:val="28"/>
          <w:szCs w:val="28"/>
        </w:rPr>
        <w:t>ной карты внедрения лучших практик Национального рейтинга состояния инвестиционного климата в Республике Бурятия рекомендуется достиж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 предельного срока предоставления муниципальной услуги по присво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нию, и</w:t>
      </w:r>
      <w:r w:rsidRPr="005D6D78">
        <w:rPr>
          <w:sz w:val="28"/>
          <w:szCs w:val="28"/>
        </w:rPr>
        <w:t>з</w:t>
      </w:r>
      <w:r w:rsidRPr="005D6D78">
        <w:rPr>
          <w:sz w:val="28"/>
          <w:szCs w:val="28"/>
        </w:rPr>
        <w:t>менению и аннулированию адресов - 5 дней.</w:t>
      </w:r>
      <w:bookmarkStart w:id="8" w:name="Par94"/>
      <w:bookmarkEnd w:id="8"/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26. Решение уполномоченного органа о присвоении объекту адрес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ции адреса или аннулировании его адреса, а также решение об отказе в т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ком присвоении или аннулировании адреса направляются уполномоче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ным органом заявителю (представителю заявителя) одним из способов, указанным в заявлении: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</w:t>
      </w:r>
      <w:r w:rsidRPr="005D6D78">
        <w:rPr>
          <w:sz w:val="28"/>
          <w:szCs w:val="28"/>
        </w:rPr>
        <w:t>р</w:t>
      </w:r>
      <w:r w:rsidRPr="005D6D78">
        <w:rPr>
          <w:sz w:val="28"/>
          <w:szCs w:val="28"/>
        </w:rPr>
        <w:t>тала, региональных порталов или портала</w:t>
      </w:r>
      <w:r>
        <w:rPr>
          <w:sz w:val="28"/>
          <w:szCs w:val="28"/>
        </w:rPr>
        <w:t xml:space="preserve"> адресной системы;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 форме документа на бумажном носителе посредством выдачи з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явителю (представителю заявителя) лично под расписку либо направления д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кумента посредством почтового отправления по указанному в заявлении почт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вому адресу.</w:t>
      </w:r>
      <w:bookmarkStart w:id="9" w:name="Par99"/>
      <w:bookmarkEnd w:id="9"/>
    </w:p>
    <w:p w:rsidR="00E11880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27. В присвоении объекту адресации адреса или аннулировании его адреса может быть отказано в случаях, если: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а) с заявлением о присвоении объекту адресации адреса обратилось лицо, не указанное в </w:t>
      </w:r>
      <w:hyperlink w:anchor="Par54" w:history="1">
        <w:r w:rsidRPr="005D6D78">
          <w:rPr>
            <w:sz w:val="28"/>
            <w:szCs w:val="28"/>
          </w:rPr>
          <w:t>пунктах 27</w:t>
        </w:r>
      </w:hyperlink>
      <w:r w:rsidRPr="005D6D78">
        <w:rPr>
          <w:sz w:val="28"/>
          <w:szCs w:val="28"/>
        </w:rPr>
        <w:t xml:space="preserve"> и </w:t>
      </w:r>
      <w:hyperlink w:anchor="Par61" w:history="1">
        <w:r w:rsidRPr="005D6D78">
          <w:rPr>
            <w:sz w:val="28"/>
            <w:szCs w:val="28"/>
          </w:rPr>
          <w:t>29</w:t>
        </w:r>
      </w:hyperlink>
      <w:r w:rsidRPr="005D6D78">
        <w:rPr>
          <w:sz w:val="28"/>
          <w:szCs w:val="28"/>
        </w:rPr>
        <w:t xml:space="preserve"> Правил, утвержденных постановл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нием Правительства Российской Федерации от 19.11.2014 № 1221;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необходимых для присвоения объекту </w:t>
      </w:r>
      <w:r>
        <w:rPr>
          <w:sz w:val="28"/>
          <w:szCs w:val="28"/>
        </w:rPr>
        <w:t xml:space="preserve">    </w:t>
      </w:r>
      <w:r w:rsidRPr="005D6D78">
        <w:rPr>
          <w:sz w:val="28"/>
          <w:szCs w:val="28"/>
        </w:rPr>
        <w:t>адресации адреса или аннулирования его адреса, и соответствующий д</w:t>
      </w:r>
      <w:r w:rsidRPr="005D6D78">
        <w:rPr>
          <w:sz w:val="28"/>
          <w:szCs w:val="28"/>
        </w:rPr>
        <w:t>о</w:t>
      </w:r>
      <w:r w:rsidRPr="005D6D78">
        <w:rPr>
          <w:sz w:val="28"/>
          <w:szCs w:val="28"/>
        </w:rPr>
        <w:t>кумент не был представлен заявителем (представителем заявителя) по со</w:t>
      </w:r>
      <w:r w:rsidRPr="005D6D78">
        <w:rPr>
          <w:sz w:val="28"/>
          <w:szCs w:val="28"/>
        </w:rPr>
        <w:t>б</w:t>
      </w:r>
      <w:r w:rsidRPr="005D6D78">
        <w:rPr>
          <w:sz w:val="28"/>
          <w:szCs w:val="28"/>
        </w:rPr>
        <w:t>ственной инициативе;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>в) документы, обязанность по представлению которых для присво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ния объекту адресации адреса или аннулирования его адреса возложена на заявителя (представителя заявителя), выданы с нарушением порядка, уст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новле</w:t>
      </w:r>
      <w:r w:rsidRPr="005D6D78">
        <w:rPr>
          <w:sz w:val="28"/>
          <w:szCs w:val="28"/>
        </w:rPr>
        <w:t>н</w:t>
      </w:r>
      <w:r w:rsidRPr="005D6D78">
        <w:rPr>
          <w:sz w:val="28"/>
          <w:szCs w:val="28"/>
        </w:rPr>
        <w:t>ного законодательством Российской Федерации;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17" w:history="1">
        <w:r w:rsidRPr="005D6D78">
          <w:rPr>
            <w:sz w:val="28"/>
            <w:szCs w:val="28"/>
          </w:rPr>
          <w:t>пунктах 5</w:t>
        </w:r>
      </w:hyperlink>
      <w:r w:rsidRPr="005D6D78">
        <w:rPr>
          <w:sz w:val="28"/>
          <w:szCs w:val="28"/>
        </w:rPr>
        <w:t xml:space="preserve">, </w:t>
      </w:r>
      <w:hyperlink w:anchor="Par1" w:history="1">
        <w:r w:rsidRPr="005D6D78">
          <w:rPr>
            <w:sz w:val="28"/>
            <w:szCs w:val="28"/>
          </w:rPr>
          <w:t>8</w:t>
        </w:r>
      </w:hyperlink>
      <w:r w:rsidRPr="005D6D78">
        <w:rPr>
          <w:sz w:val="28"/>
          <w:szCs w:val="28"/>
        </w:rPr>
        <w:t xml:space="preserve"> - </w:t>
      </w:r>
      <w:hyperlink w:anchor="Par13" w:history="1">
        <w:r w:rsidRPr="005D6D78">
          <w:rPr>
            <w:sz w:val="28"/>
            <w:szCs w:val="28"/>
          </w:rPr>
          <w:t>11</w:t>
        </w:r>
      </w:hyperlink>
      <w:r w:rsidRPr="005D6D78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</w:t>
      </w:r>
      <w:hyperlink w:anchor="Par16" w:history="1">
        <w:r w:rsidRPr="005D6D78">
          <w:rPr>
            <w:sz w:val="28"/>
            <w:szCs w:val="28"/>
          </w:rPr>
          <w:t>14</w:t>
        </w:r>
      </w:hyperlink>
      <w:r w:rsidRPr="005D6D78">
        <w:rPr>
          <w:sz w:val="28"/>
          <w:szCs w:val="28"/>
        </w:rPr>
        <w:t xml:space="preserve"> - </w:t>
      </w:r>
      <w:hyperlink w:anchor="Par23" w:history="1">
        <w:r w:rsidRPr="005D6D78">
          <w:rPr>
            <w:sz w:val="28"/>
            <w:szCs w:val="28"/>
          </w:rPr>
          <w:t>18</w:t>
        </w:r>
      </w:hyperlink>
      <w:r w:rsidRPr="005D6D78">
        <w:rPr>
          <w:sz w:val="28"/>
          <w:szCs w:val="28"/>
        </w:rPr>
        <w:t xml:space="preserve"> Правил, утвержденных постановлением Правительства Российской Ф</w:t>
      </w:r>
      <w:r w:rsidRPr="005D6D78">
        <w:rPr>
          <w:sz w:val="28"/>
          <w:szCs w:val="28"/>
        </w:rPr>
        <w:t>е</w:t>
      </w:r>
      <w:r w:rsidRPr="005D6D78">
        <w:rPr>
          <w:sz w:val="28"/>
          <w:szCs w:val="28"/>
        </w:rPr>
        <w:t>дерации от 19.11.2014 № 1221.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r w:rsidRPr="005D6D78">
        <w:rPr>
          <w:sz w:val="28"/>
          <w:szCs w:val="28"/>
        </w:rPr>
        <w:lastRenderedPageBreak/>
        <w:t>Решение об отказе в присвоении объекту адресации адреса или анн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лировании его адреса должно содержать причину отказа с обязательной ссы</w:t>
      </w:r>
      <w:r w:rsidRPr="005D6D78">
        <w:rPr>
          <w:sz w:val="28"/>
          <w:szCs w:val="28"/>
        </w:rPr>
        <w:t>л</w:t>
      </w:r>
      <w:r w:rsidRPr="005D6D78">
        <w:rPr>
          <w:sz w:val="28"/>
          <w:szCs w:val="28"/>
        </w:rPr>
        <w:t xml:space="preserve">кой на положения </w:t>
      </w:r>
      <w:hyperlink w:anchor="Par99" w:history="1">
        <w:r w:rsidRPr="005D6D78">
          <w:rPr>
            <w:sz w:val="28"/>
            <w:szCs w:val="28"/>
          </w:rPr>
          <w:t>пункта 40</w:t>
        </w:r>
      </w:hyperlink>
      <w:r w:rsidRPr="005D6D78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,</w:t>
      </w:r>
      <w:r w:rsidRPr="005D6D78">
        <w:rPr>
          <w:sz w:val="28"/>
          <w:szCs w:val="28"/>
        </w:rPr>
        <w:t xml:space="preserve"> утвержденных постановлением Прав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тельства Российской Федерации от 19.11.2014 № 1221, являющиеся основ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нием для принятия такого решения.</w:t>
      </w:r>
    </w:p>
    <w:p w:rsidR="00E11880" w:rsidRPr="005D6D78" w:rsidRDefault="00E11880" w:rsidP="00E11880">
      <w:pPr>
        <w:autoSpaceDE w:val="0"/>
        <w:autoSpaceDN w:val="0"/>
        <w:adjustRightInd w:val="0"/>
        <w:rPr>
          <w:sz w:val="28"/>
          <w:szCs w:val="28"/>
        </w:rPr>
      </w:pPr>
      <w:hyperlink r:id="rId18" w:history="1">
        <w:r w:rsidRPr="005D6D78">
          <w:rPr>
            <w:sz w:val="28"/>
            <w:szCs w:val="28"/>
          </w:rPr>
          <w:t>Форма</w:t>
        </w:r>
      </w:hyperlink>
      <w:r w:rsidRPr="005D6D78">
        <w:rPr>
          <w:sz w:val="28"/>
          <w:szCs w:val="28"/>
        </w:rPr>
        <w:t xml:space="preserve"> решения об отказе в присвоении объекту адресации адреса или аннулировании его адреса установлена приказом Министерств</w:t>
      </w:r>
      <w:r>
        <w:rPr>
          <w:sz w:val="28"/>
          <w:szCs w:val="28"/>
        </w:rPr>
        <w:t>а</w:t>
      </w:r>
      <w:r w:rsidRPr="005D6D78">
        <w:rPr>
          <w:sz w:val="28"/>
          <w:szCs w:val="28"/>
        </w:rPr>
        <w:t xml:space="preserve"> ф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нансов Российской Федерации от 11.12.2014 № 146н «Об утверждении форм заявления о присвоении объекту адресации адреса или аннулиров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нии его адреса, решения об отказе в присвоении объекту адресации адреса или аннулиров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нии его адреса».</w:t>
      </w:r>
    </w:p>
    <w:p w:rsidR="00E11880" w:rsidRDefault="00E11880" w:rsidP="00E11880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E11880" w:rsidRPr="005D6D78" w:rsidRDefault="00E11880" w:rsidP="00E11880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5D6D78">
        <w:rPr>
          <w:sz w:val="28"/>
          <w:szCs w:val="28"/>
        </w:rPr>
        <w:t xml:space="preserve">28. </w:t>
      </w:r>
      <w:bookmarkStart w:id="10" w:name="Par110"/>
      <w:bookmarkEnd w:id="10"/>
      <w:proofErr w:type="spellStart"/>
      <w:r w:rsidRPr="005D6D78">
        <w:rPr>
          <w:sz w:val="28"/>
          <w:szCs w:val="28"/>
        </w:rPr>
        <w:t>Адресообразующие</w:t>
      </w:r>
      <w:proofErr w:type="spellEnd"/>
      <w:r w:rsidRPr="005D6D78">
        <w:rPr>
          <w:sz w:val="28"/>
          <w:szCs w:val="28"/>
        </w:rPr>
        <w:t xml:space="preserve"> элементы, описанными идентифицирующ</w:t>
      </w:r>
      <w:r w:rsidRPr="005D6D78">
        <w:rPr>
          <w:sz w:val="28"/>
          <w:szCs w:val="28"/>
        </w:rPr>
        <w:t>и</w:t>
      </w:r>
      <w:r w:rsidRPr="005D6D78">
        <w:rPr>
          <w:sz w:val="28"/>
          <w:szCs w:val="28"/>
        </w:rPr>
        <w:t>ми их реквизитами, составляются согласно постановлени</w:t>
      </w:r>
      <w:r>
        <w:rPr>
          <w:sz w:val="28"/>
          <w:szCs w:val="28"/>
        </w:rPr>
        <w:t>ю</w:t>
      </w:r>
      <w:r w:rsidRPr="005D6D78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 xml:space="preserve">-    </w:t>
      </w:r>
      <w:proofErr w:type="spellStart"/>
      <w:r w:rsidRPr="005D6D78">
        <w:rPr>
          <w:sz w:val="28"/>
          <w:szCs w:val="28"/>
        </w:rPr>
        <w:t>ства</w:t>
      </w:r>
      <w:proofErr w:type="spellEnd"/>
      <w:r w:rsidRPr="005D6D78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5D6D78">
        <w:rPr>
          <w:sz w:val="28"/>
          <w:szCs w:val="28"/>
        </w:rPr>
        <w:t>Ф</w:t>
      </w:r>
      <w:r>
        <w:rPr>
          <w:sz w:val="28"/>
          <w:szCs w:val="28"/>
        </w:rPr>
        <w:t>едерации от 19.11.</w:t>
      </w:r>
      <w:r w:rsidRPr="005D6D78">
        <w:rPr>
          <w:sz w:val="28"/>
          <w:szCs w:val="28"/>
        </w:rPr>
        <w:t>2014 № 1221 «Об утверждении Пр</w:t>
      </w:r>
      <w:r w:rsidRPr="005D6D78">
        <w:rPr>
          <w:sz w:val="28"/>
          <w:szCs w:val="28"/>
        </w:rPr>
        <w:t>а</w:t>
      </w:r>
      <w:r w:rsidRPr="005D6D78">
        <w:rPr>
          <w:sz w:val="28"/>
          <w:szCs w:val="28"/>
        </w:rPr>
        <w:t>вил присвоения, изменения и анн</w:t>
      </w:r>
      <w:r w:rsidRPr="005D6D78">
        <w:rPr>
          <w:sz w:val="28"/>
          <w:szCs w:val="28"/>
        </w:rPr>
        <w:t>у</w:t>
      </w:r>
      <w:r w:rsidRPr="005D6D78">
        <w:rPr>
          <w:sz w:val="28"/>
          <w:szCs w:val="28"/>
        </w:rPr>
        <w:t>лирования адресов».</w:t>
      </w:r>
    </w:p>
    <w:p w:rsidR="005D5903" w:rsidRDefault="00E11880">
      <w:bookmarkStart w:id="11" w:name="_GoBack"/>
      <w:bookmarkEnd w:id="11"/>
    </w:p>
    <w:sectPr w:rsidR="005D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80"/>
    <w:rsid w:val="001D7CFD"/>
    <w:rsid w:val="009D6EB6"/>
    <w:rsid w:val="00E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FB46-3956-4379-8615-026EF6A8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8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88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4EB611CE32B75C80D7FCCE889497482B4F91D351BCE87676FBE446D16C508A003B400DDb9Z3F" TargetMode="External"/><Relationship Id="rId13" Type="http://schemas.openxmlformats.org/officeDocument/2006/relationships/hyperlink" Target="consultantplus://offline/ref=86E4EB611CE32B75C80D7FCCE889497481BFF0113B16CE87676FBE446D16C508A003B4b0Z7F" TargetMode="External"/><Relationship Id="rId18" Type="http://schemas.openxmlformats.org/officeDocument/2006/relationships/hyperlink" Target="consultantplus://offline/ref=86E4EB611CE32B75C80D7FCCE889497481BEFC1D391DCE87676FBE446D16C508A003B405DB96829CbFZA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E4EB611CE32B75C80D7FCCE889497482B6F91D3F1FCE87676FBE446D16C508A003B405DB96859BbFZDF" TargetMode="External"/><Relationship Id="rId12" Type="http://schemas.openxmlformats.org/officeDocument/2006/relationships/hyperlink" Target="consultantplus://offline/ref=86E4EB611CE32B75C80D7FCCE889497482B4F8123B1ACE87676FBE446D16C508A003B405DB968196bFZEF" TargetMode="External"/><Relationship Id="rId17" Type="http://schemas.openxmlformats.org/officeDocument/2006/relationships/hyperlink" Target="consultantplus://offline/ref=86E4EB611CE32B75C80D7FCCE889497481BEFD113C1FCE87676FBE446D16C508A003B405DB96809DbFZ1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6E4EB611CE32B75C80D7FCCE889497482B7F015381ECE87676FBE446D16C508A003B400bDZ2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4EB611CE32B75C80D7FCCE889497482B4F8123B1ACE87676FBE446D16C508A003B405DB96839DbFZDF" TargetMode="External"/><Relationship Id="rId11" Type="http://schemas.openxmlformats.org/officeDocument/2006/relationships/hyperlink" Target="consultantplus://offline/ref=86E4EB611CE32B75C80D7FCCE889497482B7F015381ECE87676FBE446Db1Z6F" TargetMode="External"/><Relationship Id="rId5" Type="http://schemas.openxmlformats.org/officeDocument/2006/relationships/hyperlink" Target="consultantplus://offline/ref=86E4EB611CE32B75C80D7FCCE889497489BFFF123D15938D6F36B246b6ZAF" TargetMode="External"/><Relationship Id="rId15" Type="http://schemas.openxmlformats.org/officeDocument/2006/relationships/hyperlink" Target="consultantplus://offline/ref=86E4EB611CE32B75C80D7FCCE889497482B4F8113D1CCE87676FBE446D16C508A003B405DEb9Z7F" TargetMode="External"/><Relationship Id="rId10" Type="http://schemas.openxmlformats.org/officeDocument/2006/relationships/hyperlink" Target="consultantplus://offline/ref=86E4EB611CE32B75C80D7FCCE889497481BFF0113B16CE87676FBE446D16C508A003B405DB968298bFZBF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BBC8D4DB2132EC619F8A66FC2F243795F94A881E5F51E61C0DB578D229I5KCL" TargetMode="External"/><Relationship Id="rId9" Type="http://schemas.openxmlformats.org/officeDocument/2006/relationships/hyperlink" Target="consultantplus://offline/ref=86E4EB611CE32B75C80D7FCCE889497482B7F015381ECE87676FBE446D16C508A003B405DB96869CbFZ1F" TargetMode="External"/><Relationship Id="rId14" Type="http://schemas.openxmlformats.org/officeDocument/2006/relationships/hyperlink" Target="consultantplus://offline/ref=86E4EB611CE32B75C80D7FCCE889497482B6FB163D17CE87676FBE446D16C508A003B405DB96809EbFZ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Цыбиков</dc:creator>
  <cp:keywords/>
  <dc:description/>
  <cp:lastModifiedBy>Чингиз Цыбиков</cp:lastModifiedBy>
  <cp:revision>1</cp:revision>
  <dcterms:created xsi:type="dcterms:W3CDTF">2018-03-16T07:25:00Z</dcterms:created>
  <dcterms:modified xsi:type="dcterms:W3CDTF">2018-03-16T07:25:00Z</dcterms:modified>
</cp:coreProperties>
</file>