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2D" w:rsidRPr="00507A68" w:rsidRDefault="00E8222D" w:rsidP="00E8222D">
      <w:pPr>
        <w:pStyle w:val="1"/>
        <w:tabs>
          <w:tab w:val="left" w:pos="0"/>
          <w:tab w:val="left" w:pos="709"/>
        </w:tabs>
        <w:spacing w:line="240" w:lineRule="auto"/>
        <w:ind w:firstLine="0"/>
        <w:jc w:val="right"/>
        <w:rPr>
          <w:sz w:val="24"/>
          <w:szCs w:val="24"/>
        </w:rPr>
      </w:pPr>
      <w:r w:rsidRPr="00507A68">
        <w:rPr>
          <w:sz w:val="24"/>
          <w:szCs w:val="24"/>
        </w:rPr>
        <w:t>УТВЕРЖДЕН</w:t>
      </w:r>
    </w:p>
    <w:p w:rsidR="00E8222D" w:rsidRPr="00507A68" w:rsidRDefault="00E8222D" w:rsidP="00E8222D">
      <w:pPr>
        <w:pStyle w:val="1"/>
        <w:tabs>
          <w:tab w:val="left" w:pos="0"/>
          <w:tab w:val="left" w:pos="709"/>
        </w:tabs>
        <w:spacing w:line="240" w:lineRule="auto"/>
        <w:ind w:firstLine="0"/>
        <w:jc w:val="right"/>
        <w:rPr>
          <w:sz w:val="24"/>
          <w:szCs w:val="24"/>
        </w:rPr>
      </w:pPr>
      <w:r w:rsidRPr="00507A68">
        <w:rPr>
          <w:sz w:val="24"/>
          <w:szCs w:val="24"/>
        </w:rPr>
        <w:t>постановлением Правительства</w:t>
      </w:r>
    </w:p>
    <w:p w:rsidR="00E8222D" w:rsidRPr="00507A68" w:rsidRDefault="00E8222D" w:rsidP="00E8222D">
      <w:pPr>
        <w:pStyle w:val="1"/>
        <w:tabs>
          <w:tab w:val="left" w:pos="0"/>
          <w:tab w:val="left" w:pos="709"/>
        </w:tabs>
        <w:spacing w:line="240" w:lineRule="auto"/>
        <w:ind w:firstLine="0"/>
        <w:jc w:val="right"/>
        <w:rPr>
          <w:sz w:val="24"/>
          <w:szCs w:val="24"/>
        </w:rPr>
      </w:pPr>
      <w:r w:rsidRPr="00507A68">
        <w:rPr>
          <w:sz w:val="24"/>
          <w:szCs w:val="24"/>
        </w:rPr>
        <w:t>Республики Бурятия</w:t>
      </w:r>
    </w:p>
    <w:p w:rsidR="00E8222D" w:rsidRDefault="00E8222D" w:rsidP="00E822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7A6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05.06.2020</w:t>
      </w:r>
      <w:r w:rsidRPr="00507A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07A6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328</w:t>
      </w:r>
    </w:p>
    <w:p w:rsidR="00E8222D" w:rsidRDefault="00E8222D" w:rsidP="00E822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222D" w:rsidRDefault="00E8222D" w:rsidP="00E822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222D" w:rsidRDefault="00E8222D" w:rsidP="00E8222D">
      <w:pPr>
        <w:ind w:firstLine="0"/>
        <w:jc w:val="center"/>
        <w:rPr>
          <w:sz w:val="28"/>
        </w:rPr>
      </w:pPr>
      <w:r>
        <w:rPr>
          <w:sz w:val="28"/>
        </w:rPr>
        <w:t>РЕГИОНАЛЬНЫЙ ПЕРЕЧЕНЬ</w:t>
      </w:r>
    </w:p>
    <w:p w:rsidR="00E8222D" w:rsidRDefault="00E8222D" w:rsidP="00E8222D">
      <w:pPr>
        <w:ind w:firstLine="0"/>
        <w:jc w:val="center"/>
        <w:rPr>
          <w:sz w:val="28"/>
        </w:rPr>
      </w:pPr>
      <w:r>
        <w:rPr>
          <w:sz w:val="28"/>
        </w:rPr>
        <w:t xml:space="preserve">отраслей экономики, в наибольшей степени </w:t>
      </w:r>
    </w:p>
    <w:p w:rsidR="00E8222D" w:rsidRDefault="00E8222D" w:rsidP="00E8222D">
      <w:pPr>
        <w:ind w:firstLine="0"/>
        <w:jc w:val="center"/>
        <w:rPr>
          <w:sz w:val="28"/>
        </w:rPr>
      </w:pPr>
      <w:r>
        <w:rPr>
          <w:sz w:val="28"/>
        </w:rPr>
        <w:t>пострадавших в условиях ухудшения ситуации в результате</w:t>
      </w:r>
    </w:p>
    <w:p w:rsidR="00E8222D" w:rsidRDefault="00E8222D" w:rsidP="00E8222D">
      <w:pPr>
        <w:ind w:firstLine="0"/>
        <w:jc w:val="center"/>
        <w:rPr>
          <w:sz w:val="28"/>
        </w:rPr>
      </w:pPr>
      <w:r>
        <w:rPr>
          <w:sz w:val="28"/>
        </w:rPr>
        <w:t xml:space="preserve">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</w:t>
      </w:r>
    </w:p>
    <w:p w:rsidR="00E8222D" w:rsidRDefault="00E8222D" w:rsidP="00E8222D">
      <w:pPr>
        <w:ind w:firstLine="0"/>
        <w:jc w:val="center"/>
        <w:rPr>
          <w:sz w:val="28"/>
        </w:rPr>
      </w:pPr>
    </w:p>
    <w:p w:rsidR="00E8222D" w:rsidRDefault="00E8222D" w:rsidP="00E8222D">
      <w:pPr>
        <w:ind w:firstLine="0"/>
        <w:jc w:val="center"/>
        <w:rPr>
          <w:sz w:val="2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6"/>
        <w:gridCol w:w="2289"/>
      </w:tblGrid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Наименование вида экономической деятельности</w:t>
            </w:r>
          </w:p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Код ОКВЭД 2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Производство текстильных изделий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13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Производство одежды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14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Производство кожи и изделий из кожи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15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18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25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Производство мебели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31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Ремонт и монтаж машин и оборудования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33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38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Строительство зданий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41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Работы строительные специализированные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43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легковыми автомобилями и легкими автотранспортными средствами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45.11.1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легковыми автомобилями и легкими автотранспортными средствами за вознаграждение или на договорной основе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45.11.4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Техническое обслуживание и ремонт автотранспортных средств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45.2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автомобильными деталями, узлами и принадлежностями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45.31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мотоциклами, их деталями, узлами и принадлежностями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45.40.1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46.11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агентов по оптовой торговле топливом, рудами, металлами и химическими веществами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46.12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агентов по оптовой торговле машинами, промышленным оборудованием, судами и летательными аппаратами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  <w:lang w:val="en-US"/>
              </w:rPr>
            </w:pPr>
            <w:r w:rsidRPr="00C94563">
              <w:rPr>
                <w:sz w:val="28"/>
              </w:rPr>
              <w:t>46.14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lastRenderedPageBreak/>
              <w:t>Деятельность агентов по оптовой торговле мебелью, бытовыми товарами, скобяными, ножевыми и прочими металлическими изделиями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  <w:lang w:val="en-US"/>
              </w:rPr>
              <w:t>4</w:t>
            </w:r>
            <w:r w:rsidRPr="00C94563">
              <w:rPr>
                <w:sz w:val="28"/>
              </w:rPr>
              <w:t>6.15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агентов по оптовой торговле текстильными изделиями, одеждой, обувью, изделиями из кожи и меха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46.16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агентов, специализирующихся на оптовой торговле прочими отдельными видами товаров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46.18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46.19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сельскохозяйственным сырьем и живыми животными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46.2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непродовольственными потребительскими товарами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46.4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информационным и коммуникационным оборудованием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46.5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прочими машинами, оборудованием и принадлежностями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46.6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специализированная прочая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46.7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оптовая неспециализированная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46.9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47.3</w:t>
            </w:r>
          </w:p>
        </w:tc>
      </w:tr>
      <w:tr w:rsidR="00E8222D" w:rsidRPr="00031F09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Операции с недвижимым имуществом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68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в области права и бухгалтерского учета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69</w:t>
            </w:r>
          </w:p>
        </w:tc>
      </w:tr>
      <w:tr w:rsidR="00E8222D" w:rsidTr="00E65A5C">
        <w:tc>
          <w:tcPr>
            <w:tcW w:w="6866" w:type="dxa"/>
            <w:shd w:val="clear" w:color="auto" w:fill="auto"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289" w:type="dxa"/>
            <w:shd w:val="clear" w:color="auto" w:fill="auto"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71.12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рекламная и исследование конъюнктуры рынка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73</w:t>
            </w:r>
          </w:p>
        </w:tc>
      </w:tr>
      <w:tr w:rsidR="00E8222D" w:rsidTr="00E65A5C">
        <w:tc>
          <w:tcPr>
            <w:tcW w:w="6866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proofErr w:type="gramStart"/>
            <w:r w:rsidRPr="00C94563">
              <w:rPr>
                <w:sz w:val="28"/>
              </w:rPr>
              <w:t>Деятельность</w:t>
            </w:r>
            <w:proofErr w:type="gramEnd"/>
            <w:r w:rsidRPr="00C94563">
              <w:rPr>
                <w:sz w:val="28"/>
              </w:rPr>
              <w:t xml:space="preserve"> специализированная в области дизайна</w:t>
            </w:r>
          </w:p>
        </w:tc>
        <w:tc>
          <w:tcPr>
            <w:tcW w:w="2289" w:type="dxa"/>
            <w:shd w:val="clear" w:color="auto" w:fill="auto"/>
            <w:hideMark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74.1</w:t>
            </w:r>
          </w:p>
        </w:tc>
      </w:tr>
      <w:tr w:rsidR="00E8222D" w:rsidTr="00E65A5C">
        <w:tc>
          <w:tcPr>
            <w:tcW w:w="6866" w:type="dxa"/>
            <w:shd w:val="clear" w:color="auto" w:fill="auto"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в области фотографии</w:t>
            </w:r>
          </w:p>
        </w:tc>
        <w:tc>
          <w:tcPr>
            <w:tcW w:w="2289" w:type="dxa"/>
            <w:shd w:val="clear" w:color="auto" w:fill="auto"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74.2</w:t>
            </w:r>
          </w:p>
        </w:tc>
      </w:tr>
      <w:tr w:rsidR="00E8222D" w:rsidTr="00E65A5C">
        <w:tc>
          <w:tcPr>
            <w:tcW w:w="6866" w:type="dxa"/>
            <w:shd w:val="clear" w:color="auto" w:fill="auto"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Образование профессиональное среднее</w:t>
            </w:r>
          </w:p>
        </w:tc>
        <w:tc>
          <w:tcPr>
            <w:tcW w:w="2289" w:type="dxa"/>
            <w:shd w:val="clear" w:color="auto" w:fill="auto"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85.21</w:t>
            </w:r>
          </w:p>
        </w:tc>
      </w:tr>
      <w:tr w:rsidR="00E8222D" w:rsidTr="00E65A5C">
        <w:tc>
          <w:tcPr>
            <w:tcW w:w="6866" w:type="dxa"/>
            <w:shd w:val="clear" w:color="auto" w:fill="auto"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Образование профессиональное дополнительное</w:t>
            </w:r>
          </w:p>
        </w:tc>
        <w:tc>
          <w:tcPr>
            <w:tcW w:w="2289" w:type="dxa"/>
            <w:shd w:val="clear" w:color="auto" w:fill="auto"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85.42</w:t>
            </w:r>
          </w:p>
        </w:tc>
      </w:tr>
      <w:tr w:rsidR="00E8222D" w:rsidTr="00E65A5C">
        <w:tc>
          <w:tcPr>
            <w:tcW w:w="6866" w:type="dxa"/>
            <w:shd w:val="clear" w:color="auto" w:fill="auto"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Общая врачебная практика</w:t>
            </w:r>
          </w:p>
        </w:tc>
        <w:tc>
          <w:tcPr>
            <w:tcW w:w="2289" w:type="dxa"/>
            <w:shd w:val="clear" w:color="auto" w:fill="auto"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86.21</w:t>
            </w:r>
          </w:p>
        </w:tc>
      </w:tr>
      <w:tr w:rsidR="00E8222D" w:rsidTr="00E65A5C">
        <w:tc>
          <w:tcPr>
            <w:tcW w:w="6866" w:type="dxa"/>
            <w:shd w:val="clear" w:color="auto" w:fill="auto"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по уходу за престарелыми и инвалидами с обеспечением проживания</w:t>
            </w:r>
          </w:p>
          <w:p w:rsidR="00E8222D" w:rsidRPr="00C94563" w:rsidRDefault="00E8222D" w:rsidP="00E65A5C">
            <w:pPr>
              <w:ind w:firstLine="0"/>
              <w:rPr>
                <w:sz w:val="28"/>
              </w:rPr>
            </w:pPr>
          </w:p>
        </w:tc>
        <w:tc>
          <w:tcPr>
            <w:tcW w:w="2289" w:type="dxa"/>
            <w:shd w:val="clear" w:color="auto" w:fill="auto"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87.3</w:t>
            </w:r>
          </w:p>
        </w:tc>
      </w:tr>
      <w:tr w:rsidR="00E8222D" w:rsidTr="00E65A5C">
        <w:tc>
          <w:tcPr>
            <w:tcW w:w="6866" w:type="dxa"/>
            <w:shd w:val="clear" w:color="auto" w:fill="auto"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Деятельность по уходу с обеспечением проживания прочая</w:t>
            </w:r>
          </w:p>
        </w:tc>
        <w:tc>
          <w:tcPr>
            <w:tcW w:w="2289" w:type="dxa"/>
            <w:shd w:val="clear" w:color="auto" w:fill="auto"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87.9</w:t>
            </w:r>
          </w:p>
        </w:tc>
      </w:tr>
      <w:tr w:rsidR="00E8222D" w:rsidTr="00E65A5C">
        <w:tc>
          <w:tcPr>
            <w:tcW w:w="6866" w:type="dxa"/>
            <w:shd w:val="clear" w:color="auto" w:fill="auto"/>
          </w:tcPr>
          <w:p w:rsidR="00E8222D" w:rsidRPr="00C94563" w:rsidRDefault="00E8222D" w:rsidP="00E65A5C">
            <w:pPr>
              <w:ind w:firstLine="0"/>
              <w:rPr>
                <w:sz w:val="28"/>
              </w:rPr>
            </w:pPr>
            <w:r w:rsidRPr="00C94563">
              <w:rPr>
                <w:sz w:val="28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289" w:type="dxa"/>
            <w:shd w:val="clear" w:color="auto" w:fill="auto"/>
          </w:tcPr>
          <w:p w:rsidR="00E8222D" w:rsidRPr="00C94563" w:rsidRDefault="00E8222D" w:rsidP="00E65A5C">
            <w:pPr>
              <w:ind w:firstLine="0"/>
              <w:jc w:val="center"/>
              <w:rPr>
                <w:sz w:val="28"/>
              </w:rPr>
            </w:pPr>
            <w:r w:rsidRPr="00C94563">
              <w:rPr>
                <w:sz w:val="28"/>
              </w:rPr>
              <w:t>96.09</w:t>
            </w:r>
          </w:p>
        </w:tc>
      </w:tr>
    </w:tbl>
    <w:p w:rsidR="00E8222D" w:rsidRDefault="00E8222D" w:rsidP="00E8222D">
      <w:pPr>
        <w:jc w:val="center"/>
        <w:rPr>
          <w:sz w:val="28"/>
          <w:szCs w:val="22"/>
          <w:lang w:eastAsia="en-US"/>
        </w:rPr>
      </w:pPr>
    </w:p>
    <w:p w:rsidR="00A75F20" w:rsidRDefault="00A75F20"/>
    <w:sectPr w:rsidR="00A75F20" w:rsidSect="00E822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2D"/>
    <w:rsid w:val="00A75F20"/>
    <w:rsid w:val="00E8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D6719-7AB9-4054-A00D-FBA3AEFC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2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8222D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</dc:creator>
  <cp:keywords/>
  <dc:description/>
  <cp:lastModifiedBy>Цыбиков Чингиз Григорьеви</cp:lastModifiedBy>
  <cp:revision>1</cp:revision>
  <dcterms:created xsi:type="dcterms:W3CDTF">2020-06-15T06:25:00Z</dcterms:created>
  <dcterms:modified xsi:type="dcterms:W3CDTF">2020-06-15T06:26:00Z</dcterms:modified>
</cp:coreProperties>
</file>