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Cs w:val="28"/>
        </w:rPr>
      </w:pPr>
    </w:p>
    <w:p w:rsidR="004306CF" w:rsidRPr="000E3B7C" w:rsidRDefault="004306CF" w:rsidP="00AF43B0">
      <w:pPr>
        <w:jc w:val="center"/>
        <w:outlineLvl w:val="0"/>
        <w:rPr>
          <w:szCs w:val="28"/>
        </w:rPr>
      </w:pPr>
    </w:p>
    <w:p w:rsidR="007D39E8" w:rsidRPr="000E3B7C" w:rsidRDefault="007D39E8" w:rsidP="00AF43B0">
      <w:pPr>
        <w:jc w:val="center"/>
        <w:outlineLvl w:val="0"/>
        <w:rPr>
          <w:szCs w:val="28"/>
        </w:rPr>
      </w:pPr>
    </w:p>
    <w:p w:rsidR="00AF43B0" w:rsidRPr="000E3B7C" w:rsidRDefault="00AF43B0" w:rsidP="00AF43B0">
      <w:pPr>
        <w:jc w:val="center"/>
        <w:outlineLvl w:val="0"/>
        <w:rPr>
          <w:szCs w:val="28"/>
        </w:rPr>
      </w:pPr>
      <w:r w:rsidRPr="000E3B7C">
        <w:rPr>
          <w:szCs w:val="28"/>
        </w:rPr>
        <w:t>ПРОТОКОЛ ЗАСЕДАНИЯ</w:t>
      </w:r>
    </w:p>
    <w:p w:rsidR="00AF43B0" w:rsidRPr="000E3B7C" w:rsidRDefault="00614C98" w:rsidP="00AF43B0">
      <w:pPr>
        <w:jc w:val="center"/>
        <w:outlineLvl w:val="0"/>
        <w:rPr>
          <w:szCs w:val="28"/>
        </w:rPr>
      </w:pPr>
      <w:r w:rsidRPr="000E3B7C">
        <w:rPr>
          <w:szCs w:val="28"/>
        </w:rPr>
        <w:t xml:space="preserve">ОБЩЕСТВЕННОГО СОВЕТА ПРИ </w:t>
      </w:r>
      <w:r w:rsidR="00496FE5" w:rsidRPr="000E3B7C">
        <w:rPr>
          <w:szCs w:val="28"/>
        </w:rPr>
        <w:t xml:space="preserve">УПРАВЛЕНИИ </w:t>
      </w:r>
      <w:r w:rsidR="00BA3F74" w:rsidRPr="000E3B7C">
        <w:rPr>
          <w:szCs w:val="28"/>
        </w:rPr>
        <w:t>ФЕДЕРАЛЬНОЙ НАЛОГОВОЙ СЛУЖБ</w:t>
      </w:r>
      <w:r w:rsidR="00496FE5" w:rsidRPr="000E3B7C">
        <w:rPr>
          <w:szCs w:val="28"/>
        </w:rPr>
        <w:t xml:space="preserve">Ы ПО </w:t>
      </w:r>
      <w:r w:rsidR="00D332A6" w:rsidRPr="000E3B7C">
        <w:rPr>
          <w:szCs w:val="28"/>
        </w:rPr>
        <w:t>РЕСПУБЛИКЕ БУРЯТИЯ</w:t>
      </w:r>
      <w:r w:rsidR="00AF43B0" w:rsidRPr="000E3B7C">
        <w:rPr>
          <w:szCs w:val="28"/>
        </w:rPr>
        <w:t xml:space="preserve"> </w:t>
      </w:r>
    </w:p>
    <w:p w:rsidR="00A82252" w:rsidRPr="000E3B7C" w:rsidRDefault="00A82252">
      <w:pPr>
        <w:rPr>
          <w:szCs w:val="28"/>
        </w:rPr>
      </w:pPr>
    </w:p>
    <w:p w:rsidR="00CA630C" w:rsidRPr="000E3B7C" w:rsidRDefault="00AA5913">
      <w:pPr>
        <w:rPr>
          <w:szCs w:val="28"/>
        </w:rPr>
      </w:pPr>
      <w:r>
        <w:rPr>
          <w:szCs w:val="28"/>
        </w:rPr>
        <w:t>2</w:t>
      </w:r>
      <w:r w:rsidR="00823151">
        <w:rPr>
          <w:szCs w:val="28"/>
        </w:rPr>
        <w:t>1</w:t>
      </w:r>
      <w:r>
        <w:rPr>
          <w:szCs w:val="28"/>
        </w:rPr>
        <w:t xml:space="preserve"> июня</w:t>
      </w:r>
      <w:r w:rsidR="005F4A50" w:rsidRPr="000E3B7C">
        <w:rPr>
          <w:szCs w:val="28"/>
        </w:rPr>
        <w:t xml:space="preserve"> </w:t>
      </w:r>
      <w:r w:rsidR="003723D4" w:rsidRPr="000E3B7C">
        <w:rPr>
          <w:szCs w:val="28"/>
        </w:rPr>
        <w:t>20</w:t>
      </w:r>
      <w:r w:rsidR="0007365F" w:rsidRPr="000E3B7C">
        <w:rPr>
          <w:szCs w:val="28"/>
        </w:rPr>
        <w:t>2</w:t>
      </w:r>
      <w:r w:rsidR="00AA5F6C" w:rsidRPr="000E3B7C">
        <w:rPr>
          <w:szCs w:val="28"/>
        </w:rPr>
        <w:t>1</w:t>
      </w:r>
      <w:r w:rsidR="00FA6DB6" w:rsidRPr="000E3B7C">
        <w:rPr>
          <w:szCs w:val="28"/>
        </w:rPr>
        <w:t xml:space="preserve"> года</w:t>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614C98" w:rsidRPr="000E3B7C">
        <w:rPr>
          <w:szCs w:val="28"/>
        </w:rPr>
        <w:tab/>
      </w:r>
      <w:r w:rsidR="006F04CC" w:rsidRPr="000E3B7C">
        <w:rPr>
          <w:szCs w:val="28"/>
        </w:rPr>
        <w:tab/>
      </w:r>
      <w:r w:rsidR="000E3B7C" w:rsidRPr="000E3B7C">
        <w:rPr>
          <w:szCs w:val="28"/>
        </w:rPr>
        <w:t xml:space="preserve"> </w:t>
      </w:r>
      <w:r w:rsidR="00612138" w:rsidRPr="000E3B7C">
        <w:rPr>
          <w:szCs w:val="28"/>
        </w:rPr>
        <w:t>№ </w:t>
      </w:r>
      <w:r w:rsidR="008B40FF" w:rsidRPr="000E3B7C">
        <w:rPr>
          <w:szCs w:val="28"/>
        </w:rPr>
        <w:t>2</w:t>
      </w:r>
      <w:r>
        <w:rPr>
          <w:szCs w:val="28"/>
        </w:rPr>
        <w:t>7</w:t>
      </w:r>
    </w:p>
    <w:p w:rsidR="00D35443" w:rsidRPr="000E3B7C" w:rsidRDefault="00D35443">
      <w:pPr>
        <w:rPr>
          <w:szCs w:val="28"/>
        </w:rPr>
      </w:pPr>
    </w:p>
    <w:tbl>
      <w:tblPr>
        <w:tblW w:w="10440" w:type="dxa"/>
        <w:tblInd w:w="-252" w:type="dxa"/>
        <w:tblLayout w:type="fixed"/>
        <w:tblLook w:val="0000" w:firstRow="0" w:lastRow="0" w:firstColumn="0" w:lastColumn="0" w:noHBand="0" w:noVBand="0"/>
      </w:tblPr>
      <w:tblGrid>
        <w:gridCol w:w="3163"/>
        <w:gridCol w:w="77"/>
        <w:gridCol w:w="6956"/>
        <w:gridCol w:w="244"/>
      </w:tblGrid>
      <w:tr w:rsidR="00D24AD1" w:rsidRPr="000E3B7C" w:rsidTr="006E66EC">
        <w:trPr>
          <w:gridAfter w:val="1"/>
          <w:wAfter w:w="244" w:type="dxa"/>
          <w:trHeight w:val="200"/>
        </w:trPr>
        <w:tc>
          <w:tcPr>
            <w:tcW w:w="3163" w:type="dxa"/>
          </w:tcPr>
          <w:p w:rsidR="008D08F5" w:rsidRPr="000E3B7C" w:rsidRDefault="008D08F5">
            <w:pPr>
              <w:ind w:left="34"/>
              <w:rPr>
                <w:szCs w:val="28"/>
              </w:rPr>
            </w:pPr>
          </w:p>
        </w:tc>
        <w:tc>
          <w:tcPr>
            <w:tcW w:w="7033" w:type="dxa"/>
            <w:gridSpan w:val="2"/>
          </w:tcPr>
          <w:p w:rsidR="00D24AD1" w:rsidRPr="000E3B7C" w:rsidRDefault="00D24AD1" w:rsidP="008D08F5">
            <w:pPr>
              <w:autoSpaceDE w:val="0"/>
              <w:autoSpaceDN w:val="0"/>
              <w:adjustRightInd w:val="0"/>
              <w:jc w:val="both"/>
              <w:rPr>
                <w:szCs w:val="28"/>
              </w:rPr>
            </w:pPr>
          </w:p>
        </w:tc>
      </w:tr>
      <w:tr w:rsidR="0020427B" w:rsidRPr="000E3B7C" w:rsidTr="006E66EC">
        <w:trPr>
          <w:trHeight w:val="890"/>
        </w:trPr>
        <w:tc>
          <w:tcPr>
            <w:tcW w:w="3240" w:type="dxa"/>
            <w:gridSpan w:val="2"/>
          </w:tcPr>
          <w:p w:rsidR="0020427B" w:rsidRPr="000E3B7C" w:rsidRDefault="0020427B" w:rsidP="001A23C0">
            <w:pPr>
              <w:ind w:left="34"/>
              <w:rPr>
                <w:szCs w:val="28"/>
              </w:rPr>
            </w:pPr>
            <w:r w:rsidRPr="000E3B7C">
              <w:rPr>
                <w:szCs w:val="28"/>
              </w:rPr>
              <w:t>Председательствовал</w:t>
            </w:r>
            <w:r w:rsidR="000E3B7C">
              <w:rPr>
                <w:szCs w:val="28"/>
              </w:rPr>
              <w:t>а</w:t>
            </w:r>
            <w:r w:rsidRPr="000E3B7C">
              <w:rPr>
                <w:szCs w:val="28"/>
              </w:rPr>
              <w:t>:</w:t>
            </w:r>
          </w:p>
          <w:p w:rsidR="0020427B" w:rsidRPr="000E3B7C" w:rsidRDefault="0020427B" w:rsidP="001A23C0">
            <w:pPr>
              <w:ind w:left="34"/>
              <w:rPr>
                <w:szCs w:val="28"/>
              </w:rPr>
            </w:pPr>
          </w:p>
          <w:p w:rsidR="0020427B" w:rsidRPr="000E3B7C" w:rsidRDefault="0020427B" w:rsidP="001A23C0">
            <w:pPr>
              <w:ind w:left="34"/>
              <w:rPr>
                <w:szCs w:val="28"/>
              </w:rPr>
            </w:pPr>
          </w:p>
        </w:tc>
        <w:tc>
          <w:tcPr>
            <w:tcW w:w="7200" w:type="dxa"/>
            <w:gridSpan w:val="2"/>
          </w:tcPr>
          <w:p w:rsidR="0020427B" w:rsidRPr="000E3B7C" w:rsidRDefault="0020427B" w:rsidP="00823151">
            <w:pPr>
              <w:ind w:left="34"/>
              <w:jc w:val="both"/>
              <w:rPr>
                <w:szCs w:val="28"/>
              </w:rPr>
            </w:pPr>
            <w:r w:rsidRPr="000E3B7C">
              <w:rPr>
                <w:szCs w:val="28"/>
              </w:rPr>
              <w:t>Слепнева Л.Р.</w:t>
            </w:r>
            <w:r w:rsidR="00823151">
              <w:rPr>
                <w:szCs w:val="28"/>
              </w:rPr>
              <w:t>,</w:t>
            </w:r>
            <w:r w:rsidR="000E3B7C" w:rsidRPr="000E3B7C">
              <w:rPr>
                <w:szCs w:val="28"/>
              </w:rPr>
              <w:t xml:space="preserve"> </w:t>
            </w:r>
            <w:r w:rsidRPr="000E3B7C">
              <w:rPr>
                <w:szCs w:val="28"/>
              </w:rPr>
              <w:t>председатель Общественного совета при УФНС России по Республике Бурятия.</w:t>
            </w:r>
          </w:p>
        </w:tc>
      </w:tr>
      <w:tr w:rsidR="0020427B" w:rsidRPr="000E3B7C" w:rsidTr="00823151">
        <w:trPr>
          <w:trHeight w:val="775"/>
        </w:trPr>
        <w:tc>
          <w:tcPr>
            <w:tcW w:w="3240" w:type="dxa"/>
            <w:gridSpan w:val="2"/>
          </w:tcPr>
          <w:p w:rsidR="0020427B" w:rsidRPr="000E3B7C" w:rsidRDefault="0020427B" w:rsidP="001A23C0">
            <w:pPr>
              <w:ind w:left="34"/>
              <w:rPr>
                <w:szCs w:val="28"/>
              </w:rPr>
            </w:pPr>
            <w:r w:rsidRPr="000E3B7C">
              <w:rPr>
                <w:szCs w:val="28"/>
              </w:rPr>
              <w:t xml:space="preserve">Присутствовали члены Общественного совета: </w:t>
            </w:r>
          </w:p>
        </w:tc>
        <w:tc>
          <w:tcPr>
            <w:tcW w:w="7200" w:type="dxa"/>
            <w:gridSpan w:val="2"/>
          </w:tcPr>
          <w:p w:rsidR="00AA5913" w:rsidRDefault="000E3B7C" w:rsidP="00AA5913">
            <w:pPr>
              <w:autoSpaceDE w:val="0"/>
              <w:autoSpaceDN w:val="0"/>
              <w:adjustRightInd w:val="0"/>
              <w:rPr>
                <w:szCs w:val="28"/>
              </w:rPr>
            </w:pPr>
            <w:r>
              <w:rPr>
                <w:szCs w:val="28"/>
              </w:rPr>
              <w:t>–</w:t>
            </w:r>
            <w:r w:rsidR="0020427B" w:rsidRPr="000E3B7C">
              <w:rPr>
                <w:szCs w:val="28"/>
              </w:rPr>
              <w:t xml:space="preserve"> </w:t>
            </w:r>
            <w:proofErr w:type="spellStart"/>
            <w:r w:rsidR="0020427B" w:rsidRPr="000E3B7C">
              <w:rPr>
                <w:szCs w:val="28"/>
              </w:rPr>
              <w:t>Манжуев</w:t>
            </w:r>
            <w:proofErr w:type="spellEnd"/>
            <w:r w:rsidR="0020427B" w:rsidRPr="000E3B7C">
              <w:rPr>
                <w:szCs w:val="28"/>
              </w:rPr>
              <w:t xml:space="preserve"> В.Ф.</w:t>
            </w:r>
            <w:r w:rsidR="00823151">
              <w:rPr>
                <w:szCs w:val="28"/>
              </w:rPr>
              <w:t xml:space="preserve">, </w:t>
            </w:r>
            <w:r w:rsidR="0020427B" w:rsidRPr="000E3B7C">
              <w:rPr>
                <w:szCs w:val="28"/>
              </w:rPr>
              <w:t>председатель БРО «Опора России»;</w:t>
            </w:r>
          </w:p>
          <w:p w:rsidR="0020427B" w:rsidRPr="000E3B7C" w:rsidRDefault="000E3B7C" w:rsidP="00AA5913">
            <w:pPr>
              <w:autoSpaceDE w:val="0"/>
              <w:autoSpaceDN w:val="0"/>
              <w:adjustRightInd w:val="0"/>
              <w:rPr>
                <w:b/>
                <w:szCs w:val="28"/>
              </w:rPr>
            </w:pPr>
            <w:r>
              <w:rPr>
                <w:szCs w:val="28"/>
              </w:rPr>
              <w:t>–</w:t>
            </w:r>
            <w:r w:rsidR="0020427B" w:rsidRPr="000E3B7C">
              <w:rPr>
                <w:szCs w:val="28"/>
              </w:rPr>
              <w:t xml:space="preserve"> </w:t>
            </w:r>
            <w:proofErr w:type="spellStart"/>
            <w:r w:rsidR="0020427B" w:rsidRPr="000E3B7C">
              <w:rPr>
                <w:szCs w:val="28"/>
              </w:rPr>
              <w:t>Нунай</w:t>
            </w:r>
            <w:proofErr w:type="spellEnd"/>
            <w:r w:rsidR="0020427B" w:rsidRPr="000E3B7C">
              <w:rPr>
                <w:szCs w:val="28"/>
              </w:rPr>
              <w:t xml:space="preserve"> О.А.- заместитель директора ООО «</w:t>
            </w:r>
            <w:proofErr w:type="spellStart"/>
            <w:r w:rsidR="0020427B" w:rsidRPr="000E3B7C">
              <w:rPr>
                <w:szCs w:val="28"/>
              </w:rPr>
              <w:t>Илалта</w:t>
            </w:r>
            <w:proofErr w:type="spellEnd"/>
            <w:r w:rsidR="0020427B" w:rsidRPr="000E3B7C">
              <w:rPr>
                <w:szCs w:val="28"/>
              </w:rPr>
              <w:t>»;</w:t>
            </w:r>
          </w:p>
        </w:tc>
      </w:tr>
      <w:tr w:rsidR="0020427B" w:rsidRPr="000E3B7C" w:rsidTr="006E66EC">
        <w:trPr>
          <w:trHeight w:val="1314"/>
        </w:trPr>
        <w:tc>
          <w:tcPr>
            <w:tcW w:w="3240" w:type="dxa"/>
            <w:gridSpan w:val="2"/>
          </w:tcPr>
          <w:p w:rsidR="0020427B" w:rsidRPr="000E3B7C" w:rsidRDefault="0020427B" w:rsidP="001A23C0">
            <w:pPr>
              <w:ind w:left="34"/>
              <w:rPr>
                <w:szCs w:val="28"/>
              </w:rPr>
            </w:pPr>
          </w:p>
        </w:tc>
        <w:tc>
          <w:tcPr>
            <w:tcW w:w="7200" w:type="dxa"/>
            <w:gridSpan w:val="2"/>
          </w:tcPr>
          <w:p w:rsidR="0020427B" w:rsidRPr="000E3B7C" w:rsidRDefault="000E3B7C" w:rsidP="001A23C0">
            <w:pPr>
              <w:autoSpaceDE w:val="0"/>
              <w:autoSpaceDN w:val="0"/>
              <w:adjustRightInd w:val="0"/>
              <w:jc w:val="both"/>
              <w:rPr>
                <w:rFonts w:eastAsia="Times-Bold"/>
                <w:bCs/>
                <w:color w:val="000000"/>
                <w:szCs w:val="28"/>
              </w:rPr>
            </w:pPr>
            <w:r>
              <w:rPr>
                <w:szCs w:val="28"/>
              </w:rPr>
              <w:t>–</w:t>
            </w:r>
            <w:r w:rsidR="0020427B" w:rsidRPr="000E3B7C">
              <w:rPr>
                <w:rFonts w:eastAsia="Times-Bold"/>
                <w:bCs/>
                <w:color w:val="000000"/>
                <w:szCs w:val="28"/>
              </w:rPr>
              <w:t xml:space="preserve"> </w:t>
            </w:r>
            <w:proofErr w:type="spellStart"/>
            <w:r w:rsidR="0020427B" w:rsidRPr="000E3B7C">
              <w:rPr>
                <w:rFonts w:eastAsia="Times-Bold"/>
                <w:bCs/>
                <w:color w:val="000000"/>
                <w:szCs w:val="28"/>
              </w:rPr>
              <w:t>Ганицева</w:t>
            </w:r>
            <w:proofErr w:type="spellEnd"/>
            <w:r w:rsidR="0020427B" w:rsidRPr="000E3B7C">
              <w:rPr>
                <w:rFonts w:eastAsia="Times-Bold"/>
                <w:bCs/>
                <w:color w:val="000000"/>
                <w:szCs w:val="28"/>
              </w:rPr>
              <w:t xml:space="preserve"> З.А.</w:t>
            </w:r>
            <w:r w:rsidR="00823151">
              <w:rPr>
                <w:rFonts w:eastAsia="Times-Bold"/>
                <w:bCs/>
                <w:color w:val="000000"/>
                <w:szCs w:val="28"/>
              </w:rPr>
              <w:t xml:space="preserve">, </w:t>
            </w:r>
            <w:r w:rsidR="0020427B" w:rsidRPr="000E3B7C">
              <w:rPr>
                <w:rFonts w:eastAsia="Times-Bold"/>
                <w:bCs/>
                <w:color w:val="000000"/>
                <w:szCs w:val="28"/>
              </w:rPr>
              <w:t>член ТПП РБ, руководитель ОАО «Универмаг Центральный»;</w:t>
            </w:r>
          </w:p>
          <w:p w:rsidR="0020427B" w:rsidRPr="000E3B7C" w:rsidRDefault="000E3B7C" w:rsidP="001A23C0">
            <w:pPr>
              <w:autoSpaceDE w:val="0"/>
              <w:autoSpaceDN w:val="0"/>
              <w:adjustRightInd w:val="0"/>
              <w:jc w:val="both"/>
              <w:rPr>
                <w:rFonts w:eastAsia="Times-Bold"/>
                <w:bCs/>
                <w:color w:val="000000"/>
                <w:szCs w:val="28"/>
              </w:rPr>
            </w:pPr>
            <w:r>
              <w:rPr>
                <w:szCs w:val="28"/>
              </w:rPr>
              <w:t>–</w:t>
            </w:r>
            <w:r w:rsidR="0020427B" w:rsidRPr="000E3B7C">
              <w:rPr>
                <w:rFonts w:eastAsia="Times-Bold"/>
                <w:bCs/>
                <w:color w:val="000000"/>
                <w:szCs w:val="28"/>
              </w:rPr>
              <w:t xml:space="preserve"> </w:t>
            </w:r>
            <w:proofErr w:type="spellStart"/>
            <w:r w:rsidR="0020427B" w:rsidRPr="000E3B7C">
              <w:rPr>
                <w:rFonts w:eastAsia="Times-Bold"/>
                <w:bCs/>
                <w:color w:val="000000"/>
                <w:szCs w:val="28"/>
              </w:rPr>
              <w:t>Сыбыков</w:t>
            </w:r>
            <w:proofErr w:type="spellEnd"/>
            <w:r w:rsidR="0020427B" w:rsidRPr="000E3B7C">
              <w:rPr>
                <w:rFonts w:eastAsia="Times-Bold"/>
                <w:bCs/>
                <w:color w:val="000000"/>
                <w:szCs w:val="28"/>
              </w:rPr>
              <w:t xml:space="preserve"> Д.М.</w:t>
            </w:r>
            <w:r w:rsidR="00823151">
              <w:rPr>
                <w:rFonts w:eastAsia="Times-Bold"/>
                <w:bCs/>
                <w:color w:val="000000"/>
                <w:szCs w:val="28"/>
              </w:rPr>
              <w:t>,</w:t>
            </w:r>
            <w:r w:rsidR="0020427B" w:rsidRPr="000E3B7C">
              <w:rPr>
                <w:rFonts w:eastAsia="Times-Bold"/>
                <w:bCs/>
                <w:color w:val="000000"/>
                <w:szCs w:val="28"/>
              </w:rPr>
              <w:t xml:space="preserve"> член Общественного совета Республики Бурятия. </w:t>
            </w:r>
          </w:p>
          <w:p w:rsidR="0020427B" w:rsidRPr="000E3B7C" w:rsidRDefault="0020427B" w:rsidP="001A23C0">
            <w:pPr>
              <w:autoSpaceDE w:val="0"/>
              <w:autoSpaceDN w:val="0"/>
              <w:adjustRightInd w:val="0"/>
              <w:jc w:val="both"/>
              <w:rPr>
                <w:szCs w:val="28"/>
              </w:rPr>
            </w:pPr>
          </w:p>
        </w:tc>
      </w:tr>
      <w:tr w:rsidR="0020427B" w:rsidRPr="000E3B7C" w:rsidTr="006E66EC">
        <w:trPr>
          <w:trHeight w:val="20"/>
        </w:trPr>
        <w:tc>
          <w:tcPr>
            <w:tcW w:w="3240" w:type="dxa"/>
            <w:gridSpan w:val="2"/>
          </w:tcPr>
          <w:p w:rsidR="0020427B" w:rsidRPr="000E3B7C" w:rsidRDefault="0020427B" w:rsidP="001A23C0">
            <w:pPr>
              <w:ind w:left="34"/>
              <w:rPr>
                <w:szCs w:val="28"/>
              </w:rPr>
            </w:pPr>
            <w:r w:rsidRPr="000E3B7C">
              <w:rPr>
                <w:szCs w:val="28"/>
              </w:rPr>
              <w:t xml:space="preserve">Со стороны УФНС России по Республике Бурятия: </w:t>
            </w:r>
          </w:p>
        </w:tc>
        <w:tc>
          <w:tcPr>
            <w:tcW w:w="7200" w:type="dxa"/>
            <w:gridSpan w:val="2"/>
          </w:tcPr>
          <w:p w:rsidR="000E3B7C" w:rsidRDefault="00AA5913" w:rsidP="00823151">
            <w:pPr>
              <w:rPr>
                <w:szCs w:val="28"/>
              </w:rPr>
            </w:pPr>
            <w:r>
              <w:rPr>
                <w:szCs w:val="28"/>
              </w:rPr>
              <w:t>–</w:t>
            </w:r>
            <w:r w:rsidRPr="000E3B7C">
              <w:rPr>
                <w:szCs w:val="28"/>
              </w:rPr>
              <w:t xml:space="preserve"> </w:t>
            </w:r>
            <w:proofErr w:type="spellStart"/>
            <w:r>
              <w:rPr>
                <w:szCs w:val="28"/>
              </w:rPr>
              <w:t>БадмаеваР.Ж</w:t>
            </w:r>
            <w:proofErr w:type="spellEnd"/>
            <w:r>
              <w:rPr>
                <w:szCs w:val="28"/>
              </w:rPr>
              <w:t>.</w:t>
            </w:r>
            <w:r w:rsidR="0023194B">
              <w:rPr>
                <w:szCs w:val="28"/>
              </w:rPr>
              <w:t>,</w:t>
            </w:r>
            <w:r w:rsidR="000E3B7C">
              <w:rPr>
                <w:szCs w:val="28"/>
              </w:rPr>
              <w:t xml:space="preserve"> </w:t>
            </w:r>
            <w:proofErr w:type="spellStart"/>
            <w:r w:rsidR="0023194B">
              <w:rPr>
                <w:szCs w:val="28"/>
              </w:rPr>
              <w:t>и</w:t>
            </w:r>
            <w:r>
              <w:rPr>
                <w:szCs w:val="28"/>
              </w:rPr>
              <w:t>.о</w:t>
            </w:r>
            <w:proofErr w:type="spellEnd"/>
            <w:r>
              <w:rPr>
                <w:szCs w:val="28"/>
              </w:rPr>
              <w:t xml:space="preserve">. </w:t>
            </w:r>
            <w:r w:rsidR="000E3B7C">
              <w:rPr>
                <w:szCs w:val="28"/>
              </w:rPr>
              <w:t>руководител</w:t>
            </w:r>
            <w:r>
              <w:rPr>
                <w:szCs w:val="28"/>
              </w:rPr>
              <w:t>я</w:t>
            </w:r>
            <w:r w:rsidR="000E3B7C">
              <w:rPr>
                <w:szCs w:val="28"/>
              </w:rPr>
              <w:t xml:space="preserve"> </w:t>
            </w:r>
            <w:r w:rsidR="000E3B7C" w:rsidRPr="000E3B7C">
              <w:rPr>
                <w:szCs w:val="28"/>
              </w:rPr>
              <w:t xml:space="preserve">УФНС России по Республике Бурятия </w:t>
            </w:r>
            <w:r w:rsidR="000E3B7C">
              <w:rPr>
                <w:szCs w:val="28"/>
              </w:rPr>
              <w:t>(далее – Управление);</w:t>
            </w:r>
          </w:p>
          <w:p w:rsidR="0020427B" w:rsidRPr="000E3B7C" w:rsidRDefault="000E3B7C" w:rsidP="00823151">
            <w:pPr>
              <w:rPr>
                <w:szCs w:val="28"/>
              </w:rPr>
            </w:pPr>
            <w:r>
              <w:rPr>
                <w:szCs w:val="28"/>
              </w:rPr>
              <w:t>–</w:t>
            </w:r>
            <w:r w:rsidR="0020427B" w:rsidRPr="000E3B7C">
              <w:rPr>
                <w:szCs w:val="28"/>
              </w:rPr>
              <w:t xml:space="preserve"> </w:t>
            </w:r>
            <w:proofErr w:type="spellStart"/>
            <w:r w:rsidR="0020427B" w:rsidRPr="000E3B7C">
              <w:rPr>
                <w:szCs w:val="28"/>
              </w:rPr>
              <w:t>Мангутов</w:t>
            </w:r>
            <w:proofErr w:type="spellEnd"/>
            <w:r w:rsidR="0020427B" w:rsidRPr="000E3B7C">
              <w:rPr>
                <w:szCs w:val="28"/>
              </w:rPr>
              <w:t xml:space="preserve"> Б.Ц., заместитель руководителя </w:t>
            </w:r>
            <w:r>
              <w:rPr>
                <w:szCs w:val="28"/>
              </w:rPr>
              <w:t>Управления</w:t>
            </w:r>
            <w:r w:rsidR="00FE4810" w:rsidRPr="000E3B7C">
              <w:rPr>
                <w:szCs w:val="28"/>
              </w:rPr>
              <w:t>;</w:t>
            </w:r>
          </w:p>
          <w:p w:rsidR="0020427B" w:rsidRDefault="000E3B7C" w:rsidP="00823151">
            <w:pPr>
              <w:tabs>
                <w:tab w:val="left" w:pos="709"/>
              </w:tabs>
              <w:autoSpaceDE w:val="0"/>
              <w:autoSpaceDN w:val="0"/>
              <w:adjustRightInd w:val="0"/>
              <w:spacing w:line="264" w:lineRule="auto"/>
              <w:rPr>
                <w:szCs w:val="28"/>
              </w:rPr>
            </w:pPr>
            <w:r w:rsidRPr="000E3B7C">
              <w:rPr>
                <w:szCs w:val="28"/>
              </w:rPr>
              <w:t xml:space="preserve"> </w:t>
            </w:r>
            <w:r>
              <w:rPr>
                <w:szCs w:val="28"/>
              </w:rPr>
              <w:t>–</w:t>
            </w:r>
            <w:r w:rsidR="0020427B" w:rsidRPr="000E3B7C">
              <w:rPr>
                <w:szCs w:val="28"/>
              </w:rPr>
              <w:t xml:space="preserve"> </w:t>
            </w:r>
            <w:proofErr w:type="spellStart"/>
            <w:r w:rsidR="0020427B" w:rsidRPr="000E3B7C">
              <w:rPr>
                <w:szCs w:val="28"/>
              </w:rPr>
              <w:t>Дансарунова</w:t>
            </w:r>
            <w:proofErr w:type="spellEnd"/>
            <w:r w:rsidR="0020427B" w:rsidRPr="000E3B7C">
              <w:rPr>
                <w:szCs w:val="28"/>
              </w:rPr>
              <w:t xml:space="preserve"> Г.Ц., начальник аналитического отдела У</w:t>
            </w:r>
            <w:r>
              <w:rPr>
                <w:szCs w:val="28"/>
              </w:rPr>
              <w:t>правления</w:t>
            </w:r>
            <w:r w:rsidR="00AA5913">
              <w:rPr>
                <w:szCs w:val="28"/>
              </w:rPr>
              <w:t>;</w:t>
            </w:r>
          </w:p>
          <w:p w:rsidR="00AA5913" w:rsidRPr="00AA5913" w:rsidRDefault="00AA5913" w:rsidP="00823151">
            <w:pPr>
              <w:tabs>
                <w:tab w:val="left" w:pos="709"/>
              </w:tabs>
              <w:autoSpaceDE w:val="0"/>
              <w:autoSpaceDN w:val="0"/>
              <w:adjustRightInd w:val="0"/>
              <w:spacing w:line="264" w:lineRule="auto"/>
              <w:rPr>
                <w:szCs w:val="28"/>
              </w:rPr>
            </w:pPr>
            <w:r>
              <w:rPr>
                <w:szCs w:val="28"/>
              </w:rPr>
              <w:t xml:space="preserve">– </w:t>
            </w:r>
            <w:proofErr w:type="spellStart"/>
            <w:r>
              <w:rPr>
                <w:szCs w:val="28"/>
              </w:rPr>
              <w:t>Шолхоева</w:t>
            </w:r>
            <w:proofErr w:type="spellEnd"/>
            <w:r>
              <w:rPr>
                <w:szCs w:val="28"/>
              </w:rPr>
              <w:t xml:space="preserve"> Н.В., заместитель начальника отдела камерального контроля НДФЛ и СВ№1 </w:t>
            </w:r>
            <w:r w:rsidR="00FB237B">
              <w:rPr>
                <w:szCs w:val="28"/>
              </w:rPr>
              <w:t>Управления;</w:t>
            </w:r>
          </w:p>
          <w:p w:rsidR="0020427B" w:rsidRPr="000E3B7C" w:rsidRDefault="000E3B7C" w:rsidP="00823151">
            <w:pPr>
              <w:rPr>
                <w:szCs w:val="28"/>
              </w:rPr>
            </w:pPr>
            <w:r>
              <w:rPr>
                <w:szCs w:val="28"/>
              </w:rPr>
              <w:t>–</w:t>
            </w:r>
            <w:r w:rsidR="00823151">
              <w:rPr>
                <w:szCs w:val="28"/>
              </w:rPr>
              <w:t xml:space="preserve"> </w:t>
            </w:r>
            <w:proofErr w:type="spellStart"/>
            <w:r w:rsidR="00AA5913">
              <w:rPr>
                <w:szCs w:val="28"/>
              </w:rPr>
              <w:t>Мункуев</w:t>
            </w:r>
            <w:proofErr w:type="spellEnd"/>
            <w:r w:rsidR="00AA5913">
              <w:rPr>
                <w:szCs w:val="28"/>
              </w:rPr>
              <w:t xml:space="preserve"> И.Т.</w:t>
            </w:r>
            <w:r w:rsidR="00823151">
              <w:rPr>
                <w:szCs w:val="28"/>
              </w:rPr>
              <w:t xml:space="preserve">, </w:t>
            </w:r>
            <w:r w:rsidR="00AA5913">
              <w:rPr>
                <w:szCs w:val="28"/>
              </w:rPr>
              <w:t>заместитель начальника отдела камерального контроля в сфере налогообложения имущества №1 Управления;</w:t>
            </w:r>
          </w:p>
          <w:p w:rsidR="00FE4810" w:rsidRPr="000E3B7C" w:rsidRDefault="000E3B7C" w:rsidP="00823151">
            <w:pPr>
              <w:rPr>
                <w:bCs/>
                <w:szCs w:val="28"/>
              </w:rPr>
            </w:pPr>
            <w:r>
              <w:rPr>
                <w:szCs w:val="28"/>
              </w:rPr>
              <w:t>–</w:t>
            </w:r>
            <w:r w:rsidR="00FE4810" w:rsidRPr="000E3B7C">
              <w:rPr>
                <w:bCs/>
                <w:szCs w:val="28"/>
              </w:rPr>
              <w:t xml:space="preserve"> </w:t>
            </w:r>
            <w:r w:rsidR="00AA5913">
              <w:rPr>
                <w:bCs/>
                <w:szCs w:val="28"/>
              </w:rPr>
              <w:t xml:space="preserve">Бунина Е.В., заместитель </w:t>
            </w:r>
            <w:r w:rsidR="00FE4810" w:rsidRPr="000E3B7C">
              <w:rPr>
                <w:szCs w:val="28"/>
                <w:lang w:eastAsia="en-US"/>
              </w:rPr>
              <w:t>начальник</w:t>
            </w:r>
            <w:r w:rsidR="00AA5913">
              <w:rPr>
                <w:szCs w:val="28"/>
                <w:lang w:eastAsia="en-US"/>
              </w:rPr>
              <w:t>а</w:t>
            </w:r>
            <w:r w:rsidR="00FE4810" w:rsidRPr="000E3B7C">
              <w:rPr>
                <w:szCs w:val="28"/>
                <w:lang w:eastAsia="en-US"/>
              </w:rPr>
              <w:t xml:space="preserve"> отдела камерального контроля специальных налоговых режимов </w:t>
            </w:r>
            <w:r w:rsidRPr="000E3B7C">
              <w:rPr>
                <w:szCs w:val="28"/>
              </w:rPr>
              <w:t>У</w:t>
            </w:r>
            <w:r>
              <w:rPr>
                <w:szCs w:val="28"/>
              </w:rPr>
              <w:t>правления</w:t>
            </w:r>
            <w:r w:rsidR="00FE4810" w:rsidRPr="000E3B7C">
              <w:rPr>
                <w:bCs/>
                <w:szCs w:val="28"/>
              </w:rPr>
              <w:t>;</w:t>
            </w:r>
          </w:p>
          <w:p w:rsidR="00FE4810" w:rsidRPr="000E3B7C" w:rsidRDefault="000E3B7C" w:rsidP="00823151">
            <w:pPr>
              <w:rPr>
                <w:bCs/>
                <w:szCs w:val="28"/>
              </w:rPr>
            </w:pPr>
            <w:r>
              <w:rPr>
                <w:szCs w:val="28"/>
              </w:rPr>
              <w:t>–</w:t>
            </w:r>
            <w:r w:rsidR="00FE4810" w:rsidRPr="000E3B7C">
              <w:rPr>
                <w:bCs/>
                <w:szCs w:val="28"/>
              </w:rPr>
              <w:t xml:space="preserve"> </w:t>
            </w:r>
            <w:proofErr w:type="spellStart"/>
            <w:r w:rsidR="00AA5913">
              <w:rPr>
                <w:bCs/>
                <w:szCs w:val="28"/>
              </w:rPr>
              <w:t>Гармаев</w:t>
            </w:r>
            <w:proofErr w:type="spellEnd"/>
            <w:r w:rsidR="00AA5913">
              <w:rPr>
                <w:bCs/>
                <w:szCs w:val="28"/>
              </w:rPr>
              <w:t xml:space="preserve"> А.А.</w:t>
            </w:r>
            <w:r w:rsidR="00FE4810" w:rsidRPr="000E3B7C">
              <w:rPr>
                <w:bCs/>
                <w:szCs w:val="28"/>
              </w:rPr>
              <w:t>,</w:t>
            </w:r>
            <w:r w:rsidR="00AA5913">
              <w:rPr>
                <w:bCs/>
                <w:szCs w:val="28"/>
              </w:rPr>
              <w:t xml:space="preserve"> заместитель </w:t>
            </w:r>
            <w:r w:rsidR="00FE4810" w:rsidRPr="000E3B7C">
              <w:rPr>
                <w:bCs/>
                <w:szCs w:val="28"/>
              </w:rPr>
              <w:t>начальник</w:t>
            </w:r>
            <w:r w:rsidR="00AA5913">
              <w:rPr>
                <w:bCs/>
                <w:szCs w:val="28"/>
              </w:rPr>
              <w:t>а</w:t>
            </w:r>
            <w:r w:rsidR="00FE4810" w:rsidRPr="000E3B7C">
              <w:rPr>
                <w:bCs/>
                <w:szCs w:val="28"/>
              </w:rPr>
              <w:t xml:space="preserve"> </w:t>
            </w:r>
            <w:r w:rsidR="00AA5913">
              <w:rPr>
                <w:bCs/>
                <w:szCs w:val="28"/>
              </w:rPr>
              <w:t>камерального контроля НДФЛ и СВ№2</w:t>
            </w:r>
            <w:r w:rsidR="00FE4810" w:rsidRPr="000E3B7C">
              <w:rPr>
                <w:bCs/>
                <w:szCs w:val="28"/>
              </w:rPr>
              <w:t xml:space="preserve"> </w:t>
            </w:r>
            <w:r w:rsidRPr="000E3B7C">
              <w:rPr>
                <w:szCs w:val="28"/>
              </w:rPr>
              <w:t>У</w:t>
            </w:r>
            <w:r>
              <w:rPr>
                <w:szCs w:val="28"/>
              </w:rPr>
              <w:t>правления;</w:t>
            </w:r>
          </w:p>
          <w:p w:rsidR="0020427B" w:rsidRPr="000E3B7C" w:rsidRDefault="000E3B7C" w:rsidP="00823151">
            <w:pPr>
              <w:rPr>
                <w:szCs w:val="28"/>
              </w:rPr>
            </w:pPr>
            <w:r>
              <w:rPr>
                <w:szCs w:val="28"/>
              </w:rPr>
              <w:t>–</w:t>
            </w:r>
            <w:r w:rsidR="00FE4810" w:rsidRPr="000E3B7C">
              <w:rPr>
                <w:szCs w:val="28"/>
              </w:rPr>
              <w:t xml:space="preserve"> </w:t>
            </w:r>
            <w:r w:rsidR="0020427B" w:rsidRPr="000E3B7C">
              <w:rPr>
                <w:szCs w:val="28"/>
              </w:rPr>
              <w:t xml:space="preserve">Бужинаева Ц.Б., заместитель начальника отдела </w:t>
            </w:r>
            <w:r w:rsidR="00FE4810" w:rsidRPr="000E3B7C">
              <w:rPr>
                <w:szCs w:val="28"/>
              </w:rPr>
              <w:t>оказания государственных услуг</w:t>
            </w:r>
            <w:r w:rsidR="0020427B" w:rsidRPr="000E3B7C">
              <w:rPr>
                <w:szCs w:val="28"/>
              </w:rPr>
              <w:t xml:space="preserve"> </w:t>
            </w:r>
            <w:r w:rsidRPr="000E3B7C">
              <w:rPr>
                <w:szCs w:val="28"/>
              </w:rPr>
              <w:t>У</w:t>
            </w:r>
            <w:r>
              <w:rPr>
                <w:szCs w:val="28"/>
              </w:rPr>
              <w:t>правления</w:t>
            </w:r>
            <w:r w:rsidR="00FE4810" w:rsidRPr="000E3B7C">
              <w:rPr>
                <w:szCs w:val="28"/>
              </w:rPr>
              <w:t>;</w:t>
            </w:r>
          </w:p>
          <w:p w:rsidR="0020427B" w:rsidRPr="000E3B7C" w:rsidRDefault="000E3B7C" w:rsidP="00823151">
            <w:pPr>
              <w:spacing w:line="270" w:lineRule="atLeast"/>
              <w:rPr>
                <w:szCs w:val="28"/>
              </w:rPr>
            </w:pPr>
            <w:r>
              <w:rPr>
                <w:szCs w:val="28"/>
              </w:rPr>
              <w:t>–</w:t>
            </w:r>
            <w:r w:rsidR="0020427B" w:rsidRPr="000E3B7C">
              <w:rPr>
                <w:szCs w:val="28"/>
              </w:rPr>
              <w:t xml:space="preserve"> Цыбиков Ч.Г., главный</w:t>
            </w:r>
            <w:r w:rsidR="00FE4810" w:rsidRPr="000E3B7C">
              <w:rPr>
                <w:szCs w:val="28"/>
              </w:rPr>
              <w:t xml:space="preserve"> </w:t>
            </w:r>
            <w:proofErr w:type="spellStart"/>
            <w:r w:rsidR="00FE4810" w:rsidRPr="000E3B7C">
              <w:rPr>
                <w:szCs w:val="28"/>
              </w:rPr>
              <w:t>госналогинспектор</w:t>
            </w:r>
            <w:proofErr w:type="spellEnd"/>
            <w:r w:rsidR="00FE4810" w:rsidRPr="000E3B7C">
              <w:rPr>
                <w:szCs w:val="28"/>
              </w:rPr>
              <w:t xml:space="preserve"> отд</w:t>
            </w:r>
            <w:r w:rsidR="0020427B" w:rsidRPr="000E3B7C">
              <w:rPr>
                <w:szCs w:val="28"/>
              </w:rPr>
              <w:t xml:space="preserve">ела </w:t>
            </w:r>
            <w:r w:rsidR="00FE4810" w:rsidRPr="000E3B7C">
              <w:rPr>
                <w:szCs w:val="28"/>
              </w:rPr>
              <w:t xml:space="preserve">оказания государственных услуг </w:t>
            </w:r>
            <w:r w:rsidRPr="000E3B7C">
              <w:rPr>
                <w:szCs w:val="28"/>
              </w:rPr>
              <w:t>У</w:t>
            </w:r>
            <w:r>
              <w:rPr>
                <w:szCs w:val="28"/>
              </w:rPr>
              <w:t>правления</w:t>
            </w:r>
            <w:r w:rsidR="00FE4810" w:rsidRPr="000E3B7C">
              <w:rPr>
                <w:szCs w:val="28"/>
              </w:rPr>
              <w:t>.</w:t>
            </w:r>
          </w:p>
          <w:p w:rsidR="0020427B" w:rsidRPr="000E3B7C" w:rsidRDefault="0020427B" w:rsidP="00FE4810">
            <w:pPr>
              <w:spacing w:line="270" w:lineRule="atLeast"/>
              <w:jc w:val="both"/>
              <w:rPr>
                <w:szCs w:val="28"/>
              </w:rPr>
            </w:pPr>
          </w:p>
        </w:tc>
      </w:tr>
    </w:tbl>
    <w:p w:rsidR="00FE4810" w:rsidRPr="00823151" w:rsidRDefault="00FE4810" w:rsidP="00FE4810">
      <w:pPr>
        <w:ind w:firstLine="700"/>
        <w:jc w:val="both"/>
        <w:rPr>
          <w:szCs w:val="28"/>
        </w:rPr>
      </w:pPr>
      <w:r w:rsidRPr="00823151">
        <w:rPr>
          <w:szCs w:val="28"/>
        </w:rPr>
        <w:t>В повестку заседания были включены следующие вопросы:</w:t>
      </w:r>
    </w:p>
    <w:p w:rsidR="00FB237B" w:rsidRPr="00823151" w:rsidRDefault="00FB237B" w:rsidP="00FB237B">
      <w:pPr>
        <w:ind w:left="851" w:hanging="142"/>
        <w:rPr>
          <w:color w:val="000000"/>
          <w:szCs w:val="28"/>
        </w:rPr>
      </w:pPr>
      <w:r w:rsidRPr="00823151">
        <w:rPr>
          <w:szCs w:val="28"/>
        </w:rPr>
        <w:t xml:space="preserve">1. </w:t>
      </w:r>
      <w:r w:rsidRPr="00823151">
        <w:rPr>
          <w:color w:val="000000"/>
          <w:szCs w:val="28"/>
        </w:rPr>
        <w:t>Манифест ФНС России</w:t>
      </w:r>
    </w:p>
    <w:p w:rsidR="00FB237B" w:rsidRPr="00823151" w:rsidRDefault="00FB237B" w:rsidP="00FB237B">
      <w:pPr>
        <w:tabs>
          <w:tab w:val="left" w:pos="273"/>
        </w:tabs>
        <w:ind w:left="851" w:hanging="142"/>
        <w:rPr>
          <w:color w:val="000000"/>
          <w:szCs w:val="28"/>
        </w:rPr>
      </w:pPr>
      <w:r w:rsidRPr="00823151">
        <w:rPr>
          <w:color w:val="000000"/>
          <w:szCs w:val="28"/>
        </w:rPr>
        <w:t>2. Динамика поступлений за 5 месяцев 2022 года в новых экономических условиях, в том числе выпадающие доходы в результате применения мер поддержки</w:t>
      </w:r>
    </w:p>
    <w:p w:rsidR="00FB237B" w:rsidRPr="00823151" w:rsidRDefault="00FB237B" w:rsidP="00FB237B">
      <w:pPr>
        <w:tabs>
          <w:tab w:val="left" w:pos="273"/>
        </w:tabs>
        <w:ind w:left="851" w:hanging="142"/>
        <w:rPr>
          <w:color w:val="000000"/>
          <w:szCs w:val="28"/>
        </w:rPr>
      </w:pPr>
      <w:r w:rsidRPr="00823151">
        <w:rPr>
          <w:color w:val="000000"/>
          <w:szCs w:val="28"/>
        </w:rPr>
        <w:lastRenderedPageBreak/>
        <w:t xml:space="preserve">3. </w:t>
      </w:r>
      <w:r w:rsidRPr="00823151">
        <w:rPr>
          <w:szCs w:val="28"/>
        </w:rPr>
        <w:t>Итоги проведения декларационной кампании 2022 года</w:t>
      </w:r>
    </w:p>
    <w:p w:rsidR="00FB237B" w:rsidRPr="00823151" w:rsidRDefault="00FB237B" w:rsidP="00FB237B">
      <w:pPr>
        <w:tabs>
          <w:tab w:val="num" w:pos="993"/>
        </w:tabs>
        <w:suppressAutoHyphens/>
        <w:ind w:left="851" w:hanging="142"/>
        <w:jc w:val="both"/>
        <w:rPr>
          <w:color w:val="000000"/>
          <w:szCs w:val="28"/>
        </w:rPr>
      </w:pPr>
      <w:r w:rsidRPr="00823151">
        <w:rPr>
          <w:color w:val="000000"/>
          <w:szCs w:val="28"/>
        </w:rPr>
        <w:t>4. Своевременность представления расчетов по страховым взносам и расчетов по форме 6-НДФЛ, а также своевременная уплата налога на доходы физических лиц налоговыми агентами</w:t>
      </w:r>
    </w:p>
    <w:p w:rsidR="00FB237B" w:rsidRPr="00823151" w:rsidRDefault="00FB237B" w:rsidP="00FB237B">
      <w:pPr>
        <w:ind w:left="851" w:hanging="142"/>
        <w:rPr>
          <w:szCs w:val="28"/>
          <w:highlight w:val="green"/>
          <w:lang w:eastAsia="en-US"/>
        </w:rPr>
      </w:pPr>
      <w:r w:rsidRPr="00823151">
        <w:rPr>
          <w:color w:val="000000"/>
          <w:szCs w:val="28"/>
        </w:rPr>
        <w:t>5.</w:t>
      </w:r>
      <w:r w:rsidRPr="00823151">
        <w:rPr>
          <w:szCs w:val="28"/>
        </w:rPr>
        <w:t xml:space="preserve"> О</w:t>
      </w:r>
      <w:r w:rsidRPr="00823151">
        <w:rPr>
          <w:bCs/>
          <w:szCs w:val="28"/>
        </w:rPr>
        <w:t xml:space="preserve">собенности регистрации и ведения бизнеса в качестве </w:t>
      </w:r>
      <w:proofErr w:type="spellStart"/>
      <w:r w:rsidRPr="00823151">
        <w:rPr>
          <w:bCs/>
          <w:szCs w:val="28"/>
        </w:rPr>
        <w:t>самозанятого</w:t>
      </w:r>
      <w:proofErr w:type="spellEnd"/>
      <w:r w:rsidRPr="00823151">
        <w:rPr>
          <w:bCs/>
          <w:szCs w:val="28"/>
        </w:rPr>
        <w:t xml:space="preserve"> лица</w:t>
      </w:r>
    </w:p>
    <w:p w:rsidR="00FB237B" w:rsidRPr="00823151" w:rsidRDefault="00FB237B" w:rsidP="00FB237B">
      <w:pPr>
        <w:ind w:left="851" w:hanging="142"/>
        <w:rPr>
          <w:color w:val="000000"/>
          <w:szCs w:val="28"/>
        </w:rPr>
      </w:pPr>
      <w:r w:rsidRPr="00823151">
        <w:rPr>
          <w:color w:val="000000"/>
          <w:szCs w:val="28"/>
        </w:rPr>
        <w:t xml:space="preserve">6. </w:t>
      </w:r>
      <w:proofErr w:type="spellStart"/>
      <w:r w:rsidRPr="00823151">
        <w:rPr>
          <w:szCs w:val="28"/>
        </w:rPr>
        <w:t>Проактивное</w:t>
      </w:r>
      <w:proofErr w:type="spellEnd"/>
      <w:r w:rsidRPr="00823151">
        <w:rPr>
          <w:szCs w:val="28"/>
        </w:rPr>
        <w:t xml:space="preserve"> налогообложение имущества организаций</w:t>
      </w:r>
    </w:p>
    <w:p w:rsidR="0020427B" w:rsidRPr="000E3B7C" w:rsidRDefault="0020427B" w:rsidP="0020427B">
      <w:pPr>
        <w:tabs>
          <w:tab w:val="left" w:pos="6032"/>
        </w:tabs>
        <w:ind w:left="34"/>
        <w:rPr>
          <w:szCs w:val="28"/>
        </w:rPr>
      </w:pPr>
    </w:p>
    <w:p w:rsidR="0020427B" w:rsidRPr="000E3B7C" w:rsidRDefault="00FB237B" w:rsidP="0020427B">
      <w:pPr>
        <w:rPr>
          <w:bCs/>
          <w:szCs w:val="28"/>
        </w:rPr>
      </w:pPr>
      <w:r>
        <w:rPr>
          <w:bCs/>
          <w:szCs w:val="28"/>
        </w:rPr>
        <w:t xml:space="preserve">          </w:t>
      </w:r>
      <w:r w:rsidR="0020427B" w:rsidRPr="000E3B7C">
        <w:rPr>
          <w:bCs/>
          <w:szCs w:val="28"/>
        </w:rPr>
        <w:t>Выступили:</w:t>
      </w:r>
    </w:p>
    <w:p w:rsidR="0020427B" w:rsidRPr="000E3B7C" w:rsidRDefault="0020427B" w:rsidP="0020427B">
      <w:pPr>
        <w:pStyle w:val="a7"/>
        <w:tabs>
          <w:tab w:val="num" w:pos="1440"/>
        </w:tabs>
        <w:ind w:firstLine="720"/>
        <w:jc w:val="both"/>
        <w:rPr>
          <w:bCs/>
          <w:szCs w:val="28"/>
        </w:rPr>
      </w:pPr>
    </w:p>
    <w:p w:rsidR="0020427B" w:rsidRPr="000E3B7C" w:rsidRDefault="0020427B" w:rsidP="0020427B">
      <w:pPr>
        <w:spacing w:line="270" w:lineRule="atLeast"/>
        <w:jc w:val="both"/>
        <w:rPr>
          <w:bCs/>
          <w:szCs w:val="28"/>
        </w:rPr>
      </w:pPr>
      <w:r w:rsidRPr="000E3B7C">
        <w:rPr>
          <w:bCs/>
          <w:szCs w:val="28"/>
        </w:rPr>
        <w:t xml:space="preserve">Слепнева Л.Р. </w:t>
      </w:r>
      <w:r w:rsidRPr="000E3B7C">
        <w:rPr>
          <w:b/>
          <w:bCs/>
          <w:szCs w:val="28"/>
        </w:rPr>
        <w:t xml:space="preserve">- </w:t>
      </w:r>
      <w:r w:rsidRPr="000E3B7C">
        <w:rPr>
          <w:szCs w:val="28"/>
        </w:rPr>
        <w:t>председатель О</w:t>
      </w:r>
      <w:r w:rsidR="00FE4810" w:rsidRPr="000E3B7C">
        <w:rPr>
          <w:szCs w:val="28"/>
        </w:rPr>
        <w:t xml:space="preserve">бщественного совета при </w:t>
      </w:r>
      <w:r w:rsidRPr="000E3B7C">
        <w:rPr>
          <w:szCs w:val="28"/>
        </w:rPr>
        <w:t xml:space="preserve">УФНС России по Республике Бурятия, </w:t>
      </w:r>
      <w:proofErr w:type="spellStart"/>
      <w:r w:rsidRPr="000E3B7C">
        <w:rPr>
          <w:szCs w:val="28"/>
        </w:rPr>
        <w:t>Дансарунова</w:t>
      </w:r>
      <w:proofErr w:type="spellEnd"/>
      <w:r w:rsidRPr="000E3B7C">
        <w:rPr>
          <w:szCs w:val="28"/>
        </w:rPr>
        <w:t xml:space="preserve"> Г.Ц., </w:t>
      </w:r>
      <w:r w:rsidR="00FB237B">
        <w:rPr>
          <w:szCs w:val="28"/>
        </w:rPr>
        <w:t>Цыбиков Ч.Г.</w:t>
      </w:r>
      <w:r w:rsidR="00FE4810" w:rsidRPr="000E3B7C">
        <w:rPr>
          <w:szCs w:val="28"/>
        </w:rPr>
        <w:t>,</w:t>
      </w:r>
      <w:r w:rsidR="00FB237B">
        <w:rPr>
          <w:szCs w:val="28"/>
        </w:rPr>
        <w:t xml:space="preserve"> </w:t>
      </w:r>
      <w:proofErr w:type="spellStart"/>
      <w:r w:rsidR="00FB237B">
        <w:rPr>
          <w:szCs w:val="28"/>
        </w:rPr>
        <w:t>Гармаев</w:t>
      </w:r>
      <w:proofErr w:type="spellEnd"/>
      <w:r w:rsidR="00FB237B">
        <w:rPr>
          <w:szCs w:val="28"/>
        </w:rPr>
        <w:t xml:space="preserve"> А.А., </w:t>
      </w:r>
      <w:proofErr w:type="spellStart"/>
      <w:r w:rsidR="00FB237B">
        <w:rPr>
          <w:szCs w:val="28"/>
        </w:rPr>
        <w:t>Шолхоева</w:t>
      </w:r>
      <w:proofErr w:type="spellEnd"/>
      <w:r w:rsidR="00FB237B">
        <w:rPr>
          <w:szCs w:val="28"/>
        </w:rPr>
        <w:t xml:space="preserve"> Н.В, Бунина Е.В., </w:t>
      </w:r>
      <w:proofErr w:type="spellStart"/>
      <w:r w:rsidR="00176F61" w:rsidRPr="000E3B7C">
        <w:rPr>
          <w:bCs/>
          <w:szCs w:val="28"/>
        </w:rPr>
        <w:t>М</w:t>
      </w:r>
      <w:r w:rsidR="00FB237B">
        <w:rPr>
          <w:bCs/>
          <w:szCs w:val="28"/>
        </w:rPr>
        <w:t>ункуев</w:t>
      </w:r>
      <w:proofErr w:type="spellEnd"/>
      <w:r w:rsidR="00FB237B">
        <w:rPr>
          <w:bCs/>
          <w:szCs w:val="28"/>
        </w:rPr>
        <w:t xml:space="preserve"> И.Т.</w:t>
      </w:r>
      <w:r w:rsidR="000E3B7C">
        <w:rPr>
          <w:bCs/>
          <w:szCs w:val="28"/>
        </w:rPr>
        <w:t xml:space="preserve"> </w:t>
      </w:r>
      <w:r w:rsidR="000E3B7C">
        <w:rPr>
          <w:szCs w:val="28"/>
        </w:rPr>
        <w:t xml:space="preserve">– </w:t>
      </w:r>
      <w:r w:rsidRPr="000E3B7C">
        <w:rPr>
          <w:szCs w:val="28"/>
        </w:rPr>
        <w:t xml:space="preserve">представители </w:t>
      </w:r>
      <w:r w:rsidR="000E3B7C">
        <w:rPr>
          <w:szCs w:val="28"/>
        </w:rPr>
        <w:t>Управления</w:t>
      </w:r>
      <w:r w:rsidRPr="000E3B7C">
        <w:rPr>
          <w:szCs w:val="28"/>
        </w:rPr>
        <w:t>.</w:t>
      </w:r>
      <w:r w:rsidRPr="000E3B7C">
        <w:rPr>
          <w:bCs/>
          <w:szCs w:val="28"/>
        </w:rPr>
        <w:t xml:space="preserve"> </w:t>
      </w:r>
    </w:p>
    <w:p w:rsidR="0020427B" w:rsidRPr="000E3B7C" w:rsidRDefault="0020427B" w:rsidP="0020427B">
      <w:pPr>
        <w:spacing w:line="270" w:lineRule="atLeast"/>
        <w:jc w:val="both"/>
        <w:rPr>
          <w:szCs w:val="28"/>
        </w:rPr>
      </w:pPr>
    </w:p>
    <w:p w:rsidR="0020427B" w:rsidRPr="000E3B7C" w:rsidRDefault="0020427B" w:rsidP="0020427B">
      <w:pPr>
        <w:jc w:val="both"/>
        <w:rPr>
          <w:b/>
          <w:bCs/>
          <w:color w:val="000000"/>
          <w:szCs w:val="28"/>
        </w:rPr>
      </w:pPr>
      <w:r w:rsidRPr="000E3B7C">
        <w:rPr>
          <w:color w:val="000000"/>
          <w:szCs w:val="28"/>
        </w:rPr>
        <w:t xml:space="preserve">В обсуждении участвовали: </w:t>
      </w:r>
      <w:r w:rsidR="000E3B7C" w:rsidRPr="000E3B7C">
        <w:rPr>
          <w:color w:val="000000"/>
          <w:szCs w:val="28"/>
        </w:rPr>
        <w:t>Слепнева Л.Р.</w:t>
      </w:r>
      <w:r w:rsidR="000E3B7C">
        <w:rPr>
          <w:color w:val="000000"/>
          <w:szCs w:val="28"/>
        </w:rPr>
        <w:t xml:space="preserve">, </w:t>
      </w:r>
      <w:r w:rsidR="00B57CCE">
        <w:rPr>
          <w:color w:val="000000"/>
          <w:szCs w:val="28"/>
        </w:rPr>
        <w:t>Бадмаева Р.Ж.</w:t>
      </w:r>
      <w:bookmarkStart w:id="0" w:name="_GoBack"/>
      <w:bookmarkEnd w:id="0"/>
      <w:r w:rsidR="000E3B7C">
        <w:rPr>
          <w:color w:val="000000"/>
          <w:szCs w:val="28"/>
        </w:rPr>
        <w:t>,</w:t>
      </w:r>
      <w:r w:rsidR="00FB237B">
        <w:rPr>
          <w:color w:val="000000"/>
          <w:szCs w:val="28"/>
        </w:rPr>
        <w:t xml:space="preserve"> </w:t>
      </w:r>
      <w:proofErr w:type="spellStart"/>
      <w:r w:rsidR="00176F61" w:rsidRPr="000E3B7C">
        <w:rPr>
          <w:szCs w:val="28"/>
        </w:rPr>
        <w:t>Манжуев</w:t>
      </w:r>
      <w:proofErr w:type="spellEnd"/>
      <w:r w:rsidR="00176F61" w:rsidRPr="000E3B7C">
        <w:rPr>
          <w:szCs w:val="28"/>
        </w:rPr>
        <w:t xml:space="preserve"> В.Ф.</w:t>
      </w:r>
      <w:r w:rsidR="00FB237B">
        <w:rPr>
          <w:szCs w:val="28"/>
        </w:rPr>
        <w:t>,</w:t>
      </w:r>
      <w:r w:rsidR="00176F61" w:rsidRPr="000E3B7C">
        <w:rPr>
          <w:szCs w:val="28"/>
        </w:rPr>
        <w:t xml:space="preserve"> </w:t>
      </w:r>
      <w:proofErr w:type="spellStart"/>
      <w:r w:rsidR="00176F61" w:rsidRPr="000E3B7C">
        <w:rPr>
          <w:szCs w:val="28"/>
        </w:rPr>
        <w:t>Сыбыков</w:t>
      </w:r>
      <w:proofErr w:type="spellEnd"/>
      <w:r w:rsidR="00176F61" w:rsidRPr="000E3B7C">
        <w:rPr>
          <w:szCs w:val="28"/>
        </w:rPr>
        <w:t xml:space="preserve"> Д.М. </w:t>
      </w:r>
      <w:r w:rsidR="000E3B7C" w:rsidRPr="000E3B7C">
        <w:rPr>
          <w:color w:val="000000"/>
          <w:szCs w:val="28"/>
        </w:rPr>
        <w:t xml:space="preserve"> </w:t>
      </w:r>
    </w:p>
    <w:p w:rsidR="0020427B" w:rsidRPr="000E3B7C" w:rsidRDefault="0020427B" w:rsidP="0020427B">
      <w:pPr>
        <w:pStyle w:val="a7"/>
        <w:tabs>
          <w:tab w:val="num" w:pos="1440"/>
        </w:tabs>
        <w:rPr>
          <w:szCs w:val="28"/>
        </w:rPr>
      </w:pPr>
    </w:p>
    <w:p w:rsidR="0020427B" w:rsidRPr="000E3B7C" w:rsidRDefault="0023194B" w:rsidP="0020427B">
      <w:pPr>
        <w:pStyle w:val="a7"/>
        <w:tabs>
          <w:tab w:val="num" w:pos="1440"/>
        </w:tabs>
        <w:rPr>
          <w:szCs w:val="28"/>
        </w:rPr>
      </w:pPr>
      <w:r>
        <w:rPr>
          <w:szCs w:val="28"/>
        </w:rPr>
        <w:t xml:space="preserve">          </w:t>
      </w:r>
      <w:r w:rsidR="0020427B" w:rsidRPr="000E3B7C">
        <w:rPr>
          <w:szCs w:val="28"/>
        </w:rPr>
        <w:t>Решили:</w:t>
      </w:r>
    </w:p>
    <w:p w:rsidR="0020427B" w:rsidRPr="000E3B7C" w:rsidRDefault="0020427B" w:rsidP="0020427B">
      <w:pPr>
        <w:pStyle w:val="a7"/>
        <w:tabs>
          <w:tab w:val="num" w:pos="1440"/>
        </w:tabs>
        <w:ind w:firstLine="720"/>
        <w:rPr>
          <w:szCs w:val="28"/>
        </w:rPr>
      </w:pPr>
    </w:p>
    <w:p w:rsidR="0020427B" w:rsidRPr="000E3B7C" w:rsidRDefault="0020427B" w:rsidP="00FB237B">
      <w:pPr>
        <w:spacing w:line="270" w:lineRule="atLeast"/>
        <w:jc w:val="both"/>
        <w:rPr>
          <w:szCs w:val="28"/>
        </w:rPr>
      </w:pPr>
      <w:r w:rsidRPr="000E3B7C">
        <w:rPr>
          <w:szCs w:val="28"/>
        </w:rPr>
        <w:t>1.</w:t>
      </w:r>
      <w:r w:rsidR="000E3B7C" w:rsidRPr="000E3B7C">
        <w:rPr>
          <w:szCs w:val="28"/>
        </w:rPr>
        <w:t xml:space="preserve"> </w:t>
      </w:r>
      <w:r w:rsidRPr="000E3B7C">
        <w:rPr>
          <w:szCs w:val="28"/>
        </w:rPr>
        <w:t>Принять к све</w:t>
      </w:r>
      <w:r w:rsidR="00176F61" w:rsidRPr="000E3B7C">
        <w:rPr>
          <w:szCs w:val="28"/>
        </w:rPr>
        <w:t>дению</w:t>
      </w:r>
      <w:r w:rsidR="000E3B7C" w:rsidRPr="000E3B7C">
        <w:rPr>
          <w:szCs w:val="28"/>
        </w:rPr>
        <w:t xml:space="preserve"> </w:t>
      </w:r>
      <w:r w:rsidR="00176F61" w:rsidRPr="000E3B7C">
        <w:rPr>
          <w:szCs w:val="28"/>
        </w:rPr>
        <w:t xml:space="preserve">доклады представителей </w:t>
      </w:r>
      <w:r w:rsidRPr="000E3B7C">
        <w:rPr>
          <w:szCs w:val="28"/>
        </w:rPr>
        <w:t>У</w:t>
      </w:r>
      <w:r w:rsidR="000E3B7C">
        <w:rPr>
          <w:szCs w:val="28"/>
        </w:rPr>
        <w:t>правления</w:t>
      </w:r>
      <w:r w:rsidRPr="000E3B7C">
        <w:rPr>
          <w:szCs w:val="28"/>
        </w:rPr>
        <w:t xml:space="preserve"> </w:t>
      </w:r>
      <w:proofErr w:type="spellStart"/>
      <w:r w:rsidR="00FB237B" w:rsidRPr="000E3B7C">
        <w:rPr>
          <w:szCs w:val="28"/>
        </w:rPr>
        <w:t>Дансарунов</w:t>
      </w:r>
      <w:r w:rsidR="00FB237B">
        <w:rPr>
          <w:szCs w:val="28"/>
        </w:rPr>
        <w:t>ой</w:t>
      </w:r>
      <w:proofErr w:type="spellEnd"/>
      <w:r w:rsidR="00FB237B">
        <w:rPr>
          <w:szCs w:val="28"/>
        </w:rPr>
        <w:t xml:space="preserve"> </w:t>
      </w:r>
      <w:r w:rsidR="00FB237B" w:rsidRPr="000E3B7C">
        <w:rPr>
          <w:szCs w:val="28"/>
        </w:rPr>
        <w:t xml:space="preserve">Г.Ц., </w:t>
      </w:r>
      <w:proofErr w:type="spellStart"/>
      <w:r w:rsidR="00FB237B">
        <w:rPr>
          <w:szCs w:val="28"/>
        </w:rPr>
        <w:t>Цыбикова</w:t>
      </w:r>
      <w:proofErr w:type="spellEnd"/>
      <w:r w:rsidR="00FB237B">
        <w:rPr>
          <w:szCs w:val="28"/>
        </w:rPr>
        <w:t xml:space="preserve"> Ч.Г.</w:t>
      </w:r>
      <w:r w:rsidR="00FB237B" w:rsidRPr="000E3B7C">
        <w:rPr>
          <w:szCs w:val="28"/>
        </w:rPr>
        <w:t>,</w:t>
      </w:r>
      <w:r w:rsidR="00FB237B">
        <w:rPr>
          <w:szCs w:val="28"/>
        </w:rPr>
        <w:t xml:space="preserve"> </w:t>
      </w:r>
      <w:proofErr w:type="spellStart"/>
      <w:r w:rsidR="00FB237B">
        <w:rPr>
          <w:szCs w:val="28"/>
        </w:rPr>
        <w:t>Гармаева</w:t>
      </w:r>
      <w:proofErr w:type="spellEnd"/>
      <w:r w:rsidR="00FB237B">
        <w:rPr>
          <w:szCs w:val="28"/>
        </w:rPr>
        <w:t xml:space="preserve"> А.А., </w:t>
      </w:r>
      <w:proofErr w:type="spellStart"/>
      <w:r w:rsidR="00FB237B">
        <w:rPr>
          <w:szCs w:val="28"/>
        </w:rPr>
        <w:t>Шолхоевой</w:t>
      </w:r>
      <w:proofErr w:type="spellEnd"/>
      <w:r w:rsidR="00FB237B">
        <w:rPr>
          <w:szCs w:val="28"/>
        </w:rPr>
        <w:t xml:space="preserve"> Н.В, Буниной Е.В., </w:t>
      </w:r>
      <w:proofErr w:type="spellStart"/>
      <w:r w:rsidR="00FB237B" w:rsidRPr="000E3B7C">
        <w:rPr>
          <w:bCs/>
          <w:szCs w:val="28"/>
        </w:rPr>
        <w:t>М</w:t>
      </w:r>
      <w:r w:rsidR="00FB237B">
        <w:rPr>
          <w:bCs/>
          <w:szCs w:val="28"/>
        </w:rPr>
        <w:t>ункуева</w:t>
      </w:r>
      <w:proofErr w:type="spellEnd"/>
      <w:r w:rsidR="00FB237B">
        <w:rPr>
          <w:bCs/>
          <w:szCs w:val="28"/>
        </w:rPr>
        <w:t xml:space="preserve"> И.Т.</w:t>
      </w:r>
    </w:p>
    <w:p w:rsidR="0020427B" w:rsidRPr="000E3B7C" w:rsidRDefault="000E3B7C" w:rsidP="0020427B">
      <w:pPr>
        <w:pStyle w:val="a7"/>
        <w:tabs>
          <w:tab w:val="clear" w:pos="4677"/>
          <w:tab w:val="center" w:pos="1276"/>
        </w:tabs>
        <w:jc w:val="right"/>
        <w:rPr>
          <w:szCs w:val="28"/>
        </w:rPr>
      </w:pPr>
      <w:r w:rsidRPr="000E3B7C">
        <w:rPr>
          <w:szCs w:val="28"/>
        </w:rPr>
        <w:t xml:space="preserve"> </w:t>
      </w:r>
    </w:p>
    <w:p w:rsidR="000E3B7C" w:rsidRDefault="000E3B7C" w:rsidP="00B06889">
      <w:pPr>
        <w:pStyle w:val="a7"/>
        <w:tabs>
          <w:tab w:val="clear" w:pos="4677"/>
          <w:tab w:val="center" w:pos="1276"/>
        </w:tabs>
        <w:jc w:val="both"/>
        <w:rPr>
          <w:szCs w:val="28"/>
        </w:rPr>
      </w:pPr>
    </w:p>
    <w:p w:rsidR="000E3B7C" w:rsidRPr="000E3B7C" w:rsidRDefault="000E3B7C" w:rsidP="00B06889">
      <w:pPr>
        <w:pStyle w:val="a7"/>
        <w:tabs>
          <w:tab w:val="clear" w:pos="4677"/>
          <w:tab w:val="center" w:pos="1276"/>
        </w:tabs>
        <w:jc w:val="both"/>
        <w:rPr>
          <w:szCs w:val="28"/>
        </w:rPr>
      </w:pPr>
    </w:p>
    <w:p w:rsidR="0020427B" w:rsidRPr="000E3B7C" w:rsidRDefault="0020427B" w:rsidP="0020427B">
      <w:pPr>
        <w:pStyle w:val="a7"/>
        <w:tabs>
          <w:tab w:val="clear" w:pos="4677"/>
          <w:tab w:val="center" w:pos="1276"/>
        </w:tabs>
        <w:jc w:val="right"/>
        <w:rPr>
          <w:szCs w:val="28"/>
        </w:rPr>
      </w:pPr>
    </w:p>
    <w:p w:rsidR="0020427B" w:rsidRPr="000E3B7C" w:rsidRDefault="0020427B" w:rsidP="000E3B7C">
      <w:pPr>
        <w:pStyle w:val="a7"/>
        <w:tabs>
          <w:tab w:val="clear" w:pos="4677"/>
          <w:tab w:val="center" w:pos="1276"/>
        </w:tabs>
        <w:rPr>
          <w:szCs w:val="28"/>
        </w:rPr>
      </w:pPr>
      <w:r w:rsidRPr="000E3B7C">
        <w:rPr>
          <w:szCs w:val="28"/>
        </w:rPr>
        <w:t xml:space="preserve">Председатель общественного совета </w:t>
      </w:r>
    </w:p>
    <w:p w:rsidR="0020427B" w:rsidRPr="000E3B7C" w:rsidRDefault="0020427B" w:rsidP="000E3B7C">
      <w:pPr>
        <w:pStyle w:val="a7"/>
        <w:tabs>
          <w:tab w:val="clear" w:pos="4677"/>
          <w:tab w:val="center" w:pos="1276"/>
        </w:tabs>
        <w:rPr>
          <w:szCs w:val="28"/>
        </w:rPr>
      </w:pPr>
      <w:r w:rsidRPr="000E3B7C">
        <w:rPr>
          <w:szCs w:val="28"/>
        </w:rPr>
        <w:t>при УФНС России по Республике Бурятия</w:t>
      </w:r>
      <w:r w:rsidR="000E3B7C" w:rsidRPr="000E3B7C">
        <w:rPr>
          <w:szCs w:val="28"/>
        </w:rPr>
        <w:t xml:space="preserve"> </w:t>
      </w:r>
      <w:r w:rsidR="000E3B7C">
        <w:rPr>
          <w:szCs w:val="28"/>
        </w:rPr>
        <w:tab/>
      </w:r>
      <w:r w:rsidR="00667E3C">
        <w:rPr>
          <w:szCs w:val="28"/>
        </w:rPr>
        <w:t xml:space="preserve">        </w:t>
      </w:r>
      <w:r w:rsidR="000E3B7C" w:rsidRPr="000E3B7C">
        <w:rPr>
          <w:szCs w:val="28"/>
        </w:rPr>
        <w:t xml:space="preserve"> </w:t>
      </w:r>
      <w:r w:rsidRPr="000E3B7C">
        <w:rPr>
          <w:szCs w:val="28"/>
        </w:rPr>
        <w:t>Л.Р.</w:t>
      </w:r>
      <w:r w:rsidR="00F97E3B">
        <w:rPr>
          <w:szCs w:val="28"/>
        </w:rPr>
        <w:t xml:space="preserve"> </w:t>
      </w:r>
      <w:r w:rsidRPr="000E3B7C">
        <w:rPr>
          <w:szCs w:val="28"/>
        </w:rPr>
        <w:t>Слепнева</w:t>
      </w:r>
    </w:p>
    <w:p w:rsidR="0020427B" w:rsidRPr="000E3B7C" w:rsidRDefault="0020427B" w:rsidP="0020427B">
      <w:pPr>
        <w:ind w:left="34"/>
        <w:jc w:val="right"/>
        <w:rPr>
          <w:szCs w:val="28"/>
        </w:rPr>
      </w:pPr>
    </w:p>
    <w:p w:rsidR="0020427B" w:rsidRPr="000E3B7C" w:rsidRDefault="0020427B" w:rsidP="0020427B">
      <w:pPr>
        <w:ind w:left="34"/>
        <w:jc w:val="right"/>
        <w:rPr>
          <w:szCs w:val="28"/>
        </w:rPr>
      </w:pPr>
    </w:p>
    <w:p w:rsidR="00564D5F" w:rsidRPr="000E3B7C" w:rsidRDefault="000E3B7C" w:rsidP="000A148A">
      <w:pPr>
        <w:pStyle w:val="a7"/>
        <w:tabs>
          <w:tab w:val="clear" w:pos="4677"/>
          <w:tab w:val="center" w:pos="1276"/>
        </w:tabs>
        <w:rPr>
          <w:szCs w:val="28"/>
        </w:rPr>
      </w:pPr>
      <w:r w:rsidRPr="000E3B7C">
        <w:rPr>
          <w:szCs w:val="28"/>
        </w:rPr>
        <w:t xml:space="preserve"> </w:t>
      </w:r>
    </w:p>
    <w:sectPr w:rsidR="00564D5F" w:rsidRPr="000E3B7C"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48" w:rsidRDefault="00D07F48">
      <w:r>
        <w:separator/>
      </w:r>
    </w:p>
  </w:endnote>
  <w:endnote w:type="continuationSeparator" w:id="0">
    <w:p w:rsidR="00D07F48" w:rsidRDefault="00D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48" w:rsidRDefault="00D07F48">
      <w:r>
        <w:separator/>
      </w:r>
    </w:p>
  </w:footnote>
  <w:footnote w:type="continuationSeparator" w:id="0">
    <w:p w:rsidR="00D07F48" w:rsidRDefault="00D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B57CCE">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27DE0"/>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148A"/>
    <w:rsid w:val="000A36E8"/>
    <w:rsid w:val="000A42A0"/>
    <w:rsid w:val="000A4CE3"/>
    <w:rsid w:val="000A72B0"/>
    <w:rsid w:val="000B0528"/>
    <w:rsid w:val="000B12EC"/>
    <w:rsid w:val="000B2A17"/>
    <w:rsid w:val="000B4EB2"/>
    <w:rsid w:val="000B5577"/>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B7C"/>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3F8F"/>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63A6"/>
    <w:rsid w:val="00176F61"/>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27B"/>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194B"/>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87F"/>
    <w:rsid w:val="002F7EF8"/>
    <w:rsid w:val="00300959"/>
    <w:rsid w:val="0030216D"/>
    <w:rsid w:val="003051F3"/>
    <w:rsid w:val="00305FDF"/>
    <w:rsid w:val="00307418"/>
    <w:rsid w:val="0031188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6CF"/>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A50"/>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0F86"/>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67E3C"/>
    <w:rsid w:val="006705E4"/>
    <w:rsid w:val="00671DBF"/>
    <w:rsid w:val="00673D31"/>
    <w:rsid w:val="0067510F"/>
    <w:rsid w:val="00676DDF"/>
    <w:rsid w:val="006776BB"/>
    <w:rsid w:val="00680E01"/>
    <w:rsid w:val="00680F37"/>
    <w:rsid w:val="00681D2E"/>
    <w:rsid w:val="0068275A"/>
    <w:rsid w:val="00684D26"/>
    <w:rsid w:val="0068583C"/>
    <w:rsid w:val="00691188"/>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5A02"/>
    <w:rsid w:val="006D6E10"/>
    <w:rsid w:val="006E02FC"/>
    <w:rsid w:val="006E098B"/>
    <w:rsid w:val="006E1C74"/>
    <w:rsid w:val="006E1C7E"/>
    <w:rsid w:val="006E39DD"/>
    <w:rsid w:val="006E4D98"/>
    <w:rsid w:val="006E66EC"/>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A6F"/>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3151"/>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6D20"/>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3B26"/>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5913"/>
    <w:rsid w:val="00AA5F6C"/>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6889"/>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57CCE"/>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1BEF"/>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5B34"/>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070B"/>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0B32"/>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4D41"/>
    <w:rsid w:val="00E551AE"/>
    <w:rsid w:val="00E61F17"/>
    <w:rsid w:val="00E61FA9"/>
    <w:rsid w:val="00E64188"/>
    <w:rsid w:val="00E641A4"/>
    <w:rsid w:val="00E716BA"/>
    <w:rsid w:val="00E74866"/>
    <w:rsid w:val="00E75368"/>
    <w:rsid w:val="00E777A2"/>
    <w:rsid w:val="00E77AFB"/>
    <w:rsid w:val="00E81536"/>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3612D"/>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97E3B"/>
    <w:rsid w:val="00FA193D"/>
    <w:rsid w:val="00FA1A1D"/>
    <w:rsid w:val="00FA2F68"/>
    <w:rsid w:val="00FA4DA5"/>
    <w:rsid w:val="00FA560A"/>
    <w:rsid w:val="00FA5A77"/>
    <w:rsid w:val="00FA610D"/>
    <w:rsid w:val="00FA6DB6"/>
    <w:rsid w:val="00FA7289"/>
    <w:rsid w:val="00FB106A"/>
    <w:rsid w:val="00FB237B"/>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4810"/>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98DE0B0B-BD33-4FCC-B2D3-976BC56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uiPriority w:val="99"/>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16">
    <w:name w:val="Абзац списка1"/>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uiPriority w:val="99"/>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0206FE-5EF7-4066-A10E-549664A3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Чингиз Цыбиков</cp:lastModifiedBy>
  <cp:revision>2</cp:revision>
  <cp:lastPrinted>2021-04-29T06:22:00Z</cp:lastPrinted>
  <dcterms:created xsi:type="dcterms:W3CDTF">2022-06-23T01:40:00Z</dcterms:created>
  <dcterms:modified xsi:type="dcterms:W3CDTF">2022-06-23T01:40:00Z</dcterms:modified>
  <cp:category>Внутренний</cp:category>
</cp:coreProperties>
</file>