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0E2" w:rsidRPr="00E140E2" w:rsidRDefault="00E140E2" w:rsidP="00E140E2">
      <w:pPr>
        <w:rPr>
          <w:rFonts w:ascii="Arial" w:hAnsi="Arial" w:cs="Arial"/>
          <w:b/>
          <w:sz w:val="24"/>
          <w:szCs w:val="24"/>
        </w:rPr>
      </w:pPr>
      <w:r w:rsidRPr="00E140E2">
        <w:rPr>
          <w:rFonts w:ascii="Arial" w:hAnsi="Arial" w:cs="Arial"/>
          <w:b/>
          <w:sz w:val="24"/>
          <w:szCs w:val="24"/>
        </w:rPr>
        <w:t>Статья 14.13. Неправомерные действия при банкротстве</w:t>
      </w:r>
    </w:p>
    <w:p w:rsidR="00E140E2" w:rsidRPr="00E140E2" w:rsidRDefault="00E140E2" w:rsidP="00DA16B4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E140E2">
        <w:rPr>
          <w:rFonts w:ascii="Arial" w:hAnsi="Arial" w:cs="Arial"/>
          <w:sz w:val="24"/>
          <w:szCs w:val="24"/>
        </w:rPr>
        <w:t xml:space="preserve">8. </w:t>
      </w:r>
      <w:proofErr w:type="gramStart"/>
      <w:r w:rsidRPr="00E140E2">
        <w:rPr>
          <w:rFonts w:ascii="Arial" w:hAnsi="Arial" w:cs="Arial"/>
          <w:sz w:val="24"/>
          <w:szCs w:val="24"/>
        </w:rPr>
        <w:t>Неисполнение вступившего в законную силу судебного акта о привлечении контролирующих должника лиц к субсидиарной ответственности по обязательствам должника, признанного банкротом, при условии, что такое действие не содержит уголовно наказуемого деяния, за исключением случаев, если данный судебный акт обжалован в суд кассационной инстанции и по нему судом кассационной инстанции не вынесен судебный акт либо не истек срок обжалования в суде кассационной</w:t>
      </w:r>
      <w:proofErr w:type="gramEnd"/>
      <w:r w:rsidRPr="00E140E2">
        <w:rPr>
          <w:rFonts w:ascii="Arial" w:hAnsi="Arial" w:cs="Arial"/>
          <w:sz w:val="24"/>
          <w:szCs w:val="24"/>
        </w:rPr>
        <w:t xml:space="preserve"> инстанции судебного акта о привлечении к субсидиарной ответственности, -</w:t>
      </w:r>
    </w:p>
    <w:p w:rsidR="00BC40FC" w:rsidRDefault="00E140E2" w:rsidP="00DA16B4">
      <w:pPr>
        <w:jc w:val="both"/>
      </w:pPr>
      <w:r w:rsidRPr="00E140E2">
        <w:rPr>
          <w:rFonts w:ascii="Arial" w:hAnsi="Arial" w:cs="Arial"/>
          <w:sz w:val="24"/>
          <w:szCs w:val="24"/>
        </w:rPr>
        <w:t xml:space="preserve">влечет в отношении должностных лиц дисквалификацию на срок от шести месяцев </w:t>
      </w:r>
      <w:r w:rsidRPr="00DA16B4">
        <w:rPr>
          <w:rFonts w:ascii="Arial" w:hAnsi="Arial" w:cs="Arial"/>
          <w:sz w:val="24"/>
          <w:szCs w:val="24"/>
        </w:rPr>
        <w:t>до трех лет.</w:t>
      </w:r>
      <w:bookmarkEnd w:id="0"/>
    </w:p>
    <w:sectPr w:rsidR="00BC40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06E"/>
    <w:rsid w:val="0064506E"/>
    <w:rsid w:val="00BC40FC"/>
    <w:rsid w:val="00DA16B4"/>
    <w:rsid w:val="00E14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Гладышева Галина Павловна</dc:creator>
  <cp:keywords/>
  <dc:description/>
  <cp:lastModifiedBy>Гладышева Галина Павловна</cp:lastModifiedBy>
  <cp:revision>3</cp:revision>
  <dcterms:created xsi:type="dcterms:W3CDTF">2016-05-24T02:09:00Z</dcterms:created>
  <dcterms:modified xsi:type="dcterms:W3CDTF">2016-05-24T02:15:00Z</dcterms:modified>
</cp:coreProperties>
</file>