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2E67" w:rsidRPr="009E1557" w:rsidRDefault="004B2E67">
      <w:pPr>
        <w:pStyle w:val="1"/>
        <w:rPr>
          <w:color w:val="auto"/>
        </w:rPr>
      </w:pPr>
      <w:r w:rsidRPr="009E1557">
        <w:rPr>
          <w:color w:val="auto"/>
        </w:rPr>
        <w:fldChar w:fldCharType="begin"/>
      </w:r>
      <w:r w:rsidRPr="009E1557">
        <w:rPr>
          <w:color w:val="auto"/>
        </w:rPr>
        <w:instrText>HYPERLINK "garantF1://44254746.0"</w:instrText>
      </w:r>
      <w:r w:rsidR="00D30DA1" w:rsidRPr="009E1557">
        <w:rPr>
          <w:color w:val="auto"/>
        </w:rPr>
      </w:r>
      <w:r w:rsidRPr="009E1557">
        <w:rPr>
          <w:color w:val="auto"/>
        </w:rPr>
        <w:fldChar w:fldCharType="separate"/>
      </w:r>
      <w:r w:rsidRPr="009E1557">
        <w:rPr>
          <w:rStyle w:val="a4"/>
          <w:rFonts w:cs="Arial"/>
          <w:b w:val="0"/>
          <w:bCs w:val="0"/>
          <w:color w:val="auto"/>
        </w:rPr>
        <w:t>Решение Совета депутатов муниципального образования "Усть-Канский район" Республики Алтай от 26 декабря 2016 г. N 22-186</w:t>
      </w:r>
      <w:r w:rsidRPr="009E1557">
        <w:rPr>
          <w:rStyle w:val="a4"/>
          <w:rFonts w:cs="Arial"/>
          <w:b w:val="0"/>
          <w:bCs w:val="0"/>
          <w:color w:val="auto"/>
        </w:rPr>
        <w:br/>
        <w:t>"О внесении изменений в Решение Совета депутатов МО "Усть-Канский район" от 17.09.2012 года N 27-214 "О системе налогообложения в виде единого налога на вмененный доход для отдельных видов деятельности на территории МО "Усть-Канский район"</w:t>
      </w:r>
      <w:r w:rsidRPr="009E1557">
        <w:rPr>
          <w:color w:val="auto"/>
        </w:rPr>
        <w:fldChar w:fldCharType="end"/>
      </w:r>
    </w:p>
    <w:p w:rsidR="004B2E67" w:rsidRPr="009E1557" w:rsidRDefault="004B2E67"/>
    <w:p w:rsidR="004B2E67" w:rsidRPr="009E1557" w:rsidRDefault="004B2E67">
      <w:r w:rsidRPr="009E1557">
        <w:t xml:space="preserve">В соответствии с </w:t>
      </w:r>
      <w:hyperlink r:id="rId5" w:history="1">
        <w:r w:rsidRPr="009E1557">
          <w:rPr>
            <w:rStyle w:val="a4"/>
            <w:rFonts w:cs="Arial"/>
            <w:color w:val="auto"/>
          </w:rPr>
          <w:t>Налоговым кодексом</w:t>
        </w:r>
      </w:hyperlink>
      <w:r w:rsidRPr="009E1557">
        <w:t xml:space="preserve"> Российской Федерации, </w:t>
      </w:r>
      <w:hyperlink r:id="rId6" w:history="1">
        <w:r w:rsidRPr="009E1557">
          <w:rPr>
            <w:rStyle w:val="a4"/>
            <w:rFonts w:cs="Arial"/>
            <w:color w:val="auto"/>
          </w:rPr>
          <w:t>Федеральным законом</w:t>
        </w:r>
      </w:hyperlink>
      <w:r w:rsidRPr="009E1557">
        <w:t xml:space="preserve"> от 03.07.2016 года N 248-ФЗ "О внесении изменений в часть вторую Налогового кодекса Российской Федерации", руководствуясь </w:t>
      </w:r>
      <w:hyperlink r:id="rId7" w:history="1">
        <w:r w:rsidRPr="009E1557">
          <w:rPr>
            <w:rStyle w:val="a4"/>
            <w:rFonts w:cs="Arial"/>
            <w:color w:val="auto"/>
          </w:rPr>
          <w:t>Уставом</w:t>
        </w:r>
      </w:hyperlink>
      <w:r w:rsidRPr="009E1557">
        <w:t xml:space="preserve"> муниципального образования "Усть-Канский район", принятым </w:t>
      </w:r>
      <w:hyperlink r:id="rId8" w:history="1">
        <w:r w:rsidRPr="009E1557">
          <w:rPr>
            <w:rStyle w:val="a4"/>
            <w:rFonts w:cs="Arial"/>
            <w:color w:val="auto"/>
          </w:rPr>
          <w:t>Решением</w:t>
        </w:r>
      </w:hyperlink>
      <w:r w:rsidRPr="009E1557">
        <w:t xml:space="preserve"> сессии Совета депутатов от 05.02.2015 г. N 11-83, Совет депутатов Усть-Канского района (аймака) решил:</w:t>
      </w:r>
    </w:p>
    <w:p w:rsidR="004B2E67" w:rsidRPr="009E1557" w:rsidRDefault="004B2E67">
      <w:bookmarkStart w:id="1" w:name="sub_1"/>
      <w:r w:rsidRPr="009E1557">
        <w:t xml:space="preserve">1. Внести в </w:t>
      </w:r>
      <w:hyperlink r:id="rId9" w:history="1">
        <w:r w:rsidRPr="009E1557">
          <w:rPr>
            <w:rStyle w:val="a4"/>
            <w:rFonts w:cs="Arial"/>
            <w:color w:val="auto"/>
          </w:rPr>
          <w:t>Решение</w:t>
        </w:r>
      </w:hyperlink>
      <w:r w:rsidRPr="009E1557">
        <w:t xml:space="preserve"> Совета депутатов МО "Усть-Канский район" от 17.09.2012 года N 27-214 "О системе налогообложения в виде единого налога на вмененный доход для отдельных видов деятельности на территории МО "Усть-Канский район" следующие изменения:</w:t>
      </w:r>
    </w:p>
    <w:p w:rsidR="004B2E67" w:rsidRPr="009E1557" w:rsidRDefault="004B2E67">
      <w:bookmarkStart w:id="2" w:name="sub_11"/>
      <w:bookmarkEnd w:id="1"/>
      <w:r w:rsidRPr="009E1557">
        <w:t>а) виды бытовых услуг, поименованные в п. </w:t>
      </w:r>
      <w:r w:rsidR="00911288" w:rsidRPr="009E1557">
        <w:t>2</w:t>
      </w:r>
      <w:r w:rsidRPr="009E1557">
        <w:t xml:space="preserve">, привести в соответствие </w:t>
      </w:r>
      <w:hyperlink r:id="rId10" w:history="1">
        <w:r w:rsidRPr="009E1557">
          <w:rPr>
            <w:rStyle w:val="a4"/>
            <w:rFonts w:cs="Arial"/>
            <w:color w:val="auto"/>
          </w:rPr>
          <w:t>перечню</w:t>
        </w:r>
      </w:hyperlink>
      <w:r w:rsidRPr="009E1557">
        <w:t xml:space="preserve"> бытовых услуг, утвержденному Правительством РФ от 24 ноября 2016 г. N 2496-р.</w:t>
      </w:r>
    </w:p>
    <w:p w:rsidR="004B2E67" w:rsidRPr="009E1557" w:rsidRDefault="004B2E67">
      <w:bookmarkStart w:id="3" w:name="sub_12"/>
      <w:bookmarkEnd w:id="2"/>
      <w:r w:rsidRPr="009E1557">
        <w:t xml:space="preserve">б) </w:t>
      </w:r>
      <w:hyperlink r:id="rId11" w:history="1">
        <w:r w:rsidRPr="009E1557">
          <w:rPr>
            <w:rStyle w:val="a4"/>
            <w:rFonts w:cs="Arial"/>
            <w:color w:val="auto"/>
          </w:rPr>
          <w:t>приложение N 1</w:t>
        </w:r>
      </w:hyperlink>
      <w:r w:rsidRPr="009E1557">
        <w:t xml:space="preserve"> изложить в следующей редакции:</w:t>
      </w:r>
    </w:p>
    <w:bookmarkEnd w:id="3"/>
    <w:p w:rsidR="004B2E67" w:rsidRPr="009E1557" w:rsidRDefault="004B2E67"/>
    <w:p w:rsidR="004B2E67" w:rsidRPr="009E1557" w:rsidRDefault="004B2E67">
      <w:pPr>
        <w:ind w:firstLine="698"/>
        <w:jc w:val="right"/>
      </w:pPr>
      <w:bookmarkStart w:id="4" w:name="sub_1000"/>
      <w:r w:rsidRPr="009E1557">
        <w:rPr>
          <w:rStyle w:val="a3"/>
          <w:bCs/>
          <w:color w:val="auto"/>
        </w:rPr>
        <w:t>"Приложение N 1</w:t>
      </w:r>
      <w:r w:rsidRPr="009E1557">
        <w:rPr>
          <w:rStyle w:val="a3"/>
          <w:bCs/>
          <w:color w:val="auto"/>
        </w:rPr>
        <w:br/>
        <w:t>к решению Совета депутатов</w:t>
      </w:r>
      <w:r w:rsidRPr="009E1557">
        <w:rPr>
          <w:rStyle w:val="a3"/>
          <w:bCs/>
          <w:color w:val="auto"/>
        </w:rPr>
        <w:br/>
        <w:t>МО "Усть-Канский район"</w:t>
      </w:r>
      <w:r w:rsidRPr="009E1557">
        <w:rPr>
          <w:rStyle w:val="a3"/>
          <w:bCs/>
          <w:color w:val="auto"/>
        </w:rPr>
        <w:br/>
        <w:t>от 17 сентября 2012 г. N 27-214</w:t>
      </w:r>
    </w:p>
    <w:bookmarkEnd w:id="4"/>
    <w:p w:rsidR="004B2E67" w:rsidRPr="009E1557" w:rsidRDefault="004B2E67"/>
    <w:p w:rsidR="004B2E67" w:rsidRPr="009E1557" w:rsidRDefault="004B2E67">
      <w:pPr>
        <w:pStyle w:val="1"/>
        <w:rPr>
          <w:color w:val="auto"/>
        </w:rPr>
      </w:pPr>
      <w:r w:rsidRPr="009E1557">
        <w:rPr>
          <w:color w:val="auto"/>
        </w:rPr>
        <w:t>Значения</w:t>
      </w:r>
      <w:r w:rsidRPr="009E1557">
        <w:rPr>
          <w:color w:val="auto"/>
        </w:rPr>
        <w:br/>
        <w:t>корректирующего коэффициента базовой доходности К-2</w:t>
      </w:r>
    </w:p>
    <w:p w:rsidR="004B2E67" w:rsidRPr="009E1557" w:rsidRDefault="004B2E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6279"/>
        <w:gridCol w:w="1531"/>
        <w:gridCol w:w="1501"/>
      </w:tblGrid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N п/п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Виды предпринимательской деятельности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Значение коэффициента К-2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бытовых услуг, в том числе: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</w:pP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Пошив одежды из кожи по индивидуальному заказу населения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Пошив меховых изделий по индивидуальному заказу населения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1.5.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1.6.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1.7.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Строительство жилых и нежилых зданий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1.8.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Производство электромонтажных работ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1.9.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 xml:space="preserve">Техническое обслуживание и ремонт </w:t>
            </w:r>
            <w:r w:rsidRPr="009E1557">
              <w:lastRenderedPageBreak/>
              <w:t>автотранспортных средств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lastRenderedPageBreak/>
              <w:t>0,455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lastRenderedPageBreak/>
              <w:t>1.10.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0,455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Деятельность в области фотографии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0,595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компьютеров и периферийного компьютерного оборудования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0,835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коммуникационного оборудования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электронной бытовой техники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1.15.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бытовых приборов, домашнего и садового инвентаря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0,835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1.16.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обуви и прочих изделий из кожи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1.17.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часов и ювелирных изделий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0,987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1.18.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Ремонт одежды и текстильных изделий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0,949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1.19.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Предоставление услуг парикмахерскими и салонами красоты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0,506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1.20.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1.21.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Иные бытовые услуги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0,645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ветеринарных услуг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0,417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0,455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5.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Розничная торговля, осуществляемая через магазины и павильоны с площадью торгового зала не более 150 квадратных метров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(таб. 2 Приложение N 1)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Площадь одного торгового места в которых не превышает 5 кв. 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Площадь одного торгового места в которых превышает 5 кв. м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продовольственные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0,531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0,531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пиво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0,696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0,696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овощи, фрукты, цветы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0,784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0,784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автомобили, запчасти и аксессуары для автомобилей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0,911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6.5.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головные уборы и одежда из кожи и меха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6.6.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канцелярские товары, ученические тетради, книги и печатная продукция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0,430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6.7.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лесоматериалы, в т.ч. дрова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6.8.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комиссионные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0,215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0,215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6.9.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спортивные и туристические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0430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0,430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6.10.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товары детского ассортимента (одежда, обувь, игрушки и т.д.)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0,582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0,582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lastRenderedPageBreak/>
              <w:t>6.11.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ювелирные изделия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6.12.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прочие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0,734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0,734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7.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Развозная и разносная розничная торговля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8.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автотранспортных услуг по перевозке пассажиров и грузов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8.1.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автотранспортных услуг по перевозке груза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8.2.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автотранспортных услуг по перевозке пассажиров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1,000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8.2.1.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Перевозка пассажиров на автобусах в пределах территории района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0,607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9.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в том числе: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-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9.1.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сельский дом ("зеленый дом")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0,127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9.2.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кемпинг сезонного действия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0,127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9.3.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туристическая база сезонного действия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0,127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9.4.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гостиница, туристические комплексы, туристические база, мотель круглогодичного действия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0,127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10.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по передаче во временное владение и (или) в пользование торговых мест, расположенных в объектах стационарной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0,127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0,101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0,253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</w:pP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13.1.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0,1 14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13.2.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0,114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13.3.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 xml:space="preserve">распространение наружной рекламы с </w:t>
            </w:r>
            <w:r w:rsidRPr="009E1557">
              <w:lastRenderedPageBreak/>
              <w:t>использованием электронных табло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lastRenderedPageBreak/>
              <w:t>0,114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lastRenderedPageBreak/>
              <w:t>13.4.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0,114</w:t>
            </w:r>
          </w:p>
        </w:tc>
      </w:tr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67" w:rsidRPr="009E1557" w:rsidRDefault="004B2E67">
            <w:pPr>
              <w:pStyle w:val="aff7"/>
              <w:jc w:val="center"/>
            </w:pPr>
            <w:r w:rsidRPr="009E1557">
              <w:t>14.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Pr="009E1557" w:rsidRDefault="004B2E67">
            <w:pPr>
              <w:pStyle w:val="afff0"/>
            </w:pPr>
            <w:r w:rsidRPr="009E1557">
              <w:t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общественного питания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E67" w:rsidRPr="009E1557" w:rsidRDefault="004B2E67">
            <w:pPr>
              <w:pStyle w:val="aff7"/>
              <w:jc w:val="center"/>
            </w:pPr>
            <w:r w:rsidRPr="009E1557">
              <w:t>(таб. 2 Приложение N 1)".</w:t>
            </w:r>
          </w:p>
        </w:tc>
      </w:tr>
    </w:tbl>
    <w:p w:rsidR="004B2E67" w:rsidRPr="009E1557" w:rsidRDefault="004B2E67"/>
    <w:p w:rsidR="004B2E67" w:rsidRPr="009E1557" w:rsidRDefault="004B2E67">
      <w:bookmarkStart w:id="5" w:name="sub_2"/>
      <w:r w:rsidRPr="009E1557">
        <w:t xml:space="preserve">2. Решение направить главе Усть-Канского района (аймака) для подписания и </w:t>
      </w:r>
      <w:hyperlink r:id="rId12" w:history="1">
        <w:r w:rsidRPr="009E1557">
          <w:rPr>
            <w:rStyle w:val="a4"/>
            <w:rFonts w:cs="Arial"/>
            <w:color w:val="auto"/>
          </w:rPr>
          <w:t>опубликования</w:t>
        </w:r>
      </w:hyperlink>
      <w:r w:rsidRPr="009E1557">
        <w:t>.</w:t>
      </w:r>
    </w:p>
    <w:p w:rsidR="004B2E67" w:rsidRPr="009E1557" w:rsidRDefault="004B2E67">
      <w:bookmarkStart w:id="6" w:name="sub_3"/>
      <w:bookmarkEnd w:id="5"/>
      <w:r w:rsidRPr="009E1557">
        <w:t>3. Настоящее решение вступает в силу с 1 января 2017 года.</w:t>
      </w:r>
    </w:p>
    <w:p w:rsidR="004B2E67" w:rsidRPr="009E1557" w:rsidRDefault="004B2E67">
      <w:bookmarkStart w:id="7" w:name="sub_4"/>
      <w:bookmarkEnd w:id="6"/>
      <w:r w:rsidRPr="009E1557">
        <w:t xml:space="preserve">4. Со дня вступления в силу настоящего решения признать утратившим силу </w:t>
      </w:r>
      <w:hyperlink r:id="rId13" w:history="1">
        <w:r w:rsidRPr="009E1557">
          <w:rPr>
            <w:rStyle w:val="a4"/>
            <w:rFonts w:cs="Arial"/>
            <w:color w:val="auto"/>
          </w:rPr>
          <w:t>Приложение N 1</w:t>
        </w:r>
      </w:hyperlink>
      <w:r w:rsidRPr="009E1557">
        <w:t xml:space="preserve"> к решению Совета депутатов МО "Усть-Канский район" от 17.09.2012 г. N 27-214 "О системе налогообложения в виде единого налога на вмененный доход для отдельных видов деятельности на территории МО "Усть-Канский район".</w:t>
      </w:r>
    </w:p>
    <w:p w:rsidR="004B2E67" w:rsidRPr="009E1557" w:rsidRDefault="004B2E67">
      <w:bookmarkStart w:id="8" w:name="sub_5"/>
      <w:bookmarkEnd w:id="7"/>
      <w:r w:rsidRPr="009E1557">
        <w:t>5. Контроль за исполнением настоящего решения возложить на постоянную комиссию Совета депутатов по экономической политике, бюджету и предпринимательству (Маникова Н.Е.).</w:t>
      </w:r>
    </w:p>
    <w:bookmarkEnd w:id="8"/>
    <w:p w:rsidR="004B2E67" w:rsidRPr="009E1557" w:rsidRDefault="004B2E6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B2E67" w:rsidRPr="009E1557" w:rsidRDefault="004B2E67">
            <w:pPr>
              <w:pStyle w:val="afff0"/>
            </w:pPr>
            <w:r w:rsidRPr="009E1557">
              <w:t>Председатель Совета депутатов</w:t>
            </w:r>
            <w:r w:rsidRPr="009E1557">
              <w:br/>
              <w:t>Усть-Канского района (аймака)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B2E67" w:rsidRPr="009E1557" w:rsidRDefault="004B2E67">
            <w:pPr>
              <w:pStyle w:val="aff7"/>
              <w:jc w:val="right"/>
            </w:pPr>
            <w:r w:rsidRPr="009E1557">
              <w:t>А.А. Лутцев</w:t>
            </w:r>
          </w:p>
        </w:tc>
      </w:tr>
    </w:tbl>
    <w:p w:rsidR="004B2E67" w:rsidRPr="009E1557" w:rsidRDefault="004B2E6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B2E67" w:rsidRPr="009E155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B2E67" w:rsidRPr="009E1557" w:rsidRDefault="004B2E67">
            <w:pPr>
              <w:pStyle w:val="afff0"/>
            </w:pPr>
            <w:r w:rsidRPr="009E1557">
              <w:t>Глава</w:t>
            </w:r>
            <w:r w:rsidRPr="009E1557">
              <w:br/>
              <w:t>Усть-Канского района (аймака)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B2E67" w:rsidRPr="009E1557" w:rsidRDefault="004B2E67">
            <w:pPr>
              <w:pStyle w:val="aff7"/>
              <w:jc w:val="right"/>
            </w:pPr>
            <w:r w:rsidRPr="009E1557">
              <w:t>Г.Н. Пильтин</w:t>
            </w:r>
          </w:p>
        </w:tc>
      </w:tr>
    </w:tbl>
    <w:p w:rsidR="004B2E67" w:rsidRPr="009E1557" w:rsidRDefault="004B2E67"/>
    <w:sectPr w:rsidR="004B2E67" w:rsidRPr="009E155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A1"/>
    <w:rsid w:val="004B2E67"/>
    <w:rsid w:val="008361DF"/>
    <w:rsid w:val="00911288"/>
    <w:rsid w:val="009E1557"/>
    <w:rsid w:val="00D3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023297.0" TargetMode="External"/><Relationship Id="rId13" Type="http://schemas.openxmlformats.org/officeDocument/2006/relationships/hyperlink" Target="garantF1://32019600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2023297.1000" TargetMode="External"/><Relationship Id="rId12" Type="http://schemas.openxmlformats.org/officeDocument/2006/relationships/hyperlink" Target="garantF1://4425474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333958.0" TargetMode="External"/><Relationship Id="rId11" Type="http://schemas.openxmlformats.org/officeDocument/2006/relationships/hyperlink" Target="garantF1://32019600.1000" TargetMode="External"/><Relationship Id="rId5" Type="http://schemas.openxmlformats.org/officeDocument/2006/relationships/hyperlink" Target="garantF1://10800200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71448248.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201960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Гладышева Галина Павловна</cp:lastModifiedBy>
  <cp:revision>2</cp:revision>
  <dcterms:created xsi:type="dcterms:W3CDTF">2017-04-11T03:51:00Z</dcterms:created>
  <dcterms:modified xsi:type="dcterms:W3CDTF">2017-04-11T03:51:00Z</dcterms:modified>
</cp:coreProperties>
</file>