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601" w:type="dxa"/>
        <w:tblLayout w:type="fixed"/>
        <w:tblLook w:val="04A0" w:firstRow="1" w:lastRow="0" w:firstColumn="1" w:lastColumn="0" w:noHBand="0" w:noVBand="1"/>
      </w:tblPr>
      <w:tblGrid>
        <w:gridCol w:w="432"/>
        <w:gridCol w:w="1856"/>
        <w:gridCol w:w="743"/>
        <w:gridCol w:w="797"/>
        <w:gridCol w:w="792"/>
        <w:gridCol w:w="1016"/>
        <w:gridCol w:w="827"/>
        <w:gridCol w:w="1016"/>
        <w:gridCol w:w="827"/>
        <w:gridCol w:w="767"/>
        <w:gridCol w:w="826"/>
        <w:gridCol w:w="1016"/>
        <w:gridCol w:w="827"/>
        <w:gridCol w:w="1016"/>
        <w:gridCol w:w="743"/>
        <w:gridCol w:w="1016"/>
        <w:gridCol w:w="809"/>
        <w:gridCol w:w="834"/>
      </w:tblGrid>
      <w:tr w:rsidR="008F5A04" w:rsidRPr="008F5A04" w:rsidTr="008F5A04">
        <w:trPr>
          <w:trHeight w:val="375"/>
        </w:trPr>
        <w:tc>
          <w:tcPr>
            <w:tcW w:w="432"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color w:val="FF0000"/>
                <w:sz w:val="28"/>
                <w:szCs w:val="28"/>
                <w:lang w:eastAsia="ru-RU"/>
              </w:rPr>
            </w:pPr>
          </w:p>
        </w:tc>
        <w:tc>
          <w:tcPr>
            <w:tcW w:w="185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sz w:val="28"/>
                <w:szCs w:val="28"/>
                <w:lang w:eastAsia="ru-RU"/>
              </w:rPr>
            </w:pPr>
          </w:p>
        </w:tc>
        <w:tc>
          <w:tcPr>
            <w:tcW w:w="10470" w:type="dxa"/>
            <w:gridSpan w:val="12"/>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r w:rsidRPr="008F5A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F5A04">
              <w:rPr>
                <w:rFonts w:ascii="Times New Roman" w:eastAsia="Times New Roman" w:hAnsi="Times New Roman" w:cs="Times New Roman"/>
                <w:sz w:val="24"/>
                <w:szCs w:val="24"/>
                <w:lang w:eastAsia="ru-RU"/>
              </w:rPr>
              <w:t xml:space="preserve">Приложение № 2 к  решению       </w:t>
            </w:r>
          </w:p>
        </w:tc>
        <w:tc>
          <w:tcPr>
            <w:tcW w:w="743"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101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09"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34"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r>
      <w:tr w:rsidR="008F5A04" w:rsidRPr="008F5A04" w:rsidTr="008F5A04">
        <w:trPr>
          <w:trHeight w:val="375"/>
        </w:trPr>
        <w:tc>
          <w:tcPr>
            <w:tcW w:w="432"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color w:val="FF0000"/>
                <w:sz w:val="28"/>
                <w:szCs w:val="28"/>
                <w:lang w:eastAsia="ru-RU"/>
              </w:rPr>
            </w:pPr>
          </w:p>
        </w:tc>
        <w:tc>
          <w:tcPr>
            <w:tcW w:w="185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sz w:val="28"/>
                <w:szCs w:val="28"/>
                <w:lang w:eastAsia="ru-RU"/>
              </w:rPr>
            </w:pPr>
          </w:p>
        </w:tc>
        <w:tc>
          <w:tcPr>
            <w:tcW w:w="10470" w:type="dxa"/>
            <w:gridSpan w:val="12"/>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r w:rsidRPr="008F5A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F5A04">
              <w:rPr>
                <w:rFonts w:ascii="Times New Roman" w:eastAsia="Times New Roman" w:hAnsi="Times New Roman" w:cs="Times New Roman"/>
                <w:sz w:val="24"/>
                <w:szCs w:val="24"/>
                <w:lang w:eastAsia="ru-RU"/>
              </w:rPr>
              <w:t>Совета депутатов администрации</w:t>
            </w:r>
          </w:p>
        </w:tc>
        <w:tc>
          <w:tcPr>
            <w:tcW w:w="743"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101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09"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34"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r>
      <w:tr w:rsidR="008F5A04" w:rsidRPr="008F5A04" w:rsidTr="008F5A04">
        <w:trPr>
          <w:trHeight w:val="375"/>
        </w:trPr>
        <w:tc>
          <w:tcPr>
            <w:tcW w:w="432"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color w:val="FF0000"/>
                <w:sz w:val="28"/>
                <w:szCs w:val="28"/>
                <w:lang w:eastAsia="ru-RU"/>
              </w:rPr>
            </w:pPr>
          </w:p>
        </w:tc>
        <w:tc>
          <w:tcPr>
            <w:tcW w:w="185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sz w:val="28"/>
                <w:szCs w:val="28"/>
                <w:lang w:eastAsia="ru-RU"/>
              </w:rPr>
            </w:pPr>
          </w:p>
        </w:tc>
        <w:tc>
          <w:tcPr>
            <w:tcW w:w="8627" w:type="dxa"/>
            <w:gridSpan w:val="10"/>
            <w:tcBorders>
              <w:top w:val="nil"/>
              <w:left w:val="nil"/>
              <w:bottom w:val="nil"/>
              <w:right w:val="nil"/>
            </w:tcBorders>
            <w:shd w:val="clear" w:color="auto" w:fill="auto"/>
            <w:noWrap/>
            <w:vAlign w:val="bottom"/>
            <w:hideMark/>
          </w:tcPr>
          <w:p w:rsidR="008F5A04" w:rsidRDefault="008F5A04" w:rsidP="008F5A04">
            <w:pPr>
              <w:spacing w:after="0" w:line="240" w:lineRule="auto"/>
              <w:rPr>
                <w:rFonts w:ascii="Times New Roman" w:eastAsia="Times New Roman" w:hAnsi="Times New Roman" w:cs="Times New Roman"/>
                <w:sz w:val="24"/>
                <w:szCs w:val="24"/>
                <w:lang w:eastAsia="ru-RU"/>
              </w:rPr>
            </w:pPr>
            <w:r w:rsidRPr="008F5A04">
              <w:rPr>
                <w:rFonts w:ascii="Times New Roman" w:eastAsia="Times New Roman" w:hAnsi="Times New Roman" w:cs="Times New Roman"/>
                <w:sz w:val="24"/>
                <w:szCs w:val="24"/>
                <w:lang w:eastAsia="ru-RU"/>
              </w:rPr>
              <w:t xml:space="preserve">                                                                             МО «Улаганский район»</w:t>
            </w:r>
          </w:p>
          <w:p w:rsidR="008F5A04" w:rsidRPr="008F5A04"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5A04">
              <w:rPr>
                <w:rFonts w:ascii="Times New Roman" w:eastAsia="Times New Roman" w:hAnsi="Times New Roman" w:cs="Times New Roman"/>
                <w:sz w:val="24"/>
                <w:szCs w:val="24"/>
                <w:lang w:eastAsia="ru-RU"/>
              </w:rPr>
              <w:t>от 23 декабря 2016г. №21-3</w:t>
            </w:r>
          </w:p>
        </w:tc>
        <w:tc>
          <w:tcPr>
            <w:tcW w:w="827"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101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743"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101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09"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34"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r>
      <w:tr w:rsidR="008F5A04" w:rsidRPr="008F5A04" w:rsidTr="008F5A04">
        <w:trPr>
          <w:trHeight w:val="375"/>
        </w:trPr>
        <w:tc>
          <w:tcPr>
            <w:tcW w:w="432"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color w:val="FF0000"/>
                <w:sz w:val="28"/>
                <w:szCs w:val="28"/>
                <w:lang w:eastAsia="ru-RU"/>
              </w:rPr>
            </w:pPr>
          </w:p>
        </w:tc>
        <w:tc>
          <w:tcPr>
            <w:tcW w:w="185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sz w:val="28"/>
                <w:szCs w:val="28"/>
                <w:lang w:eastAsia="ru-RU"/>
              </w:rPr>
            </w:pPr>
          </w:p>
        </w:tc>
        <w:tc>
          <w:tcPr>
            <w:tcW w:w="743"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r w:rsidRPr="008F5A04">
              <w:rPr>
                <w:rFonts w:ascii="Times New Roman" w:eastAsia="Times New Roman" w:hAnsi="Times New Roman" w:cs="Times New Roman"/>
                <w:sz w:val="24"/>
                <w:szCs w:val="24"/>
                <w:lang w:eastAsia="ru-RU"/>
              </w:rPr>
              <w:t xml:space="preserve"> </w:t>
            </w:r>
          </w:p>
        </w:tc>
        <w:tc>
          <w:tcPr>
            <w:tcW w:w="797"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792"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101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27"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101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3436" w:type="dxa"/>
            <w:gridSpan w:val="4"/>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27"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101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743"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101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09"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c>
          <w:tcPr>
            <w:tcW w:w="834"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sz w:val="24"/>
                <w:szCs w:val="24"/>
                <w:lang w:eastAsia="ru-RU"/>
              </w:rPr>
            </w:pPr>
          </w:p>
        </w:tc>
      </w:tr>
      <w:tr w:rsidR="008F5A04" w:rsidRPr="008F5A04" w:rsidTr="008F5A04">
        <w:trPr>
          <w:trHeight w:val="375"/>
        </w:trPr>
        <w:tc>
          <w:tcPr>
            <w:tcW w:w="432"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color w:val="FF0000"/>
                <w:sz w:val="28"/>
                <w:szCs w:val="28"/>
                <w:lang w:eastAsia="ru-RU"/>
              </w:rPr>
            </w:pPr>
          </w:p>
        </w:tc>
        <w:tc>
          <w:tcPr>
            <w:tcW w:w="1856" w:type="dxa"/>
            <w:tcBorders>
              <w:top w:val="nil"/>
              <w:left w:val="nil"/>
              <w:bottom w:val="nil"/>
              <w:right w:val="nil"/>
            </w:tcBorders>
            <w:shd w:val="clear" w:color="auto" w:fill="auto"/>
            <w:noWrap/>
            <w:vAlign w:val="bottom"/>
            <w:hideMark/>
          </w:tcPr>
          <w:p w:rsidR="008F5A04" w:rsidRPr="008F5A04" w:rsidRDefault="008F5A04" w:rsidP="008F5A04">
            <w:pPr>
              <w:spacing w:after="0" w:line="240" w:lineRule="auto"/>
              <w:rPr>
                <w:rFonts w:ascii="Arial Cyr" w:eastAsia="Times New Roman" w:hAnsi="Arial Cyr" w:cs="Times New Roman"/>
                <w:sz w:val="28"/>
                <w:szCs w:val="28"/>
                <w:lang w:eastAsia="ru-RU"/>
              </w:rPr>
            </w:pPr>
          </w:p>
        </w:tc>
        <w:tc>
          <w:tcPr>
            <w:tcW w:w="13872" w:type="dxa"/>
            <w:gridSpan w:val="16"/>
            <w:tcBorders>
              <w:top w:val="nil"/>
              <w:left w:val="nil"/>
              <w:bottom w:val="nil"/>
              <w:right w:val="nil"/>
            </w:tcBorders>
            <w:shd w:val="clear" w:color="auto" w:fill="auto"/>
            <w:noWrap/>
            <w:vAlign w:val="bottom"/>
            <w:hideMark/>
          </w:tcPr>
          <w:p w:rsidR="008F5A04" w:rsidRPr="008F5A04" w:rsidRDefault="008F5A04" w:rsidP="008F5A04">
            <w:pPr>
              <w:spacing w:after="0" w:line="240" w:lineRule="auto"/>
              <w:jc w:val="center"/>
              <w:rPr>
                <w:rFonts w:ascii="Times New Roman" w:eastAsia="Times New Roman" w:hAnsi="Times New Roman" w:cs="Times New Roman"/>
                <w:sz w:val="24"/>
                <w:szCs w:val="24"/>
                <w:lang w:eastAsia="ru-RU"/>
              </w:rPr>
            </w:pPr>
          </w:p>
        </w:tc>
      </w:tr>
      <w:tr w:rsidR="008F5A04" w:rsidRPr="008F5A04" w:rsidTr="008F5A04">
        <w:trPr>
          <w:trHeight w:val="1800"/>
        </w:trPr>
        <w:tc>
          <w:tcPr>
            <w:tcW w:w="16160" w:type="dxa"/>
            <w:gridSpan w:val="18"/>
            <w:tcBorders>
              <w:top w:val="nil"/>
              <w:left w:val="nil"/>
              <w:bottom w:val="single" w:sz="4" w:space="0" w:color="auto"/>
              <w:right w:val="nil"/>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24"/>
                <w:szCs w:val="24"/>
                <w:lang w:eastAsia="ru-RU"/>
              </w:rPr>
            </w:pPr>
            <w:r w:rsidRPr="008F5A04">
              <w:rPr>
                <w:rFonts w:ascii="Times New Roman" w:eastAsia="Times New Roman" w:hAnsi="Times New Roman" w:cs="Times New Roman"/>
                <w:sz w:val="24"/>
                <w:szCs w:val="24"/>
                <w:lang w:eastAsia="ru-RU"/>
              </w:rPr>
              <w:t xml:space="preserve">    Корректирующие коэффициенты базовой доходности (К</w:t>
            </w:r>
            <w:proofErr w:type="gramStart"/>
            <w:r w:rsidRPr="008F5A04">
              <w:rPr>
                <w:rFonts w:ascii="Times New Roman" w:eastAsia="Times New Roman" w:hAnsi="Times New Roman" w:cs="Times New Roman"/>
                <w:sz w:val="24"/>
                <w:szCs w:val="24"/>
                <w:lang w:eastAsia="ru-RU"/>
              </w:rPr>
              <w:t>2</w:t>
            </w:r>
            <w:proofErr w:type="gramEnd"/>
            <w:r w:rsidRPr="008F5A04">
              <w:rPr>
                <w:rFonts w:ascii="Times New Roman" w:eastAsia="Times New Roman" w:hAnsi="Times New Roman" w:cs="Times New Roman"/>
                <w:sz w:val="24"/>
                <w:szCs w:val="24"/>
                <w:lang w:eastAsia="ru-RU"/>
              </w:rPr>
              <w:t>) по видам деятельности "розничная торговля, осуществляемая через объекты стационарной торговой сети, имеющие торговые залы",  "оказание услуг общественного питания через объект организации общественного питания, имеющий зал обслуживания посетителей", "оказание услуг по временному размещению и проживанию</w:t>
            </w:r>
            <w:r w:rsidRPr="008F5A04">
              <w:rPr>
                <w:rFonts w:ascii="Times New Roman" w:eastAsia="Times New Roman" w:hAnsi="Times New Roman" w:cs="Times New Roman"/>
                <w:strike/>
                <w:sz w:val="24"/>
                <w:szCs w:val="24"/>
                <w:lang w:eastAsia="ru-RU"/>
              </w:rPr>
              <w:t xml:space="preserve"> </w:t>
            </w:r>
            <w:r w:rsidRPr="008F5A04">
              <w:rPr>
                <w:rFonts w:ascii="Times New Roman" w:eastAsia="Times New Roman" w:hAnsi="Times New Roman" w:cs="Times New Roman"/>
                <w:sz w:val="24"/>
                <w:szCs w:val="24"/>
                <w:lang w:eastAsia="ru-RU"/>
              </w:rPr>
              <w:t xml:space="preserve">                                                                                                                                                                                          </w:t>
            </w:r>
          </w:p>
        </w:tc>
      </w:tr>
      <w:tr w:rsidR="008F5A04" w:rsidRPr="008F5A04" w:rsidTr="008F5A04">
        <w:trPr>
          <w:trHeight w:val="585"/>
        </w:trPr>
        <w:tc>
          <w:tcPr>
            <w:tcW w:w="432" w:type="dxa"/>
            <w:vMerge w:val="restart"/>
            <w:tcBorders>
              <w:top w:val="nil"/>
              <w:left w:val="single" w:sz="4" w:space="0" w:color="auto"/>
              <w:bottom w:val="single" w:sz="4" w:space="0" w:color="000000"/>
              <w:right w:val="single" w:sz="4" w:space="0" w:color="auto"/>
            </w:tcBorders>
            <w:shd w:val="clear" w:color="auto" w:fill="auto"/>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 </w:t>
            </w:r>
            <w:proofErr w:type="gramStart"/>
            <w:r w:rsidRPr="008F5A04">
              <w:rPr>
                <w:rFonts w:ascii="Times New Roman" w:eastAsia="Times New Roman" w:hAnsi="Times New Roman" w:cs="Times New Roman"/>
                <w:sz w:val="16"/>
                <w:szCs w:val="16"/>
                <w:lang w:eastAsia="ru-RU"/>
              </w:rPr>
              <w:t>п</w:t>
            </w:r>
            <w:proofErr w:type="gramEnd"/>
            <w:r w:rsidRPr="008F5A04">
              <w:rPr>
                <w:rFonts w:ascii="Times New Roman" w:eastAsia="Times New Roman" w:hAnsi="Times New Roman" w:cs="Times New Roman"/>
                <w:sz w:val="16"/>
                <w:szCs w:val="16"/>
                <w:lang w:eastAsia="ru-RU"/>
              </w:rPr>
              <w:t>/п</w:t>
            </w:r>
          </w:p>
        </w:tc>
        <w:tc>
          <w:tcPr>
            <w:tcW w:w="1856" w:type="dxa"/>
            <w:vMerge w:val="restart"/>
            <w:tcBorders>
              <w:top w:val="nil"/>
              <w:left w:val="single" w:sz="4" w:space="0" w:color="auto"/>
              <w:bottom w:val="single" w:sz="4" w:space="0" w:color="000000"/>
              <w:right w:val="single" w:sz="4" w:space="0" w:color="auto"/>
            </w:tcBorders>
            <w:shd w:val="clear" w:color="auto" w:fill="auto"/>
            <w:hideMark/>
          </w:tcPr>
          <w:p w:rsidR="008F5A04" w:rsidRPr="008F5A04" w:rsidRDefault="008F5A04" w:rsidP="008F5A04">
            <w:pPr>
              <w:spacing w:after="0" w:line="240" w:lineRule="auto"/>
              <w:jc w:val="center"/>
              <w:rPr>
                <w:rFonts w:ascii="Times New Roman" w:eastAsia="Times New Roman" w:hAnsi="Times New Roman" w:cs="Times New Roman"/>
                <w:b/>
                <w:bCs/>
                <w:sz w:val="16"/>
                <w:szCs w:val="16"/>
                <w:lang w:eastAsia="ru-RU"/>
              </w:rPr>
            </w:pPr>
            <w:r w:rsidRPr="008F5A04">
              <w:rPr>
                <w:rFonts w:ascii="Times New Roman" w:eastAsia="Times New Roman" w:hAnsi="Times New Roman" w:cs="Times New Roman"/>
                <w:b/>
                <w:bCs/>
                <w:sz w:val="16"/>
                <w:szCs w:val="16"/>
                <w:lang w:eastAsia="ru-RU"/>
              </w:rPr>
              <w:t>Виды предпринимательской деятельности</w:t>
            </w:r>
          </w:p>
        </w:tc>
        <w:tc>
          <w:tcPr>
            <w:tcW w:w="13872"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8F5A04" w:rsidRPr="008F5A04" w:rsidRDefault="008F5A04" w:rsidP="008F5A04">
            <w:pPr>
              <w:spacing w:after="0" w:line="240" w:lineRule="auto"/>
              <w:rPr>
                <w:rFonts w:ascii="Times New Roman" w:eastAsia="Times New Roman" w:hAnsi="Times New Roman" w:cs="Times New Roman"/>
                <w:b/>
                <w:bCs/>
                <w:sz w:val="16"/>
                <w:szCs w:val="16"/>
                <w:lang w:eastAsia="ru-RU"/>
              </w:rPr>
            </w:pPr>
            <w:r w:rsidRPr="008F5A04">
              <w:rPr>
                <w:rFonts w:ascii="Times New Roman" w:eastAsia="Times New Roman" w:hAnsi="Times New Roman" w:cs="Times New Roman"/>
                <w:b/>
                <w:bCs/>
                <w:sz w:val="16"/>
                <w:szCs w:val="16"/>
                <w:lang w:eastAsia="ru-RU"/>
              </w:rPr>
              <w:t>Значение коэффициента К</w:t>
            </w:r>
            <w:proofErr w:type="gramStart"/>
            <w:r w:rsidRPr="008F5A04">
              <w:rPr>
                <w:rFonts w:ascii="Times New Roman" w:eastAsia="Times New Roman" w:hAnsi="Times New Roman" w:cs="Times New Roman"/>
                <w:b/>
                <w:bCs/>
                <w:sz w:val="16"/>
                <w:szCs w:val="16"/>
                <w:lang w:eastAsia="ru-RU"/>
              </w:rPr>
              <w:t>2</w:t>
            </w:r>
            <w:proofErr w:type="gramEnd"/>
          </w:p>
        </w:tc>
      </w:tr>
      <w:tr w:rsidR="008F5A04" w:rsidRPr="008F5A04" w:rsidTr="008F5A04">
        <w:trPr>
          <w:trHeight w:val="585"/>
        </w:trPr>
        <w:tc>
          <w:tcPr>
            <w:tcW w:w="432" w:type="dxa"/>
            <w:vMerge/>
            <w:tcBorders>
              <w:top w:val="nil"/>
              <w:left w:val="single" w:sz="4" w:space="0" w:color="auto"/>
              <w:bottom w:val="single" w:sz="4" w:space="0" w:color="000000"/>
              <w:right w:val="single" w:sz="4" w:space="0" w:color="auto"/>
            </w:tcBorders>
            <w:vAlign w:val="center"/>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p>
        </w:tc>
        <w:tc>
          <w:tcPr>
            <w:tcW w:w="1856" w:type="dxa"/>
            <w:vMerge/>
            <w:tcBorders>
              <w:top w:val="nil"/>
              <w:left w:val="single" w:sz="4" w:space="0" w:color="auto"/>
              <w:bottom w:val="single" w:sz="4" w:space="0" w:color="000000"/>
              <w:right w:val="single" w:sz="4" w:space="0" w:color="auto"/>
            </w:tcBorders>
            <w:vAlign w:val="center"/>
            <w:hideMark/>
          </w:tcPr>
          <w:p w:rsidR="008F5A04" w:rsidRPr="008F5A04" w:rsidRDefault="008F5A04" w:rsidP="008F5A04">
            <w:pPr>
              <w:spacing w:after="0" w:line="240" w:lineRule="auto"/>
              <w:rPr>
                <w:rFonts w:ascii="Times New Roman" w:eastAsia="Times New Roman" w:hAnsi="Times New Roman" w:cs="Times New Roman"/>
                <w:b/>
                <w:bCs/>
                <w:sz w:val="16"/>
                <w:szCs w:val="16"/>
                <w:lang w:eastAsia="ru-RU"/>
              </w:rPr>
            </w:pP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Площадь до 6 </w:t>
            </w:r>
            <w:proofErr w:type="spellStart"/>
            <w:r w:rsidRPr="008F5A04">
              <w:rPr>
                <w:rFonts w:ascii="Times New Roman" w:eastAsia="Times New Roman" w:hAnsi="Times New Roman" w:cs="Times New Roman"/>
                <w:sz w:val="16"/>
                <w:szCs w:val="16"/>
                <w:lang w:eastAsia="ru-RU"/>
              </w:rPr>
              <w:t>кв.м</w:t>
            </w:r>
            <w:proofErr w:type="spellEnd"/>
            <w:r w:rsidRPr="008F5A04">
              <w:rPr>
                <w:rFonts w:ascii="Times New Roman" w:eastAsia="Times New Roman" w:hAnsi="Times New Roman" w:cs="Times New Roman"/>
                <w:sz w:val="16"/>
                <w:szCs w:val="16"/>
                <w:lang w:eastAsia="ru-RU"/>
              </w:rPr>
              <w:t>.</w:t>
            </w:r>
          </w:p>
        </w:tc>
        <w:tc>
          <w:tcPr>
            <w:tcW w:w="1808"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Площадь от 6 до 10 </w:t>
            </w:r>
            <w:proofErr w:type="spellStart"/>
            <w:r w:rsidRPr="008F5A04">
              <w:rPr>
                <w:rFonts w:ascii="Times New Roman" w:eastAsia="Times New Roman" w:hAnsi="Times New Roman" w:cs="Times New Roman"/>
                <w:sz w:val="16"/>
                <w:szCs w:val="16"/>
                <w:lang w:eastAsia="ru-RU"/>
              </w:rPr>
              <w:t>кв.м</w:t>
            </w:r>
            <w:proofErr w:type="spellEnd"/>
            <w:r w:rsidRPr="008F5A04">
              <w:rPr>
                <w:rFonts w:ascii="Times New Roman" w:eastAsia="Times New Roman" w:hAnsi="Times New Roman" w:cs="Times New Roman"/>
                <w:sz w:val="16"/>
                <w:szCs w:val="16"/>
                <w:lang w:eastAsia="ru-RU"/>
              </w:rPr>
              <w:t>.</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10 до 20</w:t>
            </w:r>
          </w:p>
        </w:tc>
        <w:tc>
          <w:tcPr>
            <w:tcW w:w="1594"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 Площадь от 20.1 до 35</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35.1 до 55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 Площадь  от 55.1 до 85</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85.1 до 105</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105.1 до 150</w:t>
            </w:r>
          </w:p>
        </w:tc>
      </w:tr>
      <w:tr w:rsidR="008F5A04" w:rsidRPr="008F5A04" w:rsidTr="008F5A04">
        <w:trPr>
          <w:trHeight w:val="1065"/>
        </w:trPr>
        <w:tc>
          <w:tcPr>
            <w:tcW w:w="432" w:type="dxa"/>
            <w:vMerge/>
            <w:tcBorders>
              <w:top w:val="nil"/>
              <w:left w:val="single" w:sz="4" w:space="0" w:color="auto"/>
              <w:bottom w:val="single" w:sz="4" w:space="0" w:color="000000"/>
              <w:right w:val="single" w:sz="4" w:space="0" w:color="auto"/>
            </w:tcBorders>
            <w:vAlign w:val="center"/>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p>
        </w:tc>
        <w:tc>
          <w:tcPr>
            <w:tcW w:w="1856" w:type="dxa"/>
            <w:vMerge/>
            <w:tcBorders>
              <w:top w:val="nil"/>
              <w:left w:val="single" w:sz="4" w:space="0" w:color="auto"/>
              <w:bottom w:val="single" w:sz="4" w:space="0" w:color="000000"/>
              <w:right w:val="single" w:sz="4" w:space="0" w:color="auto"/>
            </w:tcBorders>
            <w:vAlign w:val="center"/>
            <w:hideMark/>
          </w:tcPr>
          <w:p w:rsidR="008F5A04" w:rsidRPr="008F5A04" w:rsidRDefault="008F5A04" w:rsidP="008F5A04">
            <w:pPr>
              <w:spacing w:after="0" w:line="240" w:lineRule="auto"/>
              <w:rPr>
                <w:rFonts w:ascii="Times New Roman" w:eastAsia="Times New Roman" w:hAnsi="Times New Roman" w:cs="Times New Roman"/>
                <w:b/>
                <w:bCs/>
                <w:sz w:val="16"/>
                <w:szCs w:val="16"/>
                <w:lang w:eastAsia="ru-RU"/>
              </w:rPr>
            </w:pPr>
          </w:p>
        </w:tc>
        <w:tc>
          <w:tcPr>
            <w:tcW w:w="743"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79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792"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76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743"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09"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834"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r>
      <w:tr w:rsidR="008F5A04" w:rsidRPr="008F5A04" w:rsidTr="008F5A04">
        <w:trPr>
          <w:trHeight w:val="151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both"/>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Розничная торговля, осуществляемая через объекты стационарной торговой сети, имеющие торговые залы *</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bookmarkStart w:id="0" w:name="_GoBack"/>
            <w:bookmarkEnd w:id="0"/>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r>
      <w:tr w:rsidR="008F5A04" w:rsidRPr="008F5A04" w:rsidTr="008F5A04">
        <w:trPr>
          <w:trHeight w:val="34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Продовольственные товары</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0.390</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0.36762</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0.31192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0.25622</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0.15596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0.13368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0.23394</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0.2228</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0.17824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0.15596</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0.17824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0.156</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0.15596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0.156</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r>
      <w:tr w:rsidR="008F5A04" w:rsidRPr="008F5A04" w:rsidTr="008F5A04">
        <w:trPr>
          <w:trHeight w:val="28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2.</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Пиво</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0.5013</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0.45674</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0.41218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0.35648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0.23394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0.15596</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0.31192</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0.26736</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0.2228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0.201</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0.23394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0.223</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0.223</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0.156</w:t>
            </w:r>
          </w:p>
        </w:tc>
      </w:tr>
      <w:tr w:rsidR="008F5A04" w:rsidRPr="008F5A04" w:rsidTr="008F5A04">
        <w:trPr>
          <w:trHeight w:val="510"/>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3.</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Вино водочные и табачные изделия</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0.76866</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0.73524</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0.6127</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0.53472</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0.35648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0.45674</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0.41218</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0.35648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0.36762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0.234</w:t>
            </w:r>
          </w:p>
        </w:tc>
      </w:tr>
      <w:tr w:rsidR="008F5A04" w:rsidRPr="008F5A04" w:rsidTr="008F5A04">
        <w:trPr>
          <w:trHeight w:val="31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4.</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Овощи, фрукты, цветы</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0.57928</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0.54586</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0.43446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0.41218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0.20052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0.36762</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0.31192</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0.25622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0.25622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0.234</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0.178</w:t>
            </w:r>
          </w:p>
        </w:tc>
      </w:tr>
      <w:tr w:rsidR="008F5A04" w:rsidRPr="008F5A04" w:rsidTr="008F5A04">
        <w:trPr>
          <w:trHeight w:val="690"/>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lastRenderedPageBreak/>
              <w:t>5.</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Автомобили, запчасти и аксессуары для автомобиля</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0.65726</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0.65726</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0.490</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0.4456</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0.23394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0.201</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0.41218</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0.36762</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0.30078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0.31192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0.223</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0.201</w:t>
            </w:r>
          </w:p>
        </w:tc>
      </w:tr>
      <w:tr w:rsidR="008F5A04" w:rsidRPr="008F5A04" w:rsidTr="008F5A04">
        <w:trPr>
          <w:trHeight w:val="52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6.</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Головные уборы и одежда из кожи и меха</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0.93576</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0.91348</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0.69068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0.65726</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0.32306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0.301</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0.590</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0.53472</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0.43446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0.40104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0.43446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0.40104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w:t>
            </w:r>
          </w:p>
        </w:tc>
      </w:tr>
      <w:tr w:rsidR="008F5A04" w:rsidRPr="008F5A04" w:rsidTr="008F5A04">
        <w:trPr>
          <w:trHeight w:val="79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7.</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Канцелярские товары, ученические тетради, книги и печатная продукция</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0.31192</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0.26736</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0.25622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0.2228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0.13368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0.081</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0.18938</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0.1671</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0.14482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0.14482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0.123</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0.081</w:t>
            </w:r>
          </w:p>
        </w:tc>
      </w:tr>
      <w:tr w:rsidR="008F5A04" w:rsidRPr="008F5A04" w:rsidTr="008F5A04">
        <w:trPr>
          <w:trHeight w:val="49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8.</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Лесоматериалы, в том числе дрова</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0.76866</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0.76866</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0.64612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0.53472</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0.25622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0.45674</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0.41218</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0.35648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0.36762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0.234</w:t>
            </w:r>
          </w:p>
        </w:tc>
      </w:tr>
      <w:tr w:rsidR="008F5A04" w:rsidRPr="008F5A04" w:rsidTr="008F5A04">
        <w:trPr>
          <w:trHeight w:val="300"/>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9.</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Комиссионные товары</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0.15596</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0.15596</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0.14482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0.12254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0.081322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0.040</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0.081322</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0.067954</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0.053472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0.053</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0.067954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0.053</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0.123</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0.081</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0.040</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0.040</w:t>
            </w:r>
          </w:p>
        </w:tc>
      </w:tr>
      <w:tr w:rsidR="008F5A04" w:rsidRPr="008F5A04" w:rsidTr="008F5A04">
        <w:trPr>
          <w:trHeight w:val="55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10.</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Спортивные туристические товары</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0.31192</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0.31192</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0.25622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0.2228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0.14482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0.081</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0.18938</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0.1671</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0.14482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0.14482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0.145</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0.123</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0.081</w:t>
            </w:r>
          </w:p>
        </w:tc>
      </w:tr>
      <w:tr w:rsidR="008F5A04" w:rsidRPr="008F5A04" w:rsidTr="008F5A04">
        <w:trPr>
          <w:trHeight w:val="58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11.</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Товары детского ассортимента</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0.41218</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0.390</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0.32306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0.290</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0.15596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0.25622</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0.23394</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0.18938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0.20052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0.145</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r>
      <w:tr w:rsidR="008F5A04" w:rsidRPr="008F5A04" w:rsidTr="008F5A04">
        <w:trPr>
          <w:trHeight w:val="31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12.</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Ювелирные изделия</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0.93576</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0.936</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0.691</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0.646</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0.279</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0.535</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0.535</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0.390</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0.434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0.301</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w:t>
            </w:r>
          </w:p>
        </w:tc>
      </w:tr>
      <w:tr w:rsidR="008F5A04" w:rsidRPr="008F5A04" w:rsidTr="008F5A04">
        <w:trPr>
          <w:trHeight w:val="390"/>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13.</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товары</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0.57928</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0.546</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0.434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0.223</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0.368</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0.323</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0.201</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0.156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0.123</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w:t>
            </w:r>
          </w:p>
        </w:tc>
      </w:tr>
      <w:tr w:rsidR="008F5A04" w:rsidRPr="008F5A04" w:rsidTr="008F5A04">
        <w:trPr>
          <w:trHeight w:val="300"/>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14.</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Стройматериалы</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0.31192</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0.312</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0.267</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0.223</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0.223</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0.167</w:t>
            </w:r>
          </w:p>
        </w:tc>
      </w:tr>
      <w:tr w:rsidR="008F5A04" w:rsidRPr="008F5A04" w:rsidTr="008F5A04">
        <w:trPr>
          <w:trHeight w:val="750"/>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5728" w:type="dxa"/>
            <w:gridSpan w:val="17"/>
            <w:tcBorders>
              <w:top w:val="single" w:sz="4" w:space="0" w:color="auto"/>
              <w:left w:val="nil"/>
              <w:bottom w:val="single" w:sz="4" w:space="0" w:color="auto"/>
              <w:right w:val="single" w:sz="4" w:space="0" w:color="000000"/>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при розничной торговле товарами смешанного ассортимента на которые установлены различные значения корректирующего коэффициента базовой доходности К</w:t>
            </w:r>
            <w:proofErr w:type="gramStart"/>
            <w:r w:rsidRPr="008F5A04">
              <w:rPr>
                <w:rFonts w:ascii="Times New Roman" w:eastAsia="Times New Roman" w:hAnsi="Times New Roman" w:cs="Times New Roman"/>
                <w:sz w:val="16"/>
                <w:szCs w:val="16"/>
                <w:lang w:eastAsia="ru-RU"/>
              </w:rPr>
              <w:t>2</w:t>
            </w:r>
            <w:proofErr w:type="gramEnd"/>
            <w:r w:rsidRPr="008F5A04">
              <w:rPr>
                <w:rFonts w:ascii="Times New Roman" w:eastAsia="Times New Roman" w:hAnsi="Times New Roman" w:cs="Times New Roman"/>
                <w:sz w:val="16"/>
                <w:szCs w:val="16"/>
                <w:lang w:eastAsia="ru-RU"/>
              </w:rPr>
              <w:t>, применяется максимальный из установленных значений корректирующего коэффициента базовой доходности К2</w:t>
            </w:r>
          </w:p>
        </w:tc>
      </w:tr>
      <w:tr w:rsidR="008F5A04" w:rsidRPr="008F5A04" w:rsidTr="008F5A04">
        <w:trPr>
          <w:trHeight w:val="750"/>
        </w:trPr>
        <w:tc>
          <w:tcPr>
            <w:tcW w:w="432" w:type="dxa"/>
            <w:vMerge w:val="restart"/>
            <w:tcBorders>
              <w:top w:val="nil"/>
              <w:left w:val="single" w:sz="4" w:space="0" w:color="auto"/>
              <w:bottom w:val="single" w:sz="4" w:space="0" w:color="000000"/>
              <w:right w:val="single" w:sz="4" w:space="0" w:color="auto"/>
            </w:tcBorders>
            <w:shd w:val="clear" w:color="auto" w:fill="auto"/>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856" w:type="dxa"/>
            <w:vMerge w:val="restart"/>
            <w:tcBorders>
              <w:top w:val="nil"/>
              <w:left w:val="single" w:sz="4" w:space="0" w:color="auto"/>
              <w:bottom w:val="single" w:sz="4" w:space="0" w:color="000000"/>
              <w:right w:val="single" w:sz="4" w:space="0" w:color="auto"/>
            </w:tcBorders>
            <w:shd w:val="clear" w:color="auto" w:fill="auto"/>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Площадь до 6 </w:t>
            </w:r>
            <w:proofErr w:type="spellStart"/>
            <w:r w:rsidRPr="008F5A04">
              <w:rPr>
                <w:rFonts w:ascii="Times New Roman" w:eastAsia="Times New Roman" w:hAnsi="Times New Roman" w:cs="Times New Roman"/>
                <w:sz w:val="16"/>
                <w:szCs w:val="16"/>
                <w:lang w:eastAsia="ru-RU"/>
              </w:rPr>
              <w:t>кв.м</w:t>
            </w:r>
            <w:proofErr w:type="spellEnd"/>
            <w:r w:rsidRPr="008F5A04">
              <w:rPr>
                <w:rFonts w:ascii="Times New Roman" w:eastAsia="Times New Roman" w:hAnsi="Times New Roman" w:cs="Times New Roman"/>
                <w:sz w:val="16"/>
                <w:szCs w:val="16"/>
                <w:lang w:eastAsia="ru-RU"/>
              </w:rPr>
              <w:t>.</w:t>
            </w:r>
          </w:p>
        </w:tc>
        <w:tc>
          <w:tcPr>
            <w:tcW w:w="1808"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Площадь от 6 до 10 </w:t>
            </w:r>
            <w:proofErr w:type="spellStart"/>
            <w:r w:rsidRPr="008F5A04">
              <w:rPr>
                <w:rFonts w:ascii="Times New Roman" w:eastAsia="Times New Roman" w:hAnsi="Times New Roman" w:cs="Times New Roman"/>
                <w:sz w:val="16"/>
                <w:szCs w:val="16"/>
                <w:lang w:eastAsia="ru-RU"/>
              </w:rPr>
              <w:t>кв.м</w:t>
            </w:r>
            <w:proofErr w:type="spellEnd"/>
            <w:r w:rsidRPr="008F5A04">
              <w:rPr>
                <w:rFonts w:ascii="Times New Roman" w:eastAsia="Times New Roman" w:hAnsi="Times New Roman" w:cs="Times New Roman"/>
                <w:sz w:val="16"/>
                <w:szCs w:val="16"/>
                <w:lang w:eastAsia="ru-RU"/>
              </w:rPr>
              <w:t>.</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10 до 20</w:t>
            </w:r>
          </w:p>
        </w:tc>
        <w:tc>
          <w:tcPr>
            <w:tcW w:w="1594"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 Площадь от 20.1 до 35</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35.1 до 55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 Площадь  от 55.1 до 85</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85.1 до 105</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105.1 до 150</w:t>
            </w:r>
          </w:p>
        </w:tc>
      </w:tr>
      <w:tr w:rsidR="008F5A04" w:rsidRPr="008F5A04" w:rsidTr="008F5A04">
        <w:trPr>
          <w:trHeight w:val="1275"/>
        </w:trPr>
        <w:tc>
          <w:tcPr>
            <w:tcW w:w="432" w:type="dxa"/>
            <w:vMerge/>
            <w:tcBorders>
              <w:top w:val="nil"/>
              <w:left w:val="single" w:sz="4" w:space="0" w:color="auto"/>
              <w:bottom w:val="single" w:sz="4" w:space="0" w:color="000000"/>
              <w:right w:val="single" w:sz="4" w:space="0" w:color="auto"/>
            </w:tcBorders>
            <w:vAlign w:val="center"/>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p>
        </w:tc>
        <w:tc>
          <w:tcPr>
            <w:tcW w:w="1856" w:type="dxa"/>
            <w:vMerge/>
            <w:tcBorders>
              <w:top w:val="nil"/>
              <w:left w:val="single" w:sz="4" w:space="0" w:color="auto"/>
              <w:bottom w:val="single" w:sz="4" w:space="0" w:color="000000"/>
              <w:right w:val="single" w:sz="4" w:space="0" w:color="auto"/>
            </w:tcBorders>
            <w:vAlign w:val="center"/>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p>
        </w:tc>
        <w:tc>
          <w:tcPr>
            <w:tcW w:w="743"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79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792"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76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743"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09"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834"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r>
      <w:tr w:rsidR="008F5A04" w:rsidRPr="008F5A04" w:rsidTr="008F5A04">
        <w:trPr>
          <w:trHeight w:val="1590"/>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lastRenderedPageBreak/>
              <w:t> </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both"/>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Оказание услуг общественного питания через объект организации общественного питания, имеющий зал обслуживания посетителей, в том числе:</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r>
      <w:tr w:rsidR="008F5A04" w:rsidRPr="008F5A04" w:rsidTr="008F5A04">
        <w:trPr>
          <w:trHeight w:val="64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15.</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реализующие пиво и винно-водочные изделия</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0.95804</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0.869</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0.746</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0.668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0.524</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0.457</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0.546</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0.468</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0.401</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0.368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0.412</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0.379</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0.379</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0.301</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w:t>
            </w:r>
          </w:p>
        </w:tc>
      </w:tr>
      <w:tr w:rsidR="008F5A04" w:rsidRPr="008F5A04" w:rsidTr="008F5A04">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16.</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не реализующие пиво и винно-водочные изделия</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0.46788</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0.434</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0.368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0.356</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0.234</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0.256</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0.201</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0.178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0.201</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0.189</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0.178</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0.145</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0.134</w:t>
            </w:r>
          </w:p>
        </w:tc>
      </w:tr>
      <w:tr w:rsidR="008F5A04" w:rsidRPr="008F5A04" w:rsidTr="008F5A04">
        <w:trPr>
          <w:trHeight w:val="750"/>
        </w:trPr>
        <w:tc>
          <w:tcPr>
            <w:tcW w:w="432" w:type="dxa"/>
            <w:vMerge w:val="restart"/>
            <w:tcBorders>
              <w:top w:val="nil"/>
              <w:left w:val="single" w:sz="4" w:space="0" w:color="auto"/>
              <w:bottom w:val="single" w:sz="4" w:space="0" w:color="000000"/>
              <w:right w:val="single" w:sz="4" w:space="0" w:color="auto"/>
            </w:tcBorders>
            <w:shd w:val="clear" w:color="auto" w:fill="auto"/>
            <w:hideMark/>
          </w:tcPr>
          <w:p w:rsidR="008F5A04" w:rsidRPr="008F5A04" w:rsidRDefault="008F5A04" w:rsidP="008F5A04">
            <w:pPr>
              <w:spacing w:after="0" w:line="240" w:lineRule="auto"/>
              <w:jc w:val="center"/>
              <w:rPr>
                <w:rFonts w:ascii="Times New Roman" w:eastAsia="Times New Roman" w:hAnsi="Times New Roman" w:cs="Times New Roman"/>
                <w:color w:val="FF0000"/>
                <w:sz w:val="16"/>
                <w:szCs w:val="16"/>
                <w:lang w:eastAsia="ru-RU"/>
              </w:rPr>
            </w:pPr>
            <w:r w:rsidRPr="008F5A04">
              <w:rPr>
                <w:rFonts w:ascii="Times New Roman" w:eastAsia="Times New Roman" w:hAnsi="Times New Roman" w:cs="Times New Roman"/>
                <w:color w:val="FF0000"/>
                <w:sz w:val="16"/>
                <w:szCs w:val="16"/>
                <w:lang w:eastAsia="ru-RU"/>
              </w:rPr>
              <w:t> </w:t>
            </w:r>
          </w:p>
        </w:tc>
        <w:tc>
          <w:tcPr>
            <w:tcW w:w="1856" w:type="dxa"/>
            <w:vMerge w:val="restart"/>
            <w:tcBorders>
              <w:top w:val="nil"/>
              <w:left w:val="single" w:sz="4" w:space="0" w:color="auto"/>
              <w:bottom w:val="single" w:sz="4" w:space="0" w:color="000000"/>
              <w:right w:val="single" w:sz="4" w:space="0" w:color="auto"/>
            </w:tcBorders>
            <w:shd w:val="clear" w:color="auto" w:fill="auto"/>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Площадь до 6 </w:t>
            </w:r>
            <w:proofErr w:type="spellStart"/>
            <w:r w:rsidRPr="008F5A04">
              <w:rPr>
                <w:rFonts w:ascii="Times New Roman" w:eastAsia="Times New Roman" w:hAnsi="Times New Roman" w:cs="Times New Roman"/>
                <w:sz w:val="16"/>
                <w:szCs w:val="16"/>
                <w:lang w:eastAsia="ru-RU"/>
              </w:rPr>
              <w:t>кв.м</w:t>
            </w:r>
            <w:proofErr w:type="spellEnd"/>
            <w:r w:rsidRPr="008F5A04">
              <w:rPr>
                <w:rFonts w:ascii="Times New Roman" w:eastAsia="Times New Roman" w:hAnsi="Times New Roman" w:cs="Times New Roman"/>
                <w:sz w:val="16"/>
                <w:szCs w:val="16"/>
                <w:lang w:eastAsia="ru-RU"/>
              </w:rPr>
              <w:t>.</w:t>
            </w:r>
          </w:p>
        </w:tc>
        <w:tc>
          <w:tcPr>
            <w:tcW w:w="1808"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Площадь от 6 до 10 </w:t>
            </w:r>
            <w:proofErr w:type="spellStart"/>
            <w:r w:rsidRPr="008F5A04">
              <w:rPr>
                <w:rFonts w:ascii="Times New Roman" w:eastAsia="Times New Roman" w:hAnsi="Times New Roman" w:cs="Times New Roman"/>
                <w:sz w:val="16"/>
                <w:szCs w:val="16"/>
                <w:lang w:eastAsia="ru-RU"/>
              </w:rPr>
              <w:t>кв.м</w:t>
            </w:r>
            <w:proofErr w:type="spellEnd"/>
            <w:r w:rsidRPr="008F5A04">
              <w:rPr>
                <w:rFonts w:ascii="Times New Roman" w:eastAsia="Times New Roman" w:hAnsi="Times New Roman" w:cs="Times New Roman"/>
                <w:sz w:val="16"/>
                <w:szCs w:val="16"/>
                <w:lang w:eastAsia="ru-RU"/>
              </w:rPr>
              <w:t>.</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10 до 20</w:t>
            </w:r>
          </w:p>
        </w:tc>
        <w:tc>
          <w:tcPr>
            <w:tcW w:w="1594"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 Площадь от 20.1 до 35</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35.1 до 55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 Площадь  от 55.1 до 85</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85.1 до 105</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Площадь  от 105.1 до 500</w:t>
            </w:r>
          </w:p>
        </w:tc>
      </w:tr>
      <w:tr w:rsidR="008F5A04" w:rsidRPr="008F5A04" w:rsidTr="008F5A04">
        <w:trPr>
          <w:trHeight w:val="1275"/>
        </w:trPr>
        <w:tc>
          <w:tcPr>
            <w:tcW w:w="432" w:type="dxa"/>
            <w:vMerge/>
            <w:tcBorders>
              <w:top w:val="nil"/>
              <w:left w:val="single" w:sz="4" w:space="0" w:color="auto"/>
              <w:bottom w:val="single" w:sz="4" w:space="0" w:color="000000"/>
              <w:right w:val="single" w:sz="4" w:space="0" w:color="auto"/>
            </w:tcBorders>
            <w:vAlign w:val="center"/>
            <w:hideMark/>
          </w:tcPr>
          <w:p w:rsidR="008F5A04" w:rsidRPr="008F5A04" w:rsidRDefault="008F5A04" w:rsidP="008F5A04">
            <w:pPr>
              <w:spacing w:after="0" w:line="240" w:lineRule="auto"/>
              <w:rPr>
                <w:rFonts w:ascii="Times New Roman" w:eastAsia="Times New Roman" w:hAnsi="Times New Roman" w:cs="Times New Roman"/>
                <w:color w:val="FF0000"/>
                <w:sz w:val="16"/>
                <w:szCs w:val="16"/>
                <w:lang w:eastAsia="ru-RU"/>
              </w:rPr>
            </w:pPr>
          </w:p>
        </w:tc>
        <w:tc>
          <w:tcPr>
            <w:tcW w:w="1856" w:type="dxa"/>
            <w:vMerge/>
            <w:tcBorders>
              <w:top w:val="nil"/>
              <w:left w:val="single" w:sz="4" w:space="0" w:color="auto"/>
              <w:bottom w:val="single" w:sz="4" w:space="0" w:color="000000"/>
              <w:right w:val="single" w:sz="4" w:space="0" w:color="auto"/>
            </w:tcBorders>
            <w:vAlign w:val="center"/>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p>
        </w:tc>
        <w:tc>
          <w:tcPr>
            <w:tcW w:w="743"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79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792"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76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27"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743"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1016"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c>
          <w:tcPr>
            <w:tcW w:w="809"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с. Улаган, с. Акташ</w:t>
            </w:r>
          </w:p>
        </w:tc>
        <w:tc>
          <w:tcPr>
            <w:tcW w:w="834" w:type="dxa"/>
            <w:tcBorders>
              <w:top w:val="nil"/>
              <w:left w:val="nil"/>
              <w:bottom w:val="single" w:sz="4" w:space="0" w:color="auto"/>
              <w:right w:val="single" w:sz="4" w:space="0" w:color="auto"/>
            </w:tcBorders>
            <w:shd w:val="clear" w:color="auto" w:fill="auto"/>
            <w:vAlign w:val="center"/>
            <w:hideMark/>
          </w:tcPr>
          <w:p w:rsidR="008F5A04" w:rsidRPr="008F5A04" w:rsidRDefault="008F5A04" w:rsidP="008F5A04">
            <w:pPr>
              <w:spacing w:after="0" w:line="240" w:lineRule="auto"/>
              <w:jc w:val="center"/>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Прочие населенные пункты района</w:t>
            </w:r>
          </w:p>
        </w:tc>
      </w:tr>
      <w:tr w:rsidR="008F5A04" w:rsidRPr="008F5A04" w:rsidTr="008F5A04">
        <w:trPr>
          <w:trHeight w:val="2010"/>
        </w:trPr>
        <w:tc>
          <w:tcPr>
            <w:tcW w:w="432" w:type="dxa"/>
            <w:tcBorders>
              <w:top w:val="nil"/>
              <w:left w:val="single" w:sz="4" w:space="0" w:color="auto"/>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17.</w:t>
            </w:r>
          </w:p>
        </w:tc>
        <w:tc>
          <w:tcPr>
            <w:tcW w:w="185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 xml:space="preserve">Оказание услуг по временному размещению и проживанию организациями и </w:t>
            </w:r>
            <w:proofErr w:type="spellStart"/>
            <w:r w:rsidRPr="008F5A04">
              <w:rPr>
                <w:rFonts w:ascii="Times New Roman" w:eastAsia="Times New Roman" w:hAnsi="Times New Roman" w:cs="Times New Roman"/>
                <w:sz w:val="16"/>
                <w:szCs w:val="16"/>
                <w:lang w:eastAsia="ru-RU"/>
              </w:rPr>
              <w:t>предпринмателями</w:t>
            </w:r>
            <w:proofErr w:type="spellEnd"/>
            <w:r w:rsidRPr="008F5A04">
              <w:rPr>
                <w:rFonts w:ascii="Times New Roman" w:eastAsia="Times New Roman" w:hAnsi="Times New Roman" w:cs="Times New Roman"/>
                <w:sz w:val="16"/>
                <w:szCs w:val="16"/>
                <w:lang w:eastAsia="ru-RU"/>
              </w:rPr>
              <w:t xml:space="preserve">, использующими в каждом объекте предоставления </w:t>
            </w:r>
            <w:proofErr w:type="spellStart"/>
            <w:r w:rsidRPr="008F5A04">
              <w:rPr>
                <w:rFonts w:ascii="Times New Roman" w:eastAsia="Times New Roman" w:hAnsi="Times New Roman" w:cs="Times New Roman"/>
                <w:sz w:val="16"/>
                <w:szCs w:val="16"/>
                <w:lang w:eastAsia="ru-RU"/>
              </w:rPr>
              <w:t>даных</w:t>
            </w:r>
            <w:proofErr w:type="spellEnd"/>
            <w:r w:rsidRPr="008F5A04">
              <w:rPr>
                <w:rFonts w:ascii="Times New Roman" w:eastAsia="Times New Roman" w:hAnsi="Times New Roman" w:cs="Times New Roman"/>
                <w:sz w:val="16"/>
                <w:szCs w:val="16"/>
                <w:lang w:eastAsia="ru-RU"/>
              </w:rPr>
              <w:t xml:space="preserve"> услуг</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0.300</w:t>
            </w:r>
          </w:p>
        </w:tc>
        <w:tc>
          <w:tcPr>
            <w:tcW w:w="79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0.270</w:t>
            </w:r>
          </w:p>
        </w:tc>
        <w:tc>
          <w:tcPr>
            <w:tcW w:w="792"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0.270</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0.245</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0.223</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0.234</w:t>
            </w:r>
          </w:p>
        </w:tc>
        <w:tc>
          <w:tcPr>
            <w:tcW w:w="76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0.201</w:t>
            </w:r>
          </w:p>
        </w:tc>
        <w:tc>
          <w:tcPr>
            <w:tcW w:w="82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0.201</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0.178</w:t>
            </w:r>
          </w:p>
        </w:tc>
        <w:tc>
          <w:tcPr>
            <w:tcW w:w="827"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0.178</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0.145</w:t>
            </w:r>
          </w:p>
        </w:tc>
        <w:tc>
          <w:tcPr>
            <w:tcW w:w="743"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0.145</w:t>
            </w:r>
          </w:p>
        </w:tc>
        <w:tc>
          <w:tcPr>
            <w:tcW w:w="1016"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0.123</w:t>
            </w:r>
          </w:p>
        </w:tc>
        <w:tc>
          <w:tcPr>
            <w:tcW w:w="809"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0.123</w:t>
            </w:r>
          </w:p>
        </w:tc>
        <w:tc>
          <w:tcPr>
            <w:tcW w:w="834" w:type="dxa"/>
            <w:tcBorders>
              <w:top w:val="nil"/>
              <w:left w:val="nil"/>
              <w:bottom w:val="single" w:sz="4" w:space="0" w:color="auto"/>
              <w:right w:val="single" w:sz="4" w:space="0" w:color="auto"/>
            </w:tcBorders>
            <w:shd w:val="clear" w:color="auto" w:fill="auto"/>
            <w:hideMark/>
          </w:tcPr>
          <w:p w:rsidR="008F5A04" w:rsidRPr="008F5A04" w:rsidRDefault="008F5A04" w:rsidP="008F5A04">
            <w:pPr>
              <w:spacing w:after="0" w:line="240" w:lineRule="auto"/>
              <w:jc w:val="right"/>
              <w:rPr>
                <w:rFonts w:ascii="Times New Roman" w:eastAsia="Times New Roman" w:hAnsi="Times New Roman" w:cs="Times New Roman"/>
                <w:sz w:val="16"/>
                <w:szCs w:val="16"/>
                <w:lang w:eastAsia="ru-RU"/>
              </w:rPr>
            </w:pPr>
            <w:r w:rsidRPr="008F5A04">
              <w:rPr>
                <w:rFonts w:ascii="Times New Roman" w:eastAsia="Times New Roman" w:hAnsi="Times New Roman" w:cs="Times New Roman"/>
                <w:sz w:val="16"/>
                <w:szCs w:val="16"/>
                <w:lang w:eastAsia="ru-RU"/>
              </w:rPr>
              <w:t>0.089</w:t>
            </w:r>
          </w:p>
        </w:tc>
      </w:tr>
    </w:tbl>
    <w:p w:rsidR="00E93AD9" w:rsidRPr="008F5A04" w:rsidRDefault="008F5A04">
      <w:pPr>
        <w:rPr>
          <w:sz w:val="16"/>
          <w:szCs w:val="16"/>
        </w:rPr>
      </w:pPr>
    </w:p>
    <w:sectPr w:rsidR="00E93AD9" w:rsidRPr="008F5A04" w:rsidSect="008F5A0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5E"/>
    <w:rsid w:val="000B675E"/>
    <w:rsid w:val="008B1621"/>
    <w:rsid w:val="008F5A04"/>
    <w:rsid w:val="00A23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5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Братанчук Наталья Михайловна</dc:creator>
  <cp:keywords/>
  <dc:description/>
  <cp:lastModifiedBy>Братанчук Наталья Михайловна</cp:lastModifiedBy>
  <cp:revision>2</cp:revision>
  <dcterms:created xsi:type="dcterms:W3CDTF">2017-06-21T05:46:00Z</dcterms:created>
  <dcterms:modified xsi:type="dcterms:W3CDTF">2017-06-21T05:50:00Z</dcterms:modified>
</cp:coreProperties>
</file>