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D1" w:rsidRPr="006C40D1" w:rsidRDefault="006C40D1" w:rsidP="006C40D1">
      <w:pPr>
        <w:pBdr>
          <w:bottom w:val="single" w:sz="6" w:space="1" w:color="000000"/>
        </w:pBdr>
        <w:shd w:val="clear" w:color="auto" w:fill="FFFFFF"/>
        <w:spacing w:before="45" w:after="300" w:line="240" w:lineRule="atLeast"/>
        <w:outlineLvl w:val="0"/>
        <w:rPr>
          <w:rFonts w:ascii="Arial" w:eastAsia="Times New Roman" w:hAnsi="Arial" w:cs="Arial"/>
          <w:b/>
          <w:bCs/>
          <w:color w:val="0000CC"/>
          <w:kern w:val="36"/>
          <w:sz w:val="21"/>
          <w:szCs w:val="21"/>
        </w:rPr>
      </w:pPr>
      <w:r w:rsidRPr="006C40D1">
        <w:rPr>
          <w:rFonts w:ascii="Arial" w:eastAsia="Times New Roman" w:hAnsi="Arial" w:cs="Arial"/>
          <w:b/>
          <w:bCs/>
          <w:color w:val="0000CC"/>
          <w:kern w:val="36"/>
          <w:sz w:val="21"/>
          <w:szCs w:val="21"/>
        </w:rPr>
        <w:t xml:space="preserve">Налоговый кодекс </w:t>
      </w:r>
      <w:proofErr w:type="gramStart"/>
      <w:r w:rsidRPr="006C40D1">
        <w:rPr>
          <w:rFonts w:ascii="Arial" w:eastAsia="Times New Roman" w:hAnsi="Arial" w:cs="Arial"/>
          <w:b/>
          <w:bCs/>
          <w:color w:val="0000CC"/>
          <w:kern w:val="36"/>
          <w:sz w:val="21"/>
          <w:szCs w:val="21"/>
        </w:rPr>
        <w:t xml:space="preserve">( </w:t>
      </w:r>
      <w:proofErr w:type="gramEnd"/>
      <w:r w:rsidRPr="006C40D1">
        <w:rPr>
          <w:rFonts w:ascii="Arial" w:eastAsia="Times New Roman" w:hAnsi="Arial" w:cs="Arial"/>
          <w:b/>
          <w:bCs/>
          <w:color w:val="0000CC"/>
          <w:kern w:val="36"/>
          <w:sz w:val="21"/>
          <w:szCs w:val="21"/>
        </w:rPr>
        <w:t>Статья 402 НК РФ 2015 )</w:t>
      </w:r>
    </w:p>
    <w:p w:rsidR="006C40D1" w:rsidRPr="006C40D1" w:rsidRDefault="006C40D1" w:rsidP="006C40D1">
      <w:pPr>
        <w:shd w:val="clear" w:color="auto" w:fill="FFFFFF"/>
        <w:spacing w:before="100" w:beforeAutospacing="1" w:after="100" w:afterAutospacing="1" w:line="244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4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Статья 402. Налоговая база налога на имущество физических лиц</w:t>
      </w:r>
    </w:p>
    <w:p w:rsidR="006C40D1" w:rsidRPr="006C40D1" w:rsidRDefault="006C40D1" w:rsidP="006C40D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0"/>
          <w:szCs w:val="20"/>
        </w:rPr>
      </w:pPr>
      <w:hyperlink r:id="rId4" w:tooltip="Налоговый кодекс РФ" w:history="1">
        <w:r w:rsidRPr="006C40D1">
          <w:rPr>
            <w:rFonts w:ascii="Arial" w:eastAsia="Times New Roman" w:hAnsi="Arial" w:cs="Arial"/>
            <w:b/>
            <w:bCs/>
            <w:color w:val="707070"/>
            <w:sz w:val="17"/>
          </w:rPr>
          <w:t>[Налоговый кодекс РФ]</w:t>
        </w:r>
      </w:hyperlink>
      <w:r w:rsidRPr="006C40D1">
        <w:rPr>
          <w:rFonts w:ascii="Arial" w:eastAsia="Times New Roman" w:hAnsi="Arial" w:cs="Arial"/>
          <w:color w:val="000000"/>
          <w:sz w:val="20"/>
        </w:rPr>
        <w:t> </w:t>
      </w:r>
      <w:hyperlink r:id="rId5" w:tooltip="Налог на имущество физических лиц" w:history="1">
        <w:r w:rsidRPr="006C40D1">
          <w:rPr>
            <w:rFonts w:ascii="Arial" w:eastAsia="Times New Roman" w:hAnsi="Arial" w:cs="Arial"/>
            <w:b/>
            <w:bCs/>
            <w:color w:val="707070"/>
            <w:sz w:val="17"/>
          </w:rPr>
          <w:t>[Глава 32]</w:t>
        </w:r>
      </w:hyperlink>
      <w:r w:rsidRPr="006C40D1">
        <w:rPr>
          <w:rFonts w:ascii="Arial" w:eastAsia="Times New Roman" w:hAnsi="Arial" w:cs="Arial"/>
          <w:color w:val="000000"/>
          <w:sz w:val="20"/>
        </w:rPr>
        <w:t> </w:t>
      </w:r>
      <w:hyperlink r:id="rId6" w:tooltip="Налоговая база" w:history="1">
        <w:r w:rsidRPr="006C40D1">
          <w:rPr>
            <w:rFonts w:ascii="Arial" w:eastAsia="Times New Roman" w:hAnsi="Arial" w:cs="Arial"/>
            <w:b/>
            <w:bCs/>
            <w:color w:val="707070"/>
            <w:sz w:val="17"/>
          </w:rPr>
          <w:t>[Статья 402]</w:t>
        </w:r>
      </w:hyperlink>
    </w:p>
    <w:p w:rsidR="006C40D1" w:rsidRPr="006C40D1" w:rsidRDefault="006C40D1" w:rsidP="006C40D1">
      <w:pPr>
        <w:shd w:val="clear" w:color="auto" w:fill="FFFFFF"/>
        <w:spacing w:before="100" w:beforeAutospacing="1" w:after="100" w:afterAutospacing="1" w:line="24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C40D1">
        <w:rPr>
          <w:rFonts w:ascii="Arial" w:eastAsia="Times New Roman" w:hAnsi="Arial" w:cs="Arial"/>
          <w:color w:val="000000"/>
          <w:sz w:val="20"/>
          <w:szCs w:val="20"/>
        </w:rPr>
        <w:t>1. Налоговая база в отношении объектов налогообложения определяется исходя из их кадастровой стоимости, за исключением случаев, предусмотренных пунктом 2 настоящей статьи.</w:t>
      </w:r>
    </w:p>
    <w:p w:rsidR="006C40D1" w:rsidRPr="006C40D1" w:rsidRDefault="006C40D1" w:rsidP="006C40D1">
      <w:pPr>
        <w:shd w:val="clear" w:color="auto" w:fill="FFFFFF"/>
        <w:spacing w:before="100" w:beforeAutospacing="1" w:after="100" w:afterAutospacing="1" w:line="24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C40D1">
        <w:rPr>
          <w:rFonts w:ascii="Arial" w:eastAsia="Times New Roman" w:hAnsi="Arial" w:cs="Arial"/>
          <w:color w:val="000000"/>
          <w:sz w:val="20"/>
          <w:szCs w:val="20"/>
        </w:rPr>
        <w:t xml:space="preserve">Указанный порядок определения налоговой базы может быть установлен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после утверждения субъектом Российской Федерации в установленном порядке </w:t>
      </w:r>
      <w:proofErr w:type="gramStart"/>
      <w:r w:rsidRPr="006C40D1">
        <w:rPr>
          <w:rFonts w:ascii="Arial" w:eastAsia="Times New Roman" w:hAnsi="Arial" w:cs="Arial"/>
          <w:color w:val="000000"/>
          <w:sz w:val="20"/>
          <w:szCs w:val="20"/>
        </w:rPr>
        <w:t>результатов определения кадастровой стоимости объектов недвижимого имущества</w:t>
      </w:r>
      <w:proofErr w:type="gramEnd"/>
      <w:r w:rsidRPr="006C40D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C40D1" w:rsidRPr="006C40D1" w:rsidRDefault="006C40D1" w:rsidP="006C40D1">
      <w:pPr>
        <w:shd w:val="clear" w:color="auto" w:fill="FFFFFF"/>
        <w:spacing w:before="100" w:beforeAutospacing="1" w:after="100" w:afterAutospacing="1" w:line="244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C40D1">
        <w:rPr>
          <w:rFonts w:ascii="Arial" w:eastAsia="Times New Roman" w:hAnsi="Arial" w:cs="Arial"/>
          <w:color w:val="000000"/>
          <w:sz w:val="20"/>
          <w:szCs w:val="20"/>
        </w:rPr>
        <w:t>Законодательный (представительный) орган государственной власти субъекта Российской Федерации (за исключением городов федерального значения Москвы, Санкт-Петербурга и Севастополя) устанавливает в срок до 1 января 2020 года единую дату начала применения на территории этого субъекта Российской Федерации порядка определения налоговой базы исходя из кадастровой стоимости объектов налогообложения с учетом положений "статьи 5" настоящего Кодекса.</w:t>
      </w:r>
      <w:proofErr w:type="gramEnd"/>
    </w:p>
    <w:p w:rsidR="006C40D1" w:rsidRPr="006C40D1" w:rsidRDefault="006C40D1" w:rsidP="006C40D1">
      <w:pPr>
        <w:shd w:val="clear" w:color="auto" w:fill="FFFFFF"/>
        <w:spacing w:before="100" w:beforeAutospacing="1" w:after="100" w:afterAutospacing="1" w:line="24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C40D1">
        <w:rPr>
          <w:rFonts w:ascii="Arial" w:eastAsia="Times New Roman" w:hAnsi="Arial" w:cs="Arial"/>
          <w:color w:val="000000"/>
          <w:sz w:val="20"/>
          <w:szCs w:val="20"/>
        </w:rPr>
        <w:t>2. Налоговая база в отношении объектов налогообложения, за исключением объектов, указанных в пункте 3 настоящей статьи, определяется исходя из их инвентаризационной стоимости в случае, если субъектом Российской Федерации не принято решение, предусмотренное абзацем третьим пункта 1 настоящей статьи.</w:t>
      </w:r>
    </w:p>
    <w:p w:rsidR="006C40D1" w:rsidRPr="006C40D1" w:rsidRDefault="006C40D1" w:rsidP="006C40D1">
      <w:pPr>
        <w:shd w:val="clear" w:color="auto" w:fill="FFFFFF"/>
        <w:spacing w:before="100" w:beforeAutospacing="1" w:after="100" w:afterAutospacing="1" w:line="24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C40D1">
        <w:rPr>
          <w:rFonts w:ascii="Arial" w:eastAsia="Times New Roman" w:hAnsi="Arial" w:cs="Arial"/>
          <w:color w:val="000000"/>
          <w:sz w:val="20"/>
          <w:szCs w:val="20"/>
        </w:rPr>
        <w:t>3. Налоговая база в отношении объектов налогообложения, включенных в перечень, определяемый в соответствии с пунктом 7 статьи 378.2 настоящего Кодекса, а также объектов налогообложения, предусмотренных абзацем вторым пункта 10 статьи 378.2 настоящего Кодекса, определяется исходя из кадастровой стоимости указанных объектов налогообложения.</w:t>
      </w:r>
    </w:p>
    <w:p w:rsidR="006C40D1" w:rsidRPr="006C40D1" w:rsidRDefault="006C40D1" w:rsidP="006C40D1">
      <w:pPr>
        <w:shd w:val="clear" w:color="auto" w:fill="FFFFFF"/>
        <w:spacing w:before="75" w:line="244" w:lineRule="atLeast"/>
        <w:outlineLvl w:val="1"/>
        <w:rPr>
          <w:rFonts w:ascii="Arial" w:eastAsia="Times New Roman" w:hAnsi="Arial" w:cs="Arial"/>
          <w:b/>
          <w:bCs/>
          <w:color w:val="EEEEEE"/>
          <w:sz w:val="15"/>
          <w:szCs w:val="15"/>
        </w:rPr>
      </w:pPr>
      <w:r w:rsidRPr="006C40D1">
        <w:rPr>
          <w:rFonts w:ascii="Arial" w:eastAsia="Times New Roman" w:hAnsi="Arial" w:cs="Arial"/>
          <w:b/>
          <w:bCs/>
          <w:color w:val="EEEEEE"/>
          <w:sz w:val="15"/>
          <w:szCs w:val="15"/>
        </w:rPr>
        <w:t xml:space="preserve">Налоговый кодекс </w:t>
      </w:r>
      <w:proofErr w:type="gramStart"/>
      <w:r w:rsidRPr="006C40D1">
        <w:rPr>
          <w:rFonts w:ascii="Arial" w:eastAsia="Times New Roman" w:hAnsi="Arial" w:cs="Arial"/>
          <w:b/>
          <w:bCs/>
          <w:color w:val="EEEEEE"/>
          <w:sz w:val="15"/>
          <w:szCs w:val="15"/>
        </w:rPr>
        <w:t xml:space="preserve">( </w:t>
      </w:r>
      <w:proofErr w:type="gramEnd"/>
      <w:r w:rsidRPr="006C40D1">
        <w:rPr>
          <w:rFonts w:ascii="Arial" w:eastAsia="Times New Roman" w:hAnsi="Arial" w:cs="Arial"/>
          <w:b/>
          <w:bCs/>
          <w:color w:val="EEEEEE"/>
          <w:sz w:val="15"/>
          <w:szCs w:val="15"/>
        </w:rPr>
        <w:t>Статья 402 НК РФ 2015 )</w:t>
      </w:r>
    </w:p>
    <w:p w:rsidR="00000000" w:rsidRDefault="006C40D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0D1"/>
    <w:rsid w:val="006C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4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40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C40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40D1"/>
  </w:style>
  <w:style w:type="paragraph" w:styleId="a4">
    <w:name w:val="Normal (Web)"/>
    <w:basedOn w:val="a"/>
    <w:uiPriority w:val="99"/>
    <w:semiHidden/>
    <w:unhideWhenUsed/>
    <w:rsid w:val="006C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essor.ru/zakon/nk/402/" TargetMode="External"/><Relationship Id="rId5" Type="http://schemas.openxmlformats.org/officeDocument/2006/relationships/hyperlink" Target="http://www.assessor.ru/zakon/nk/gl32/" TargetMode="External"/><Relationship Id="rId4" Type="http://schemas.openxmlformats.org/officeDocument/2006/relationships/hyperlink" Target="http://www.assessor.ru/zakon/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2014-11-27T01:58:00Z</dcterms:created>
  <dcterms:modified xsi:type="dcterms:W3CDTF">2014-11-27T01:58:00Z</dcterms:modified>
</cp:coreProperties>
</file>