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BF" w:rsidRDefault="00D945BF" w:rsidP="00D945BF">
      <w:pPr>
        <w:pStyle w:val="1"/>
        <w:pBdr>
          <w:bottom w:val="single" w:sz="6" w:space="1" w:color="000000"/>
        </w:pBdr>
        <w:shd w:val="clear" w:color="auto" w:fill="FFFFFF"/>
        <w:spacing w:before="45" w:beforeAutospacing="0" w:after="300" w:afterAutospacing="0" w:line="240" w:lineRule="atLeast"/>
        <w:rPr>
          <w:rFonts w:ascii="Arial" w:hAnsi="Arial" w:cs="Arial"/>
          <w:color w:val="0000CC"/>
          <w:sz w:val="21"/>
          <w:szCs w:val="21"/>
        </w:rPr>
      </w:pPr>
      <w:r>
        <w:rPr>
          <w:rFonts w:ascii="Arial" w:hAnsi="Arial" w:cs="Arial"/>
          <w:color w:val="0000CC"/>
          <w:sz w:val="21"/>
          <w:szCs w:val="21"/>
        </w:rPr>
        <w:t xml:space="preserve">Налоговый кодекс </w:t>
      </w:r>
      <w:proofErr w:type="gramStart"/>
      <w:r>
        <w:rPr>
          <w:rFonts w:ascii="Arial" w:hAnsi="Arial" w:cs="Arial"/>
          <w:color w:val="0000CC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CC"/>
          <w:sz w:val="21"/>
          <w:szCs w:val="21"/>
        </w:rPr>
        <w:t>Статья 404 НК РФ 2015 )</w:t>
      </w:r>
    </w:p>
    <w:p w:rsidR="00D945BF" w:rsidRDefault="00D945BF" w:rsidP="00D945BF">
      <w:pPr>
        <w:pStyle w:val="2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Статья 404. Порядок определения налоговой базы исходя из инвентаризационной стоимости объекта налогообложения</w:t>
      </w:r>
    </w:p>
    <w:p w:rsidR="00D945BF" w:rsidRDefault="00D945BF" w:rsidP="00D945BF">
      <w:pPr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hyperlink r:id="rId4" w:tooltip="Налоговый кодекс РФ" w:history="1">
        <w:r>
          <w:rPr>
            <w:rStyle w:val="a3"/>
            <w:rFonts w:ascii="Arial" w:hAnsi="Arial" w:cs="Arial"/>
            <w:b/>
            <w:bCs/>
            <w:color w:val="707070"/>
            <w:sz w:val="17"/>
            <w:szCs w:val="17"/>
            <w:u w:val="none"/>
          </w:rPr>
          <w:t>[Налоговый кодекс РФ]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Налог на имущество физических лиц" w:history="1">
        <w:r>
          <w:rPr>
            <w:rStyle w:val="a3"/>
            <w:rFonts w:ascii="Arial" w:hAnsi="Arial" w:cs="Arial"/>
            <w:b/>
            <w:bCs/>
            <w:color w:val="707070"/>
            <w:sz w:val="17"/>
            <w:szCs w:val="17"/>
            <w:u w:val="none"/>
          </w:rPr>
          <w:t>[Глава 32]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tooltip="Порядок определения налоговой базы исходя из инвентаризационной стоимости объекта налогообложения" w:history="1">
        <w:r>
          <w:rPr>
            <w:rStyle w:val="a3"/>
            <w:rFonts w:ascii="Arial" w:hAnsi="Arial" w:cs="Arial"/>
            <w:b/>
            <w:bCs/>
            <w:color w:val="707070"/>
            <w:sz w:val="17"/>
            <w:szCs w:val="17"/>
            <w:u w:val="none"/>
          </w:rPr>
          <w:t>[Статья 404]</w:t>
        </w:r>
      </w:hyperlink>
    </w:p>
    <w:p w:rsidR="00D945BF" w:rsidRDefault="00D945BF" w:rsidP="00D945BF">
      <w:pPr>
        <w:pStyle w:val="a4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6C40D1" w:rsidRPr="006C40D1" w:rsidRDefault="006C40D1" w:rsidP="006C40D1">
      <w:pPr>
        <w:shd w:val="clear" w:color="auto" w:fill="FFFFFF"/>
        <w:spacing w:before="75" w:line="244" w:lineRule="atLeast"/>
        <w:outlineLvl w:val="1"/>
        <w:rPr>
          <w:rFonts w:ascii="Arial" w:eastAsia="Times New Roman" w:hAnsi="Arial" w:cs="Arial"/>
          <w:b/>
          <w:bCs/>
          <w:color w:val="EEEEEE"/>
          <w:sz w:val="15"/>
          <w:szCs w:val="15"/>
        </w:rPr>
      </w:pPr>
      <w:r w:rsidRPr="006C40D1">
        <w:rPr>
          <w:rFonts w:ascii="Arial" w:eastAsia="Times New Roman" w:hAnsi="Arial" w:cs="Arial"/>
          <w:b/>
          <w:bCs/>
          <w:color w:val="EEEEEE"/>
          <w:sz w:val="15"/>
          <w:szCs w:val="15"/>
        </w:rPr>
        <w:t xml:space="preserve">Налоговый кодекс </w:t>
      </w:r>
      <w:proofErr w:type="gramStart"/>
      <w:r w:rsidRPr="006C40D1">
        <w:rPr>
          <w:rFonts w:ascii="Arial" w:eastAsia="Times New Roman" w:hAnsi="Arial" w:cs="Arial"/>
          <w:b/>
          <w:bCs/>
          <w:color w:val="EEEEEE"/>
          <w:sz w:val="15"/>
          <w:szCs w:val="15"/>
        </w:rPr>
        <w:t xml:space="preserve">( </w:t>
      </w:r>
      <w:proofErr w:type="gramEnd"/>
      <w:r w:rsidRPr="006C40D1">
        <w:rPr>
          <w:rFonts w:ascii="Arial" w:eastAsia="Times New Roman" w:hAnsi="Arial" w:cs="Arial"/>
          <w:b/>
          <w:bCs/>
          <w:color w:val="EEEEEE"/>
          <w:sz w:val="15"/>
          <w:szCs w:val="15"/>
        </w:rPr>
        <w:t>Статья 402 НК РФ 2015 )</w:t>
      </w:r>
    </w:p>
    <w:p w:rsidR="00EA0360" w:rsidRDefault="00EA0360"/>
    <w:sectPr w:rsidR="00EA0360" w:rsidSect="00EA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0D1"/>
    <w:rsid w:val="006C40D1"/>
    <w:rsid w:val="00D945BF"/>
    <w:rsid w:val="00EA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60"/>
  </w:style>
  <w:style w:type="paragraph" w:styleId="1">
    <w:name w:val="heading 1"/>
    <w:basedOn w:val="a"/>
    <w:link w:val="10"/>
    <w:uiPriority w:val="9"/>
    <w:qFormat/>
    <w:rsid w:val="006C4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4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40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40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0D1"/>
  </w:style>
  <w:style w:type="paragraph" w:styleId="a4">
    <w:name w:val="Normal (Web)"/>
    <w:basedOn w:val="a"/>
    <w:uiPriority w:val="99"/>
    <w:semiHidden/>
    <w:unhideWhenUsed/>
    <w:rsid w:val="006C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essor.ru/zakon/nk/404/" TargetMode="External"/><Relationship Id="rId5" Type="http://schemas.openxmlformats.org/officeDocument/2006/relationships/hyperlink" Target="http://www.assessor.ru/zakon/nk/gl32/" TargetMode="External"/><Relationship Id="rId4" Type="http://schemas.openxmlformats.org/officeDocument/2006/relationships/hyperlink" Target="http://www.assessor.ru/zakon/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2014-11-27T01:58:00Z</dcterms:created>
  <dcterms:modified xsi:type="dcterms:W3CDTF">2014-11-27T02:29:00Z</dcterms:modified>
</cp:coreProperties>
</file>