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8E" w:rsidRPr="00B26F8E" w:rsidRDefault="00B26F8E" w:rsidP="00B26F8E">
      <w:pPr>
        <w:jc w:val="right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к Решению Собрания депутатов</w:t>
      </w:r>
    </w:p>
    <w:p w:rsidR="00B26F8E" w:rsidRPr="00B26F8E" w:rsidRDefault="00B26F8E" w:rsidP="00B26F8E">
      <w:pPr>
        <w:jc w:val="right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МР "Буйнакский район"</w:t>
      </w:r>
    </w:p>
    <w:p w:rsidR="00B26F8E" w:rsidRPr="00B26F8E" w:rsidRDefault="00B26F8E" w:rsidP="00B26F8E">
      <w:pPr>
        <w:jc w:val="right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от </w:t>
      </w:r>
      <w:r w:rsidR="00F01F45">
        <w:rPr>
          <w:rFonts w:eastAsia="Calibri"/>
          <w:sz w:val="26"/>
          <w:szCs w:val="26"/>
          <w:lang w:eastAsia="en-US"/>
        </w:rPr>
        <w:t>3 ноября 2015 г. № 144</w:t>
      </w:r>
    </w:p>
    <w:p w:rsidR="00B26F8E" w:rsidRPr="00B26F8E" w:rsidRDefault="00B26F8E" w:rsidP="00B26F8E">
      <w:pPr>
        <w:spacing w:after="200" w:line="276" w:lineRule="auto"/>
        <w:rPr>
          <w:rFonts w:ascii="Calibri" w:eastAsia="Calibri" w:hAnsi="Calibri"/>
          <w:sz w:val="26"/>
          <w:szCs w:val="26"/>
          <w:lang w:eastAsia="en-US"/>
        </w:rPr>
      </w:pPr>
    </w:p>
    <w:p w:rsidR="00B26F8E" w:rsidRPr="00B26F8E" w:rsidRDefault="00B26F8E" w:rsidP="00B26F8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ПОЛОЖЕНИЕ</w:t>
      </w:r>
    </w:p>
    <w:p w:rsidR="00B26F8E" w:rsidRPr="00B26F8E" w:rsidRDefault="00B26F8E" w:rsidP="00B26F8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О  налоговых льготах по местным налогам юридическим лицам и предпринимателям, осуществляющим инвестиционную деятельность на территории МО "Буйнакский район".</w:t>
      </w:r>
    </w:p>
    <w:p w:rsidR="00B26F8E" w:rsidRPr="00B26F8E" w:rsidRDefault="00B26F8E" w:rsidP="00B26F8E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ab/>
        <w:t>Настоящее Положение представляет собой нормативный правовой акт, определяющий порядок предоставления налоговых льгот инвесторам на территории МО "Буйнакский район".</w:t>
      </w:r>
    </w:p>
    <w:p w:rsidR="00B26F8E" w:rsidRPr="00B26F8E" w:rsidRDefault="00B26F8E" w:rsidP="00B26F8E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1. Основные понятия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1.1. Под налоговой льготой понимается освобождение от уплаты налогов на территории МО "Буйнакский район".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1.2. Инвесторами в производство (далее - инвестор) признаются юридические лица, представительства или филиалы, а также индивидуальные предприниматели, зарегистрированные на территории МО "Буйнакский район", в том числе иностранные, осуществляющие инвестиционную деятельность и уплачивающие законодательно установленные налоги в местный бюджет.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1.3. Объектами производственных инвестиций (далее - инвестиции) признаются вновь создаваемые за счет производственных инвестиций основные фонды.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1.4. Под инвестициями понимаются денежные средства (денежные инвестиции), машины, оборудование и недвижимое имущество, вкладываемые в объекты производственных инвестиций.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2. Общие положения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2.1. Налоговые льготы, предусмотренные настоящим Положением, предоставляются инвесторам на территории МО "Буйнакский район", если инвестиции осуществлены после 1 января 2016 года и максимальный срок выхода на проектную мощность, с момента начала инвестиций, составляет не более 3 лет.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2.2. Налоговые льготы предоставляются при обязательном исполнении следующих условий: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lastRenderedPageBreak/>
        <w:t>а) юридическое лицо (его филиал, представительство) или индивидуальный предприниматель обязательно должен быть зарегистрирован в МРИ ФНС России №7 по РД;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б) сумма инвестиций должна быть эквивалентна не менее 25 млн. рублей, а количество вновь создаваемых рабочих мест не менее 25 человек;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в) инвестор, претендующий на льготу, заключает с администрацией МО "Буйнакский район" налоговое соглашение.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3. Предоставляемые льготы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Инвесторам в соответствии с настоящим Положением предоставляются следующие льготы: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3.1. Льгота по земельному налогу и арендной плате за землю.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3.1.1. Инвестор полностью освобождается от уплаты налога на землю или арендной платы за землю в части средств, зачисляемых в местный бюджет, с момента официального землеотвода до ввода объекта в эксплуатацию, предусмотренного в инвестиционном проекте. В течение следующего года инвестор уплачивает 1/2 налога на землю или арендной платы за землю в части средств, зачисляемых в местный бюджет.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3.1.2. Льгота по оплате за землю предоставляется путем исключения из налогооблагаемой базы земельного участка, находящегося под объектом инвестиций.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3.2. Для инвесторов, создающих новое производство с объемом инвестиций 100 млн. рублей и выше и количество вновь создаваемых рабочих мест не менее 100 человек, предоставляются следующие налоговые льготы: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3.2.1. По земельному налогу и арендной плате за землю инвестор освобождается от уплаты налога на 3 года с момента заключения договора аренды земельного участка.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B26F8E">
        <w:rPr>
          <w:rFonts w:eastAsia="Calibri"/>
          <w:b/>
          <w:sz w:val="26"/>
          <w:szCs w:val="26"/>
          <w:lang w:eastAsia="en-US"/>
        </w:rPr>
        <w:t>4. Порядок предоставления налоговых льгот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4.1. Налоговые льготы, предусмотренные настоящим Положением, предоставляются инвесторам при заключении администрацией МО "Буйнакский район" налогового соглашения, вступающего в юридическую силу после подписания его инвестором и главой администрации МО "Буйнакский район".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4.2. Налоговое соглашение заключается на основе предоставляемого главе администрации МО "Буйнакский район" инвестиционного проекта.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Инвестиционный проект должен содержать: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lastRenderedPageBreak/>
        <w:t>- план-график и объемы намечаемых инвестиций;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документы по оценке эквивалента стоимости вносимого имущества (в случае имущественных инвестиций);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описания формы обеспечения налогового соглашения в случае невыполнения инвестиционного проекта.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Если инвестиционный проект представлен в валюте, сумма инвестиций пересчитывается к курсу доллара США на дату заключения налогового соглашения по курсу Центрального банка Российской Федерации.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Инвестиционный проект является неотъемлемой частью налогового соглашения.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4.3. В налоговом соглашении обязательно указывается: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объект инвестиционной деятельности, объем и сроки инвестиций;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перечень предоставляемых налоговых льгот, условия их предоставления;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форма контроля, перечень и порядок применения санкций в отношении пользователя, если объемы инвестиций не введены в эксплуатацию в сроки, установленные проектом и налоговым соглашением, если размер инвестиций оказался меньше установленной соответственно в п.п. 2.2 и 3.2 суммы, а также в случае возникновения недоимки в бюджет и внебюджетные фонды;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- организация, несущая финансовую ответственность в случае экономической несостоятельности инвестиционного проекта.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4.4. Порядок заключения налогового соглашения устанавливается главой администрации МО "Буйнакский район"   в соответствии с действующим законодательством.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4.5. Инвестор ежеквартально одновременно со сдачей квартального баланса в МРИ ФНС России №7 по РД представляет в администрацию и отдел экономики, инвестиций и территориального развития информацию и отчетность, необходимые для контроля за выполнением условий налогового соглашения.</w:t>
      </w:r>
    </w:p>
    <w:p w:rsidR="00B26F8E" w:rsidRPr="00B26F8E" w:rsidRDefault="00B26F8E" w:rsidP="00B26F8E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При непредставлении инвестором информации и отчетности по применению налоговых льгот в установленные сроки, налоговые льготы за данный период не предоставляются.</w:t>
      </w:r>
    </w:p>
    <w:p w:rsidR="00B26F8E" w:rsidRPr="00B26F8E" w:rsidRDefault="00B26F8E" w:rsidP="00B26F8E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В случае если инвестор не воспользовался правом пользования налоговой льготой и (или) не представил документы, подтверждающие это право, налоги (сборы) за данный отчетный период начисляются в полном размере. Неиспользованные льготы в последующем периоде не восстанавливаются.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4.6. Условия, на которых заключено налоговое соглашение, в части предоставления налоговых льгот могут быть пересмотрены администрацией в одностороннем порядке, </w:t>
      </w:r>
      <w:r w:rsidRPr="00B26F8E">
        <w:rPr>
          <w:rFonts w:eastAsia="Calibri"/>
          <w:sz w:val="26"/>
          <w:szCs w:val="26"/>
          <w:lang w:eastAsia="en-US"/>
        </w:rPr>
        <w:lastRenderedPageBreak/>
        <w:t>а налоговое соглашение может быть приостановлено или расторгнуто досрочно в случаях: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4.6.1. Невыполнения (нарушения) инвестором плана-графика ввода объекта инвестиций в эксплуатацию в течение срока, установленного проектом и налоговым соглашением.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4.6.2. Невыполнения инвестором объемов инвестиций, установленных проектом и налоговым соглашением.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4.6.3. Возникновения у инвестора недоимки по текущим налоговым платежам в бюджеты всех уровней и внебюджетные фонды в течение периода, на который были предоставлены льготы.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4.6.4. Несоответствия заявленного проекта фактически выполненным работам по объему и срокам освоения инвестиций, содержанию работ и фактическим финансово-экономическим показателям.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4.6.5. Непредставления инвестором в администрацию и отдел экономики и инвестиций ежеквартальной отчетности и информации, указанной в п. 4.5 Положения, в сроки, установленные для сдачи квартального баланса.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>4.6.6. Изменения налогового и бюджетного законодательства Российской Федерации и Республики Дагестан.</w:t>
      </w:r>
    </w:p>
    <w:p w:rsidR="00B26F8E" w:rsidRPr="00B26F8E" w:rsidRDefault="00B26F8E" w:rsidP="00B26F8E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B26F8E">
        <w:rPr>
          <w:rFonts w:eastAsia="Calibri"/>
          <w:sz w:val="26"/>
          <w:szCs w:val="26"/>
          <w:lang w:eastAsia="en-US"/>
        </w:rPr>
        <w:t xml:space="preserve">  4.7. Досрочное расторжение налогового соглашения также может быть произведено по решению пользователя налоговых льгот (инвестора), по взаимному соглашению или в судебном порядке в соответствии с действующим законодательством.</w:t>
      </w:r>
    </w:p>
    <w:p w:rsidR="00410394" w:rsidRPr="00C81A8C" w:rsidRDefault="00410394" w:rsidP="00B26F8E">
      <w:pPr>
        <w:jc w:val="center"/>
        <w:rPr>
          <w:b/>
          <w:sz w:val="28"/>
          <w:szCs w:val="28"/>
        </w:rPr>
      </w:pPr>
    </w:p>
    <w:p w:rsidR="00410394" w:rsidRDefault="00410394" w:rsidP="007021B1">
      <w:pPr>
        <w:rPr>
          <w:b/>
          <w:sz w:val="28"/>
          <w:szCs w:val="28"/>
        </w:rPr>
      </w:pPr>
    </w:p>
    <w:p w:rsidR="005C67DC" w:rsidRDefault="005C67DC" w:rsidP="007021B1">
      <w:pPr>
        <w:rPr>
          <w:b/>
          <w:sz w:val="28"/>
          <w:szCs w:val="28"/>
        </w:rPr>
      </w:pPr>
    </w:p>
    <w:p w:rsidR="002E1CE6" w:rsidRPr="00B043BB" w:rsidRDefault="002E1CE6" w:rsidP="00B043BB">
      <w:pPr>
        <w:jc w:val="center"/>
        <w:rPr>
          <w:b/>
          <w:sz w:val="28"/>
          <w:szCs w:val="28"/>
        </w:rPr>
      </w:pPr>
    </w:p>
    <w:sectPr w:rsidR="002E1CE6" w:rsidRPr="00B043BB" w:rsidSect="00DD7674">
      <w:pgSz w:w="11906" w:h="16838"/>
      <w:pgMar w:top="1135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813"/>
    <w:multiLevelType w:val="hybridMultilevel"/>
    <w:tmpl w:val="80FA7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61D8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730C7B"/>
    <w:multiLevelType w:val="hybridMultilevel"/>
    <w:tmpl w:val="ED628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63A52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220C10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3C4D1B"/>
    <w:multiLevelType w:val="hybridMultilevel"/>
    <w:tmpl w:val="868A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B748C"/>
    <w:multiLevelType w:val="hybridMultilevel"/>
    <w:tmpl w:val="5C90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346F5"/>
    <w:multiLevelType w:val="hybridMultilevel"/>
    <w:tmpl w:val="6D2C9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B582E"/>
    <w:multiLevelType w:val="hybridMultilevel"/>
    <w:tmpl w:val="6D2C9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20BA8"/>
    <w:multiLevelType w:val="hybridMultilevel"/>
    <w:tmpl w:val="0DBC5E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7544AA0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311B34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AD353C"/>
    <w:multiLevelType w:val="hybridMultilevel"/>
    <w:tmpl w:val="F4D8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21AA5"/>
    <w:multiLevelType w:val="hybridMultilevel"/>
    <w:tmpl w:val="4C1C4DAA"/>
    <w:lvl w:ilvl="0" w:tplc="EBCC7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3B3F24"/>
    <w:multiLevelType w:val="hybridMultilevel"/>
    <w:tmpl w:val="6D2C9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27FC6"/>
    <w:multiLevelType w:val="hybridMultilevel"/>
    <w:tmpl w:val="3D80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5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  <w:num w:numId="14">
    <w:abstractNumId w:val="12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6442"/>
    <w:rsid w:val="000024D2"/>
    <w:rsid w:val="0003621D"/>
    <w:rsid w:val="00062C5F"/>
    <w:rsid w:val="00070000"/>
    <w:rsid w:val="000848BB"/>
    <w:rsid w:val="000B5AD4"/>
    <w:rsid w:val="000C42D8"/>
    <w:rsid w:val="000D0B3E"/>
    <w:rsid w:val="00107678"/>
    <w:rsid w:val="001B17F3"/>
    <w:rsid w:val="001B38EC"/>
    <w:rsid w:val="001C64BA"/>
    <w:rsid w:val="001F3BEC"/>
    <w:rsid w:val="00220327"/>
    <w:rsid w:val="00226442"/>
    <w:rsid w:val="00273D06"/>
    <w:rsid w:val="0028436F"/>
    <w:rsid w:val="002A4BA4"/>
    <w:rsid w:val="002D0557"/>
    <w:rsid w:val="002E1CE6"/>
    <w:rsid w:val="00304301"/>
    <w:rsid w:val="00382F8F"/>
    <w:rsid w:val="0039702B"/>
    <w:rsid w:val="003B4F05"/>
    <w:rsid w:val="004069EC"/>
    <w:rsid w:val="00410394"/>
    <w:rsid w:val="00414E72"/>
    <w:rsid w:val="00442AC9"/>
    <w:rsid w:val="00450CCB"/>
    <w:rsid w:val="00465D4B"/>
    <w:rsid w:val="004B31CD"/>
    <w:rsid w:val="004D179E"/>
    <w:rsid w:val="004F14C5"/>
    <w:rsid w:val="00505469"/>
    <w:rsid w:val="00510D28"/>
    <w:rsid w:val="00516A71"/>
    <w:rsid w:val="00554319"/>
    <w:rsid w:val="005741A7"/>
    <w:rsid w:val="005C67DC"/>
    <w:rsid w:val="006334C1"/>
    <w:rsid w:val="00634F2F"/>
    <w:rsid w:val="006B1B9A"/>
    <w:rsid w:val="007021B1"/>
    <w:rsid w:val="00703F20"/>
    <w:rsid w:val="0070477A"/>
    <w:rsid w:val="00715E39"/>
    <w:rsid w:val="00754806"/>
    <w:rsid w:val="007555BF"/>
    <w:rsid w:val="0077515F"/>
    <w:rsid w:val="00831461"/>
    <w:rsid w:val="008C0421"/>
    <w:rsid w:val="009334EA"/>
    <w:rsid w:val="0098009D"/>
    <w:rsid w:val="009A6B72"/>
    <w:rsid w:val="00A07AC7"/>
    <w:rsid w:val="00A378C1"/>
    <w:rsid w:val="00A5074F"/>
    <w:rsid w:val="00A6017F"/>
    <w:rsid w:val="00AD1DC5"/>
    <w:rsid w:val="00AE2D29"/>
    <w:rsid w:val="00AF09F3"/>
    <w:rsid w:val="00B00E2A"/>
    <w:rsid w:val="00B043BB"/>
    <w:rsid w:val="00B26F8E"/>
    <w:rsid w:val="00B8136C"/>
    <w:rsid w:val="00B95615"/>
    <w:rsid w:val="00C0613A"/>
    <w:rsid w:val="00C81A8C"/>
    <w:rsid w:val="00D22F81"/>
    <w:rsid w:val="00D317DA"/>
    <w:rsid w:val="00D900CA"/>
    <w:rsid w:val="00DA5CBC"/>
    <w:rsid w:val="00DC126A"/>
    <w:rsid w:val="00DD7674"/>
    <w:rsid w:val="00DE3918"/>
    <w:rsid w:val="00DF1DDF"/>
    <w:rsid w:val="00E565D9"/>
    <w:rsid w:val="00E612C0"/>
    <w:rsid w:val="00EC7335"/>
    <w:rsid w:val="00EF2971"/>
    <w:rsid w:val="00F01F45"/>
    <w:rsid w:val="00F630A7"/>
    <w:rsid w:val="00F92653"/>
    <w:rsid w:val="00FB720F"/>
    <w:rsid w:val="00FC6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6442"/>
    <w:pPr>
      <w:keepNext/>
      <w:jc w:val="center"/>
      <w:outlineLvl w:val="1"/>
    </w:pPr>
    <w:rPr>
      <w:b/>
      <w:spacing w:val="2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6442"/>
    <w:rPr>
      <w:rFonts w:ascii="Times New Roman" w:eastAsia="Times New Roman" w:hAnsi="Times New Roman" w:cs="Times New Roman"/>
      <w:b/>
      <w:spacing w:val="2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26442"/>
    <w:pPr>
      <w:ind w:left="720"/>
      <w:contextualSpacing/>
    </w:pPr>
  </w:style>
  <w:style w:type="paragraph" w:styleId="a4">
    <w:name w:val="No Spacing"/>
    <w:link w:val="a5"/>
    <w:uiPriority w:val="1"/>
    <w:qFormat/>
    <w:rsid w:val="00273D0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73D06"/>
  </w:style>
  <w:style w:type="character" w:styleId="a6">
    <w:name w:val="Hyperlink"/>
    <w:basedOn w:val="a0"/>
    <w:uiPriority w:val="99"/>
    <w:unhideWhenUsed/>
    <w:rsid w:val="003B4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6442"/>
    <w:pPr>
      <w:keepNext/>
      <w:jc w:val="center"/>
      <w:outlineLvl w:val="1"/>
    </w:pPr>
    <w:rPr>
      <w:b/>
      <w:spacing w:val="20"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6442"/>
    <w:rPr>
      <w:rFonts w:ascii="Times New Roman" w:eastAsia="Times New Roman" w:hAnsi="Times New Roman" w:cs="Times New Roman"/>
      <w:b/>
      <w:spacing w:val="20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List Paragraph"/>
    <w:basedOn w:val="a"/>
    <w:uiPriority w:val="34"/>
    <w:qFormat/>
    <w:rsid w:val="00226442"/>
    <w:pPr>
      <w:ind w:left="720"/>
      <w:contextualSpacing/>
    </w:pPr>
  </w:style>
  <w:style w:type="paragraph" w:styleId="a4">
    <w:name w:val="No Spacing"/>
    <w:link w:val="a5"/>
    <w:uiPriority w:val="1"/>
    <w:qFormat/>
    <w:rsid w:val="00273D0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73D06"/>
  </w:style>
  <w:style w:type="character" w:styleId="a6">
    <w:name w:val="Hyperlink"/>
    <w:basedOn w:val="a0"/>
    <w:uiPriority w:val="99"/>
    <w:unhideWhenUsed/>
    <w:rsid w:val="003B4F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B8A56-BC03-42A6-BEA2-A7747874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Атай</cp:lastModifiedBy>
  <cp:revision>6</cp:revision>
  <cp:lastPrinted>2015-10-29T10:13:00Z</cp:lastPrinted>
  <dcterms:created xsi:type="dcterms:W3CDTF">2016-11-08T14:29:00Z</dcterms:created>
  <dcterms:modified xsi:type="dcterms:W3CDTF">2017-01-19T13:32:00Z</dcterms:modified>
</cp:coreProperties>
</file>