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23" w:rsidRPr="008F3E23" w:rsidRDefault="008F3E23" w:rsidP="008F3E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3" w:rsidRPr="008F3E23" w:rsidRDefault="008F3E23" w:rsidP="008F3E23">
      <w:pPr>
        <w:shd w:val="clear" w:color="auto" w:fill="FFFFFF"/>
        <w:spacing w:before="225" w:after="225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D4D4D"/>
          <w:sz w:val="21"/>
          <w:szCs w:val="21"/>
          <w:lang w:eastAsia="ru-RU"/>
        </w:rPr>
      </w:pPr>
      <w:r w:rsidRPr="008F3E23">
        <w:rPr>
          <w:rFonts w:ascii="Arial" w:eastAsia="Times New Roman" w:hAnsi="Arial" w:cs="Arial"/>
          <w:b/>
          <w:bCs/>
          <w:caps/>
          <w:color w:val="4D4D4D"/>
          <w:sz w:val="21"/>
          <w:szCs w:val="21"/>
          <w:lang w:eastAsia="ru-RU"/>
        </w:rPr>
        <w:t>НАРОДНОЕ СОБРАНИЕ РЕСПУБЛИКИ ДАГЕСТАН</w:t>
      </w:r>
    </w:p>
    <w:p w:rsidR="008F3E23" w:rsidRPr="008F3E23" w:rsidRDefault="001B0230" w:rsidP="008F3E23">
      <w:pPr>
        <w:spacing w:before="255" w:after="25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F3E23" w:rsidRPr="008F3E23" w:rsidRDefault="008F3E23" w:rsidP="008F3E23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8F3E23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ЗАКОН РЕСПУБЛИКИ ДАГЕСТАН ОТ 13 МАРТА 2015 Г. N 24 "О НЕДРАХ"</w:t>
      </w:r>
    </w:p>
    <w:p w:rsidR="008F3E23" w:rsidRPr="001B0230" w:rsidRDefault="008F3E23">
      <w:pPr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Принят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Народным Собранием</w:t>
      </w: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Республики Дагестан</w:t>
      </w: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26 февраля 2015 года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1. Предмет регулирования настоящего Закона</w:t>
      </w:r>
      <w:bookmarkStart w:id="0" w:name="_GoBack"/>
      <w:bookmarkEnd w:id="0"/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 xml:space="preserve">Настоящий Закон в соответствии с </w:t>
      </w:r>
      <w:hyperlink r:id="rId6" w:history="1">
        <w:r w:rsidRPr="001B0230">
          <w:rPr>
            <w:rFonts w:ascii="Arial" w:hAnsi="Arial" w:cs="Arial"/>
            <w:color w:val="0000FF"/>
            <w:sz w:val="21"/>
            <w:szCs w:val="21"/>
          </w:rPr>
          <w:t>Конституцией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Федерации, </w:t>
      </w:r>
      <w:hyperlink r:id="rId7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от 21 февраля 1992 года N 2395-1 "О недрах" (далее - Закон Российской Федерации "О недрах"), иными нормативными правовыми актами Российской Федерации регулирует отношения, возникающие при предоставлении и реализации прав пользования участками недр местного значения на территории Республики Дагестан, разграничивает полномочия органов государственной власти Республики Дагестан в сфере регулирования отношений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недропользования в пределах компетенции органов государственной власти Республики Дагестан.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2. Полномочия органов государственной власти Республики Дагестан в сфере регулирования отношений недропользования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К полномочиям Народного Собрания Республики Дагестан в сфере регулирования отношений недропользования относятся: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осуществление законодательного регулирования;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2) осуществление </w:t>
      </w:r>
      <w:proofErr w:type="gramStart"/>
      <w:r w:rsidRPr="001B0230">
        <w:rPr>
          <w:rFonts w:ascii="Arial" w:hAnsi="Arial" w:cs="Arial"/>
          <w:sz w:val="21"/>
          <w:szCs w:val="21"/>
        </w:rPr>
        <w:t>контроля за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соблюдением и исполнением законов Республики Дагестан;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осуществление иных полномочий в соответствии с законодательством.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К полномочиям Правительства Республики Дагестан в сфере регулирования отношений недропользования относятся: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участие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утверждение государственных программ Республики Дагестан развития и использования минерально-сырьевой базы;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создание территориального фонда геологической информации Республики Дагестан;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распоряжение совместно с Российской Федерацией единым государственным фондом недр на территории Республики Дагестан, формирование совместно с Российской Федерацией региональных перечней полезных ископаемых, относимых к общераспространенным полезным ископаемым;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5) установление порядка пользования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6) установление порядка пользования участками недр местного значения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</w:r>
      <w:proofErr w:type="gramEnd"/>
      <w:r w:rsidRPr="001B0230">
        <w:rPr>
          <w:rFonts w:ascii="Arial" w:hAnsi="Arial" w:cs="Arial"/>
          <w:sz w:val="21"/>
          <w:szCs w:val="21"/>
        </w:rPr>
        <w:t>, а также в целях, не связанных с добычей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7) установление порядка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</w:t>
      </w:r>
      <w:r w:rsidRPr="001B0230">
        <w:rPr>
          <w:rFonts w:ascii="Arial" w:hAnsi="Arial" w:cs="Arial"/>
          <w:sz w:val="21"/>
          <w:szCs w:val="21"/>
        </w:rPr>
        <w:lastRenderedPageBreak/>
        <w:t xml:space="preserve">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 w:rsidRPr="001B0230">
        <w:rPr>
          <w:rFonts w:ascii="Arial" w:hAnsi="Arial" w:cs="Arial"/>
          <w:sz w:val="21"/>
          <w:szCs w:val="21"/>
        </w:rPr>
        <w:t>извлечения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8) установление порядка оформления, переоформления, государственной регистрации и выдачи лицензий на пользование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9) установление порядка организации и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10) утверждение перечня должностных лиц уполномоченного Правительством Республики Дагестан органа исполнительной власти Республики Дагестан в сфере регулирования отношений недропользования (далее - уполномоченный орган), осуществляющих региональный государственный геологический надзор в отношении участков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11) обеспечение функционирования государственной системы лицензирования пользования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12) участие от имени Республики Дагестан в пределах полномочий, установленных </w:t>
      </w:r>
      <w:hyperlink r:id="rId8" w:history="1">
        <w:r w:rsidRPr="001B0230">
          <w:rPr>
            <w:rFonts w:ascii="Arial" w:hAnsi="Arial" w:cs="Arial"/>
            <w:color w:val="0000FF"/>
            <w:sz w:val="21"/>
            <w:szCs w:val="21"/>
          </w:rPr>
          <w:t>Конституцией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и федеральными законами, в соглашениях о разделе продукции при пользовании участками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13) регулирование других вопросов в области использования и охраны недр, за исключением отнесенных к ведению Российской Федерации.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3. К полномочиям уполномоченного органа относятся: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разработка и реализация государственных программ Республики Дагестан развития и использования минерально-сырьевой базы Республики Дагестан;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принятие решений о проведении конкурсов или аукционов на право пользования участками недр местного значения,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осуществление подготовки условий пользования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5) предоставление права пользования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6) оформление, государственная регистрация и выдача лицензий на пользование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7) ведение реестра лицензий на пользование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8) ведение территориального фонда геологической информации Республики Дагестан, распоряжение информацией, полученной за счет средств республиканского бюджета Республики Дагестан и соответствующих местных бюджетов;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9) 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10)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11) участие в определении условий пользования месторождениями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12)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13) принятие решений о приостановлении, ограничении и прекращении права пользования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14)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15) принятие по согласованию с федеральным органом управления государственным </w:t>
      </w:r>
      <w:r w:rsidRPr="001B0230">
        <w:rPr>
          <w:rFonts w:ascii="Arial" w:hAnsi="Arial" w:cs="Arial"/>
          <w:sz w:val="21"/>
          <w:szCs w:val="21"/>
        </w:rPr>
        <w:lastRenderedPageBreak/>
        <w:t>фондом недр или его территориальным органом решения о предоставлении права пользования участком недр для сбора минералогических, палеонтологических и других геологических коллекционных материалов;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16) создание комиссии, уполномоченной на установление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17) участие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18) направление представителя уполномоченного органа для его включения в состав комиссии, которая создается федеральным органом управления государственным фондом недр для рассмотрения заявок о предоставлении права пользования участками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19)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20) установление конкретного размера ставки регулярного платежа за пользование участками недр местного значения отдельно по каждому участку недр, на который в установленном порядке выдается лицензия на пользование недрами, в пределах, установленных </w:t>
      </w:r>
      <w:hyperlink r:id="rId9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"О недрах";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21) регулирование других вопросов в области использования и охраны недр в соответствии с федеральным законодательством, настоящим Законом и иными нормативными правовыми актами Республики Дагестан.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3. 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осуществляет уполномоченный орган в порядке, установленном Правительством Российской Федерации.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осуществляется за счет пользователей недр, и плата за ее проведение поступает в доход республиканского бюджета Республики Дагестан.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4. Разведка и добыча общераспространенных полезных ископаемых и подземных вод пользователями недр, осуществляющими разведку и добычу иных видов полезных ископаемых, в границах предоставленных им горных отводов и (или) геологических отводов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</w:t>
      </w:r>
      <w:hyperlink r:id="rId10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"О недрах" горных отводов и (или)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порядке, установленном Правительством Республики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Дагестан.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5. Сроки пользования участками недр местного значения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Участки недр местного значения предоставляются в пользование на определенный срок или без ограничения срока.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На определенный срок участки недр местного значения предоставляются в пользование: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для добычи общераспространенных полезных ископаемых -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для геологического изучения недр - на срок до 5 лет;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lastRenderedPageBreak/>
        <w:t xml:space="preserve">3) для добычи общераспространенных полезных ископаемых на основании предоставления краткосрочного права пользования участками недр в соответствии с </w:t>
      </w:r>
      <w:hyperlink r:id="rId11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"О недрах" - на срок до 1 года;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для добычи подземных вод - на срок до 25 лет.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3. Без ограничения срока участки недр местного значения могут быть предоставлены в соответствии с </w:t>
      </w:r>
      <w:hyperlink r:id="rId12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Российской Федерации "О недрах".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6. Основания возникновения права пользования участками недр местного значения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Основанием возникновения права пользования участками недр местного значения является принятое в соответствии с законодательством Республики Дагестан решение уполномоченного органа: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о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1" w:name="P84"/>
      <w:bookmarkEnd w:id="1"/>
      <w:r w:rsidRPr="001B0230">
        <w:rPr>
          <w:rFonts w:ascii="Arial" w:hAnsi="Arial" w:cs="Arial"/>
          <w:sz w:val="21"/>
          <w:szCs w:val="21"/>
        </w:rPr>
        <w:t>2)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2" w:name="P85"/>
      <w:bookmarkEnd w:id="2"/>
      <w:proofErr w:type="gramStart"/>
      <w:r w:rsidRPr="001B0230">
        <w:rPr>
          <w:rFonts w:ascii="Arial" w:hAnsi="Arial" w:cs="Arial"/>
          <w:sz w:val="21"/>
          <w:szCs w:val="21"/>
        </w:rPr>
        <w:t>3)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проведения указанных работ в соответствии с государственным контрактом;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3" w:name="P86"/>
      <w:bookmarkEnd w:id="3"/>
      <w:r w:rsidRPr="001B0230">
        <w:rPr>
          <w:rFonts w:ascii="Arial" w:hAnsi="Arial" w:cs="Arial"/>
          <w:sz w:val="21"/>
          <w:szCs w:val="21"/>
        </w:rPr>
        <w:t xml:space="preserve">4)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 w:rsidRPr="001B0230">
        <w:rPr>
          <w:rFonts w:ascii="Arial" w:hAnsi="Arial" w:cs="Arial"/>
          <w:sz w:val="21"/>
          <w:szCs w:val="21"/>
        </w:rPr>
        <w:t>пользования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которым досрочно прекращено;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4" w:name="P87"/>
      <w:bookmarkEnd w:id="4"/>
      <w:r w:rsidRPr="001B0230">
        <w:rPr>
          <w:rFonts w:ascii="Arial" w:hAnsi="Arial" w:cs="Arial"/>
          <w:sz w:val="21"/>
          <w:szCs w:val="21"/>
        </w:rPr>
        <w:t>5) о предоставлении права пользования участком недр местного значения, включенным в перечень участков недр местного значения, утвержденный уполномоченным органом, для его геологического изучения в целях поисков и оценки месторождений общераспространенных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6) о предоставлении права пользования участком недр для сбора минералогических, палеонтологических и других геологических коллекционных материалов, согласованное с федеральным органом управления государственным фондом недр или его территориальным органом;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5" w:name="P89"/>
      <w:bookmarkEnd w:id="5"/>
      <w:r w:rsidRPr="001B0230">
        <w:rPr>
          <w:rFonts w:ascii="Arial" w:hAnsi="Arial" w:cs="Arial"/>
          <w:sz w:val="21"/>
          <w:szCs w:val="21"/>
        </w:rPr>
        <w:t>7) 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2. Предоставление участков недр в пользование без проведения аукциона осуществляется в случаях, предусмотренных </w:t>
      </w:r>
      <w:hyperlink w:anchor="P84" w:history="1">
        <w:r w:rsidRPr="001B0230">
          <w:rPr>
            <w:rFonts w:ascii="Arial" w:hAnsi="Arial" w:cs="Arial"/>
            <w:color w:val="0000FF"/>
            <w:sz w:val="21"/>
            <w:szCs w:val="21"/>
          </w:rPr>
          <w:t>пунктами 2</w:t>
        </w:r>
      </w:hyperlink>
      <w:r w:rsidRPr="001B0230">
        <w:rPr>
          <w:rFonts w:ascii="Arial" w:hAnsi="Arial" w:cs="Arial"/>
          <w:sz w:val="21"/>
          <w:szCs w:val="21"/>
        </w:rPr>
        <w:t>-</w:t>
      </w:r>
      <w:hyperlink w:anchor="P89" w:history="1">
        <w:r w:rsidRPr="001B0230">
          <w:rPr>
            <w:rFonts w:ascii="Arial" w:hAnsi="Arial" w:cs="Arial"/>
            <w:color w:val="0000FF"/>
            <w:sz w:val="21"/>
            <w:szCs w:val="21"/>
          </w:rPr>
          <w:t>7 части 1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настоящей статьи.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7. Порядок подачи и рассмотрения заявок на получение права пользования участками недр без проведения аукциона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6" w:name="P94"/>
      <w:bookmarkEnd w:id="6"/>
      <w:r w:rsidRPr="001B0230">
        <w:rPr>
          <w:rFonts w:ascii="Arial" w:hAnsi="Arial" w:cs="Arial"/>
          <w:sz w:val="21"/>
          <w:szCs w:val="21"/>
        </w:rPr>
        <w:t xml:space="preserve">1. Для получения права пользования участками недр по основаниям, предусмотренным </w:t>
      </w:r>
      <w:hyperlink w:anchor="P84" w:history="1">
        <w:r w:rsidRPr="001B0230">
          <w:rPr>
            <w:rFonts w:ascii="Arial" w:hAnsi="Arial" w:cs="Arial"/>
            <w:color w:val="0000FF"/>
            <w:sz w:val="21"/>
            <w:szCs w:val="21"/>
          </w:rPr>
          <w:t>пунктами 2</w:t>
        </w:r>
      </w:hyperlink>
      <w:r w:rsidRPr="001B0230">
        <w:rPr>
          <w:rFonts w:ascii="Arial" w:hAnsi="Arial" w:cs="Arial"/>
          <w:sz w:val="21"/>
          <w:szCs w:val="21"/>
        </w:rPr>
        <w:t xml:space="preserve">, </w:t>
      </w:r>
      <w:hyperlink w:anchor="P85" w:history="1">
        <w:r w:rsidRPr="001B0230">
          <w:rPr>
            <w:rFonts w:ascii="Arial" w:hAnsi="Arial" w:cs="Arial"/>
            <w:color w:val="0000FF"/>
            <w:sz w:val="21"/>
            <w:szCs w:val="21"/>
          </w:rPr>
          <w:t>3</w:t>
        </w:r>
      </w:hyperlink>
      <w:r w:rsidRPr="001B0230">
        <w:rPr>
          <w:rFonts w:ascii="Arial" w:hAnsi="Arial" w:cs="Arial"/>
          <w:sz w:val="21"/>
          <w:szCs w:val="21"/>
        </w:rPr>
        <w:t xml:space="preserve">, </w:t>
      </w:r>
      <w:hyperlink w:anchor="P86" w:history="1">
        <w:r w:rsidRPr="001B0230">
          <w:rPr>
            <w:rFonts w:ascii="Arial" w:hAnsi="Arial" w:cs="Arial"/>
            <w:color w:val="0000FF"/>
            <w:sz w:val="21"/>
            <w:szCs w:val="21"/>
          </w:rPr>
          <w:t>4</w:t>
        </w:r>
      </w:hyperlink>
      <w:r w:rsidRPr="001B0230">
        <w:rPr>
          <w:rFonts w:ascii="Arial" w:hAnsi="Arial" w:cs="Arial"/>
          <w:sz w:val="21"/>
          <w:szCs w:val="21"/>
        </w:rPr>
        <w:t xml:space="preserve">, </w:t>
      </w:r>
      <w:hyperlink w:anchor="P87" w:history="1">
        <w:r w:rsidRPr="001B0230">
          <w:rPr>
            <w:rFonts w:ascii="Arial" w:hAnsi="Arial" w:cs="Arial"/>
            <w:color w:val="0000FF"/>
            <w:sz w:val="21"/>
            <w:szCs w:val="21"/>
          </w:rPr>
          <w:t>5</w:t>
        </w:r>
      </w:hyperlink>
      <w:r w:rsidRPr="001B0230">
        <w:rPr>
          <w:rFonts w:ascii="Arial" w:hAnsi="Arial" w:cs="Arial"/>
          <w:sz w:val="21"/>
          <w:szCs w:val="21"/>
        </w:rPr>
        <w:t xml:space="preserve"> и </w:t>
      </w:r>
      <w:hyperlink w:anchor="P89" w:history="1">
        <w:r w:rsidRPr="001B0230">
          <w:rPr>
            <w:rFonts w:ascii="Arial" w:hAnsi="Arial" w:cs="Arial"/>
            <w:color w:val="0000FF"/>
            <w:sz w:val="21"/>
            <w:szCs w:val="21"/>
          </w:rPr>
          <w:t>7 части 1 статьи 6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настоящего Закона, заявитель подает заявку в уполномоченный орган. К заявке должны быть приложены: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данные о заявителе, его основной деятельности: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а) наименование и организационно-правовая форма, место нахождения (для юридического лица), почтовый адрес, адрес электронной почты, номер контактного телефона;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б) фамилия, имя, отчество, место жительства, данные документа, удостоверяющего личность (для индивидуального предпринимателя), почтовый адрес, адрес электронной почты, номер контактного телефона;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копии учредительных документов;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lastRenderedPageBreak/>
        <w:t>3) данные о руководителях или собственниках заявителя и лицах, которые имеют право представлять его при получении лицензии (решение заявителя о назначении лица, представляющего организацию (с предъявлением оригиналов в случае, если копии не заверены нотариально), или доверенность, выданная в установленном порядке);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данные о финансовых, технических и кадровых возможностях заявителя, необходимых для эффективного и безопасного проведения работ: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а) документальные данные о наличии собственных и привлеченных средств на осуществление пользования участками недр (договоры займа, кредита и др.);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б) данные о технических и технологических возможностях заявителя, включая сведения о наличии технологического оборудования, квалифицированных специалистов для ведения работ на участке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в) информация о предыдущей деятельности заявителя, содержащая данные о полученных заявителем лицензиях на пользование участками недр и сведения о выполнении заявителем условий пользования недрами;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5) в случае, предусмотренном </w:t>
      </w:r>
      <w:hyperlink w:anchor="P85" w:history="1">
        <w:r w:rsidRPr="001B0230">
          <w:rPr>
            <w:rFonts w:ascii="Arial" w:hAnsi="Arial" w:cs="Arial"/>
            <w:color w:val="0000FF"/>
            <w:sz w:val="21"/>
            <w:szCs w:val="21"/>
          </w:rPr>
          <w:t>пунктом 3 части 1 статьи 6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настоящего Закона, сведения о документах, подтверждающие факт открытия месторождения пользователем недр;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6) сведения о документах, подтверждающих наличие в собственности (пользовании) заявителя земельного участка, или согласие собственника земельного участка, землепользователя или землевладельца на предоставление заявителю земельного участка, необходимого для ведения работ, связанных с пользованием недрами.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7" w:name="P106"/>
      <w:bookmarkEnd w:id="7"/>
      <w:r w:rsidRPr="001B0230">
        <w:rPr>
          <w:rFonts w:ascii="Arial" w:hAnsi="Arial" w:cs="Arial"/>
          <w:sz w:val="21"/>
          <w:szCs w:val="21"/>
        </w:rPr>
        <w:t>2. Для получения права пользования участками недр заявитель вправе представить самостоятельно: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копию документа, подтверждающего факт внесения записи о юридическом лице в Единый государственный реестр юридических лиц;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копию свидетельства о государственной регистрации гражданина в качестве индивидуального предпринимателя;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копию свидетельства о постановке заявителя на учет в налоговом органе с указанием идентификационного номера налогоплательщика;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справку налоговых органов о наличии (отсутствии) задолженности заявителя по уплате налоговых платежей, а также платежей при пользовании участками недр.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3. </w:t>
      </w:r>
      <w:proofErr w:type="gramStart"/>
      <w:r w:rsidRPr="001B0230">
        <w:rPr>
          <w:rFonts w:ascii="Arial" w:hAnsi="Arial" w:cs="Arial"/>
          <w:sz w:val="21"/>
          <w:szCs w:val="21"/>
        </w:rPr>
        <w:t xml:space="preserve">В случае непредставления заявителем документов, указанных в </w:t>
      </w:r>
      <w:hyperlink w:anchor="P106" w:history="1">
        <w:r w:rsidRPr="001B0230">
          <w:rPr>
            <w:rFonts w:ascii="Arial" w:hAnsi="Arial" w:cs="Arial"/>
            <w:color w:val="0000FF"/>
            <w:sz w:val="21"/>
            <w:szCs w:val="21"/>
          </w:rPr>
          <w:t>части 2</w:t>
        </w:r>
      </w:hyperlink>
      <w:r w:rsidRPr="001B0230">
        <w:rPr>
          <w:rFonts w:ascii="Arial" w:hAnsi="Arial" w:cs="Arial"/>
          <w:sz w:val="21"/>
          <w:szCs w:val="21"/>
        </w:rPr>
        <w:t xml:space="preserve"> или </w:t>
      </w:r>
      <w:hyperlink w:anchor="P118" w:history="1">
        <w:r w:rsidRPr="001B0230">
          <w:rPr>
            <w:rFonts w:ascii="Arial" w:hAnsi="Arial" w:cs="Arial"/>
            <w:color w:val="0000FF"/>
            <w:sz w:val="21"/>
            <w:szCs w:val="21"/>
          </w:rPr>
          <w:t>части 5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настоящей статьи,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</w:t>
      </w:r>
      <w:hyperlink r:id="rId13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 в течение двух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дней со дня регистрации заявки.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4. При подаче заявки на получение права пользования участком недр для строительства и эксплуатации подземных сооружений помимо документов, указанных в </w:t>
      </w:r>
      <w:hyperlink w:anchor="P94" w:history="1">
        <w:r w:rsidRPr="001B0230">
          <w:rPr>
            <w:rFonts w:ascii="Arial" w:hAnsi="Arial" w:cs="Arial"/>
            <w:color w:val="0000FF"/>
            <w:sz w:val="21"/>
            <w:szCs w:val="21"/>
          </w:rPr>
          <w:t>части 1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настоящей статьи, должны быть приложены также: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данные о виде подземного сооружения и его целевом назначении, способах его эксплуатации;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сведения о размерах участка недр, необходимых для строительства и эксплуатации подземного сооружения;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проектно-сметная документация на строительство подземных сооружений, подготовленная в порядке, предусмотренном законодательством Российской Федерации;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требования к составу и свойствам горных пород, в которых будет размещено подземное сооружение;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5) перечень необходимых мер по обеспечению экологической и промышленной безопасности намечаемых к строительству и эксплуатации объектов.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8" w:name="P118"/>
      <w:bookmarkEnd w:id="8"/>
      <w:r w:rsidRPr="001B0230">
        <w:rPr>
          <w:rFonts w:ascii="Arial" w:hAnsi="Arial" w:cs="Arial"/>
          <w:sz w:val="21"/>
          <w:szCs w:val="21"/>
        </w:rPr>
        <w:t>5. При подаче заявки на получение права пользования участком недр для строительства и эксплуатации подземных сооружений заявитель имеет право представить самостоятельно заключение экспертизы геологической информации, экологической, санитарно-эпидемиологической экспертиз, экспертизы промышленной безопасности о возможности строительства и эксплуатации объекта.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6. При подаче заявки на получение права пользования участком недр местного значения для добычи подземных вод, используемых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Pr="001B0230">
        <w:rPr>
          <w:rFonts w:ascii="Arial" w:hAnsi="Arial" w:cs="Arial"/>
          <w:sz w:val="21"/>
          <w:szCs w:val="21"/>
        </w:rPr>
        <w:t>добычи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которых составляет не более 500 кубических метров в сутки, помимо документов, указанных в </w:t>
      </w:r>
      <w:hyperlink w:anchor="P94" w:history="1">
        <w:r w:rsidRPr="001B0230">
          <w:rPr>
            <w:rFonts w:ascii="Arial" w:hAnsi="Arial" w:cs="Arial"/>
            <w:color w:val="0000FF"/>
            <w:sz w:val="21"/>
            <w:szCs w:val="21"/>
          </w:rPr>
          <w:t>части 1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настоящей статьи, </w:t>
      </w:r>
      <w:r w:rsidRPr="001B0230">
        <w:rPr>
          <w:rFonts w:ascii="Arial" w:hAnsi="Arial" w:cs="Arial"/>
          <w:sz w:val="21"/>
          <w:szCs w:val="21"/>
        </w:rPr>
        <w:lastRenderedPageBreak/>
        <w:t>должно быть приложено санитарно-эпидемиологическое заключение о соответствии водного объекта санитарным правилам и условиям безопасности для здоровья населения использования водного объекта.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7. Все листы заявки и тома заявки (при наличии тома) должны быть сброшюрованы и пронумерованы. Заявка и том заявки должны содержать опись входящих в ее состав документов, быть скреплены печатью заявителя (для индивидуальных предпринимателей при ее наличии) и подписаны заявителем или лицом, уполномоченным таким заявителем.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Документы, прилагаемые к заявке, представляются в виде копий, заверенных руководителем заявителя или индивидуальным предпринимателем, если настоящим Законом не установлено требование о нотариальном удостоверении представляемых документов.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8. Заявка на получение права пользования участками недр регистрируется уполномоченным органом в журнале приема заявок с присвоением каждой заявке номера и указанием даты и времени подачи документов. На заявке уполномоченным органом делается отметка о принятии заявки с указанием ее номера, даты и времени принятия. Уполномоченный орган выдает расписку в получении такой заявки с указанием даты, номера и времени ее получения.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9. Заявка рассматривается в течение тридцати дней со дня ее регистрации.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10. Заявителю отказывается в приеме заявки на предоставление права пользования участками недр в случаях, если заявка на предоставление лицензии подана с нарушением установленных настоящей статьей требований, а также в случаях, предусмотренных законодательством Российской Федерации о недрах.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11. По результатам рассмотрения заявки уполномоченный орган в течение трех дней извещает заявителя о принятии заявки или об отказе в принятии заявки на получение права пользования участками недр. В решении об отказе в предоставлении заявителю права пользования участком недр местного значения указываются основания отказа.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12. Уполномоченный орган в срок не более семи дней со дня направления заявителю извещения о принятии заявки принимает решение о предоставлении права пользования участками недр.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Если в уполномоченный орган поступило несколько заявок на предоставление права пользования одним и тем же участком недр, то преимущественное право имеет заявитель, подавший заявку первым.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8. Виды пользования участками недр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1. Участки недр предоставляются в пользование </w:t>
      </w:r>
      <w:proofErr w:type="gramStart"/>
      <w:r w:rsidRPr="001B0230">
        <w:rPr>
          <w:rFonts w:ascii="Arial" w:hAnsi="Arial" w:cs="Arial"/>
          <w:sz w:val="21"/>
          <w:szCs w:val="21"/>
        </w:rPr>
        <w:t>для</w:t>
      </w:r>
      <w:proofErr w:type="gramEnd"/>
      <w:r w:rsidRPr="001B0230">
        <w:rPr>
          <w:rFonts w:ascii="Arial" w:hAnsi="Arial" w:cs="Arial"/>
          <w:sz w:val="21"/>
          <w:szCs w:val="21"/>
        </w:rPr>
        <w:t>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разведки и добычи полезных ископаемых;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строительства и эксплуатации подземных сооружений, не связанных с добычей полезных ископаемых.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Участки недр могут предоставляться в пользование одновременно для геологического изучения, включающего поиски и оценку, разведку и добычу полезных ископаемых.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9. Предоставление права пользования участками недр по результатам проведения аукциона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Предметом аукциона является право пользования участком недр местного значения,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Аукционы на право пользования участками недр являются открытыми и проводятся в отношении участков недр, предполагаемых для предоставления в пользование.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3. Принятие решения о проведен</w:t>
      </w:r>
      <w:proofErr w:type="gramStart"/>
      <w:r w:rsidRPr="001B0230">
        <w:rPr>
          <w:rFonts w:ascii="Arial" w:hAnsi="Arial" w:cs="Arial"/>
          <w:sz w:val="21"/>
          <w:szCs w:val="21"/>
        </w:rPr>
        <w:t>ии ау</w:t>
      </w:r>
      <w:proofErr w:type="gramEnd"/>
      <w:r w:rsidRPr="001B0230">
        <w:rPr>
          <w:rFonts w:ascii="Arial" w:hAnsi="Arial" w:cs="Arial"/>
          <w:sz w:val="21"/>
          <w:szCs w:val="21"/>
        </w:rPr>
        <w:t>кционов на право пользования участками недр местного значения, о составе и порядке работы аукционных комиссий, определение порядка и условий проведения таких аукционов относительно каждого участка недр или группы участков недр осуществляются уполномоченным органом.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4. В решении о проведен</w:t>
      </w:r>
      <w:proofErr w:type="gramStart"/>
      <w:r w:rsidRPr="001B0230">
        <w:rPr>
          <w:rFonts w:ascii="Arial" w:hAnsi="Arial" w:cs="Arial"/>
          <w:sz w:val="21"/>
          <w:szCs w:val="21"/>
        </w:rPr>
        <w:t>ии ау</w:t>
      </w:r>
      <w:proofErr w:type="gramEnd"/>
      <w:r w:rsidRPr="001B0230">
        <w:rPr>
          <w:rFonts w:ascii="Arial" w:hAnsi="Arial" w:cs="Arial"/>
          <w:sz w:val="21"/>
          <w:szCs w:val="21"/>
        </w:rPr>
        <w:t>кциона предусматриваются: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1) сведения о предоставляемом в пользование участке недр местного значения, </w:t>
      </w:r>
      <w:r w:rsidRPr="001B0230">
        <w:rPr>
          <w:rFonts w:ascii="Arial" w:hAnsi="Arial" w:cs="Arial"/>
          <w:sz w:val="21"/>
          <w:szCs w:val="21"/>
        </w:rPr>
        <w:lastRenderedPageBreak/>
        <w:t>содержащем общераспространенные полезные ископаемые (в том числе о месте нахождения участка недр, пространственных границах такого участка недр, видах и запасах общераспространенных полезных ископаемых в соответствующем месторождении);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порядок и условия проведения аукциона;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время и место проведения аукциона;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состав и порядок работы аукционной комиссии;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5) другие существенные условия аукциона.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5. Аукцион проводится аукционной комиссией, создаваемой уполномоченным органом.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6. Аукцион проводится в соответствии с требованиями, установленными законодательством Российской Федерации.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7. По результатам аукциона победителю аукциона уполномоченным органом предоставляется лицензия на пользование участком недр.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10. Порядок подачи и рассмотрения заявок на участие в аукционе на право пользования участками недр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1. Субъект предпринимательской деятельности, принявший решение об участии в аукционе на право пользования участками недр, подает в уполномоченный орган в срок, установленный в решении о проведен</w:t>
      </w:r>
      <w:proofErr w:type="gramStart"/>
      <w:r w:rsidRPr="001B0230">
        <w:rPr>
          <w:rFonts w:ascii="Arial" w:hAnsi="Arial" w:cs="Arial"/>
          <w:sz w:val="21"/>
          <w:szCs w:val="21"/>
        </w:rPr>
        <w:t>ии ау</w:t>
      </w:r>
      <w:proofErr w:type="gramEnd"/>
      <w:r w:rsidRPr="001B0230">
        <w:rPr>
          <w:rFonts w:ascii="Arial" w:hAnsi="Arial" w:cs="Arial"/>
          <w:sz w:val="21"/>
          <w:szCs w:val="21"/>
        </w:rPr>
        <w:t>кциона: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заявку на участие в аукционе с описью документов, прилагаемых к ней;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сведения о заявителе в одном экземпляре в запечатанном конверте;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копию договора о задатке, если это предусмотрено порядком проведения аукциона;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документы, подтверждающие внесение на счета, определенные в решении о проведен</w:t>
      </w:r>
      <w:proofErr w:type="gramStart"/>
      <w:r w:rsidRPr="001B0230">
        <w:rPr>
          <w:rFonts w:ascii="Arial" w:hAnsi="Arial" w:cs="Arial"/>
          <w:sz w:val="21"/>
          <w:szCs w:val="21"/>
        </w:rPr>
        <w:t>ии ау</w:t>
      </w:r>
      <w:proofErr w:type="gramEnd"/>
      <w:r w:rsidRPr="001B0230">
        <w:rPr>
          <w:rFonts w:ascii="Arial" w:hAnsi="Arial" w:cs="Arial"/>
          <w:sz w:val="21"/>
          <w:szCs w:val="21"/>
        </w:rPr>
        <w:t>кциона, указанных сумм задатка и сбора за участие в аукционе.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Сведения о заявителе включают в себя: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1) данные о заявителе, в том числе место его основной деятельности: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а) наименование, организационно-правовая форма и место нахождения (для юридического лица), почтовый адрес, адрес электронной почты, номер контактного телефона;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б) фамилия, имя, отчество, место жительства, данные документа, удостоверяющего личность (для индивидуального предпринимателя), почтовый адрес, адрес электронной почты, номер контактного телефона;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в) нотариально заверенные копии учредительных документов;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данные о структуре управления, собственниках, учредителях, акционерах (для акционерных обществ), руководителях заявителя и лицах, которые представляют его при участии в аукционе: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а) заверенная копия решения уполномоченных органов управления заявителя о назначении единоличного исполнительного органа организации;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б) доверенность, выданная в установленном порядке (в случае если интересы заявителя представляются лицом, не имеющим права без доверенности представлять интересы юридического лица);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в) решение уполномоченного органа управления заявителя об участии в аукционе на право пользования недрами данного участка;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данные о финансовых возможностях заявителя, необходимых для выполнения работ, связанных с намечаемым пользованием недрами, включая документальные данные о наличии собственных и (или) привлеченных средств: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а)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б) нотариально заверенная копия заключения аудиторской проверки финансово-хозяйственной деятельности заявителя за предыдущий год, если в соответствии с федеральными законами заявитель подлежит обязательному аудиту;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в) справки из банковских учреждений о движении денежных средств по счетам заявителя в течение месяца, предшествующего дате подачи заявки на участие в аукционе;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г) договоры займа или кредита (при наличии), вступившие в силу на дату подачи заявки;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данные о технических, технологических и кадровых возможностях заявителя: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а) 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средств, необходимых для проведения работ, договоров, актов приема-передачи;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 xml:space="preserve">б) копии подрядных договоров со сторонними организациями, привлекаемыми в качестве подрядчиков, с приложением доказательств наличия у них лицензий на </w:t>
      </w:r>
      <w:r w:rsidRPr="001B0230">
        <w:rPr>
          <w:rFonts w:ascii="Arial" w:hAnsi="Arial" w:cs="Arial"/>
          <w:sz w:val="21"/>
          <w:szCs w:val="21"/>
        </w:rPr>
        <w:lastRenderedPageBreak/>
        <w:t xml:space="preserve">осуществление отдельных видов деятельности, связанных с планируемым пользованием недрами, в соответствии с Федеральным </w:t>
      </w:r>
      <w:hyperlink r:id="rId14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от 4 мая 2011 года N 99-ФЗ "О лицензировании отдельных видов деятельности" (далее - Федеральный закон "О лицензировании отдельных видов деятельности"), сведения о кадровом составе заявителя, квалифицированных специалистах</w:t>
      </w:r>
      <w:proofErr w:type="gramEnd"/>
      <w:r w:rsidRPr="001B0230">
        <w:rPr>
          <w:rFonts w:ascii="Arial" w:hAnsi="Arial" w:cs="Arial"/>
          <w:sz w:val="21"/>
          <w:szCs w:val="21"/>
        </w:rPr>
        <w:t>, которые будут непосредственно осуществлять работы по освоению участка недр (копия штатного расписания заявителя, копии дипломов квалифицированных специалистов и т.д.), технических средствах и технологиях, необходимых для безопасного и эффективного проведения работ.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9" w:name="P176"/>
      <w:bookmarkEnd w:id="9"/>
      <w:r w:rsidRPr="001B0230">
        <w:rPr>
          <w:rFonts w:ascii="Arial" w:hAnsi="Arial" w:cs="Arial"/>
          <w:sz w:val="21"/>
          <w:szCs w:val="21"/>
        </w:rPr>
        <w:t>3. К заявке на участие в аукционе заявитель вправе самостоятельно приложить: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proofErr w:type="gramStart"/>
      <w:r w:rsidRPr="001B0230">
        <w:rPr>
          <w:rFonts w:ascii="Arial" w:hAnsi="Arial" w:cs="Arial"/>
          <w:sz w:val="21"/>
          <w:szCs w:val="21"/>
        </w:rPr>
        <w:t>1) выписку из Единого государственного реестра юридических лиц (для юридического лица), полученную не ранее чем за один месяц до даты подачи заявки на участие в аукционе, или выписку из Единого государственного реестра индивидуальных предпринимателей (для индивидуального предпринимателя);</w:t>
      </w:r>
      <w:proofErr w:type="gramEnd"/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2) копию документа, подтверждающего факт внесения записи о юридическом лице в Единый государственный реестр юридических лиц (для юридических лиц), заверенную нотариально;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3) копию свидетельства о государственной регистрации гражданина в качестве индивидуального предпринимателя (для индивидуальных предпринимателей), заверенную нотариально;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4) копию свидетельства о постановке заявителя на учет в налоговом органе, заверенную нотариально;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5) копию свидетельства о государственной регистрации заявителя в органах статистики, заверенную нотариально;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6) справку налогового органа о задолженности (об отсутствии задолженности) заявителя по налоговым платежам в бюджеты различных уровней;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7) 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15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"О лицензировании отдельных видов деятельности".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4. В случае непредставления заявителем документов, указанных в </w:t>
      </w:r>
      <w:hyperlink w:anchor="P176" w:history="1">
        <w:r w:rsidRPr="001B0230">
          <w:rPr>
            <w:rFonts w:ascii="Arial" w:hAnsi="Arial" w:cs="Arial"/>
            <w:color w:val="0000FF"/>
            <w:sz w:val="21"/>
            <w:szCs w:val="21"/>
          </w:rPr>
          <w:t>части 3</w:t>
        </w:r>
      </w:hyperlink>
      <w:r w:rsidRPr="001B0230">
        <w:rPr>
          <w:rFonts w:ascii="Arial" w:hAnsi="Arial" w:cs="Arial"/>
          <w:sz w:val="21"/>
          <w:szCs w:val="21"/>
        </w:rPr>
        <w:t xml:space="preserve"> настоящей статьи,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</w:t>
      </w:r>
      <w:hyperlink r:id="rId16" w:history="1">
        <w:r w:rsidRPr="001B0230">
          <w:rPr>
            <w:rFonts w:ascii="Arial" w:hAnsi="Arial" w:cs="Arial"/>
            <w:color w:val="0000FF"/>
            <w:sz w:val="21"/>
            <w:szCs w:val="21"/>
          </w:rPr>
          <w:t>законом</w:t>
        </w:r>
      </w:hyperlink>
      <w:r w:rsidRPr="001B0230">
        <w:rPr>
          <w:rFonts w:ascii="Arial" w:hAnsi="Arial" w:cs="Arial"/>
          <w:sz w:val="21"/>
          <w:szCs w:val="21"/>
        </w:rPr>
        <w:t xml:space="preserve"> "Об организации предоставления государственных и муниципальных услуг" в течение двух дней со дня регистрации заявки.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5. Все листы заявки и тома заявки (при наличии тома) на участие в аукционе должны быть сброшюрованы и пронумерованы. Заявка и том заявки на участие в аукционе должны содержать опись входящих в ее состав документов, быть скреплены печатью заявителя (для индивидуальных предпринимателей при ее наличии) и подписаны заявителем или лицом, уполномоченным таким заявителем.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Документы, прилагаемые к заявке, представляются в виде копий, заверенных руководителем заявителя или индивидуальным предпринимателем, если настоящим Законом не установлено требование о нотариальном удостоверении представляемых документов.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6. Заявка с прилагаемыми к ней документами регистрируется уполномоченным органом в журнале приема заявок с присвоением каждой заявке номера и указанием даты и времени подачи документов. На заявке уполномоченным органом делается отметка о принятии заявки с указанием ее номера, даты и времени принятия.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Уполномоченный орган выдает расписку в получении такой заявки с указанием даты, номера и времени ее получения.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7. Подача субъектом предпринимательской деятельности заявки на участие в аукционе считается его согласием с условиями аукциона и содержащимися в решении о проведен</w:t>
      </w:r>
      <w:proofErr w:type="gramStart"/>
      <w:r w:rsidRPr="001B0230">
        <w:rPr>
          <w:rFonts w:ascii="Arial" w:hAnsi="Arial" w:cs="Arial"/>
          <w:sz w:val="21"/>
          <w:szCs w:val="21"/>
        </w:rPr>
        <w:t>ии ау</w:t>
      </w:r>
      <w:proofErr w:type="gramEnd"/>
      <w:r w:rsidRPr="001B0230">
        <w:rPr>
          <w:rFonts w:ascii="Arial" w:hAnsi="Arial" w:cs="Arial"/>
          <w:sz w:val="21"/>
          <w:szCs w:val="21"/>
        </w:rPr>
        <w:t>кциона условиями пользования участком недр.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8. Заявителю отказывается в приеме заявки на участие в аукционе в случаях, если заявка подана с нарушением установленных настоящей статьей требований, а также в иных случаях, предусмотренных законодательством Российской Федерации о недрах.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9. По результатам рассмотрения заявки уполномоченный орган в течение пяти дней извещает заявителя о принятии заявки или об отказе в принятии заявки на участие в аукционе. </w:t>
      </w:r>
      <w:proofErr w:type="gramStart"/>
      <w:r w:rsidRPr="001B0230">
        <w:rPr>
          <w:rFonts w:ascii="Arial" w:hAnsi="Arial" w:cs="Arial"/>
          <w:sz w:val="21"/>
          <w:szCs w:val="21"/>
        </w:rPr>
        <w:t>В решении об отказе в приеме заявки на участие в аукционе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указываются основания отказа.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11. Сбор за участие в конкурсе (аукционе)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lastRenderedPageBreak/>
        <w:t>1. Сбор за участие в конкурсе (аукционе) вносится всеми участниками конкурса (аукциона) и является одним из условий регистрации заявки в конкурсе (аукционе).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2. Сумма сбора за участие в конкурсе (аукционе) определяется исходя из стоимости затрат на подготовку, проведение и подведение итогов конкурса (аукциона), оплату труда привлекаемых экспертов в порядке, определенном федеральным органом управления государственным фондом недр.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3. Сумма сбора за участие в конкурсе (аукционе) по участкам недр местного значения поступает в доход республиканского бюджета Республики Дагестан.</w:t>
      </w: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4. В случае отказа в приеме заявки сбор за участие в конкурсе (аукционе) на право пользования участками недр возвращается заявителю в течение десяти дней.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12. Ответственность за нарушение настоящего Закона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Лица, виновные в нарушении настоящего Закона, привлекаются к ответственности в соответствии с федеральным законодательством и законодательством Республики Дагестан.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 xml:space="preserve">Статья 13. Признание </w:t>
      </w:r>
      <w:proofErr w:type="gramStart"/>
      <w:r w:rsidRPr="001B0230">
        <w:rPr>
          <w:rFonts w:ascii="Arial" w:hAnsi="Arial" w:cs="Arial"/>
          <w:sz w:val="21"/>
          <w:szCs w:val="21"/>
        </w:rPr>
        <w:t>утратившими</w:t>
      </w:r>
      <w:proofErr w:type="gramEnd"/>
      <w:r w:rsidRPr="001B0230">
        <w:rPr>
          <w:rFonts w:ascii="Arial" w:hAnsi="Arial" w:cs="Arial"/>
          <w:sz w:val="21"/>
          <w:szCs w:val="21"/>
        </w:rPr>
        <w:t xml:space="preserve"> силу отдельных законов Республики Дагестан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Со дня вступления в силу настоящего Закона признать утратившими силу: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17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9 ноября 1999 года N 17 "О недрах" (Собрание законодательства Республики Дагестан, 1999, N 11, ст. 3579);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18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19 февраля 2002 года N 10 "О внесении изменений и дополнений в Закон Республики Дагестан "О недрах" (Собрание законодательства Республики Дагестан, 2002, N 2, ст. 99);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19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29 декабря 2004 года N 41 "О внесении изменений и дополнений в Закон Республики Дагестан "О недрах" (Собрание законодательства Республики Дагестан, 2004, N 12 (часть I), ст. 986);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0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3 февраля 2006 года N 8 "О сборах за участие в конкурсе (аукционе) на пользование участками недр местного значения" (Собрание законодательства Республики Дагестан, 2006, N 2, ст. 60);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1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статью 12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Закона Республики Дагестан от 4 апреля 2006 года N 23 "О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Дагестан" (Собрание законодательства Республики Дагестан, 2006, N 4, ст. 221);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2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7 мая 2007 года N 12 "О внесении изменений в Закон Республики Дагестан "О недрах" (Собрание законодательства Республики Дагестан, 2007, N 5, ст. 266);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3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8 апреля 2008 года N 20 "О внесении изменений в Закон Республики Дагестан "О недрах" (Собрание законодательства Республики Дагестан, 2008, N 7, ст. 236);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4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8 июня 2009 года N 37 "О внесении изменений в Закон Республики Дагестан "О недрах" (Собрание законодательства Республики Дагестан, 2009, N 11, ст. 503);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5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4 декабря 2009 года N 73 "О порядке предоставления и пользования участками недр местного значения на территории Республики Дагестан" (Собрание законодательства Республики Дагестан, 2009, N 23, ст. 1149);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6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8 ноября 2010 года N 61 "О внесении изменений в отдельные законодательные акты Республики Дагестан в сфере недропользования" (Собрание законодательства Республики Дагестан, 2010, N 21, ст. 1023);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7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6 июня 2011 года N 33 "О внесении изменений в Закон Республики Дагестан "О недрах" (Собрание законодательства Республики Дагестан, 2011, N 11, ст. 422);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8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Закон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Республики Дагестан от 14 июня 2012 года N 36 "О внесении изменений в отдельные законодательные акты Республики Дагестан" (Собрание законодательства Республики Дагестан, 2012, N 11, ст. 484);</w:t>
      </w:r>
    </w:p>
    <w:p w:rsidR="00A123EE" w:rsidRPr="001B0230" w:rsidRDefault="001B0230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hyperlink r:id="rId29" w:history="1">
        <w:r w:rsidR="00A123EE" w:rsidRPr="001B0230">
          <w:rPr>
            <w:rFonts w:ascii="Arial" w:hAnsi="Arial" w:cs="Arial"/>
            <w:color w:val="0000FF"/>
            <w:sz w:val="21"/>
            <w:szCs w:val="21"/>
          </w:rPr>
          <w:t>статью 9</w:t>
        </w:r>
      </w:hyperlink>
      <w:r w:rsidR="00A123EE" w:rsidRPr="001B0230">
        <w:rPr>
          <w:rFonts w:ascii="Arial" w:hAnsi="Arial" w:cs="Arial"/>
          <w:sz w:val="21"/>
          <w:szCs w:val="21"/>
        </w:rPr>
        <w:t xml:space="preserve"> Закона Республики Дагестан от 30 декабря 2013 года N 106 "О внесении изменений в некоторые законодательные акты Республики Дагестан" (Собрание законодательства Республики Дагестан, 2013, N 24, ст. 1624).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Статья 14. Вступление в силу настоящего Закона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Настоящий Закон вступает в силу со дня его официального опубликования.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Глава</w:t>
      </w: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Республики Дагестан</w:t>
      </w:r>
    </w:p>
    <w:p w:rsidR="00A123EE" w:rsidRPr="001B0230" w:rsidRDefault="00A123EE">
      <w:pPr>
        <w:pStyle w:val="ConsPlusNormal"/>
        <w:jc w:val="right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Р.АБДУЛАТИПОВ</w:t>
      </w:r>
    </w:p>
    <w:p w:rsidR="00A123EE" w:rsidRPr="001B0230" w:rsidRDefault="00A123EE">
      <w:pPr>
        <w:pStyle w:val="ConsPlusNormal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Махачкала</w:t>
      </w:r>
    </w:p>
    <w:p w:rsidR="00A123EE" w:rsidRPr="001B0230" w:rsidRDefault="00A123EE">
      <w:pPr>
        <w:pStyle w:val="ConsPlusNormal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13 марта 2015 года</w:t>
      </w:r>
    </w:p>
    <w:p w:rsidR="00A123EE" w:rsidRPr="001B0230" w:rsidRDefault="00A123EE">
      <w:pPr>
        <w:pStyle w:val="ConsPlusNormal"/>
        <w:rPr>
          <w:rFonts w:ascii="Arial" w:hAnsi="Arial" w:cs="Arial"/>
          <w:sz w:val="21"/>
          <w:szCs w:val="21"/>
        </w:rPr>
      </w:pPr>
      <w:r w:rsidRPr="001B0230">
        <w:rPr>
          <w:rFonts w:ascii="Arial" w:hAnsi="Arial" w:cs="Arial"/>
          <w:sz w:val="21"/>
          <w:szCs w:val="21"/>
        </w:rPr>
        <w:t>N 24</w:t>
      </w:r>
    </w:p>
    <w:p w:rsidR="00A123EE" w:rsidRPr="001B0230" w:rsidRDefault="00A123EE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p w:rsidR="00A123EE" w:rsidRDefault="00A123EE">
      <w:pPr>
        <w:pStyle w:val="ConsPlusNormal"/>
        <w:jc w:val="both"/>
      </w:pPr>
    </w:p>
    <w:sectPr w:rsidR="00A123EE" w:rsidSect="00AD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EE"/>
    <w:rsid w:val="001B0230"/>
    <w:rsid w:val="008F3E23"/>
    <w:rsid w:val="009D7EE3"/>
    <w:rsid w:val="00A123EE"/>
    <w:rsid w:val="00AD4262"/>
    <w:rsid w:val="00F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F3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3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123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123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8F3E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3E2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B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F3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3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123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123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8F3E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3E2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B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8BDE976CF4DE7C1A399AC4BEC7F51C1F67597D23B0ACC5AFF9E4119I" TargetMode="External"/><Relationship Id="rId13" Type="http://schemas.openxmlformats.org/officeDocument/2006/relationships/hyperlink" Target="consultantplus://offline/ref=7A78BDE976CF4DE7C1A399AC4BEC7F51C2F77692DB695DCE0BAA901C1B4F1FI" TargetMode="External"/><Relationship Id="rId18" Type="http://schemas.openxmlformats.org/officeDocument/2006/relationships/hyperlink" Target="consultantplus://offline/ref=7A78BDE976CF4DE7C1A387A15D802258C5F52C9FDA6D569B5CA8C14915FA404E19I" TargetMode="External"/><Relationship Id="rId26" Type="http://schemas.openxmlformats.org/officeDocument/2006/relationships/hyperlink" Target="consultantplus://offline/ref=7A78BDE976CF4DE7C1A387A15D802258C5F52C9FD86E579E55F5CB414CF642EE411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78BDE976CF4DE7C1A387A15D802258C5F52C9FD86A569055F5CB414CF642EE10B5C2F00E7BA58EC5D0F6411AI" TargetMode="External"/><Relationship Id="rId7" Type="http://schemas.openxmlformats.org/officeDocument/2006/relationships/hyperlink" Target="consultantplus://offline/ref=7A78BDE976CF4DE7C1A399AC4BEC7F51C2F67093D06F5DCE0BAA901C1BFF48B957FA9BB24A76A48C4C17I" TargetMode="External"/><Relationship Id="rId12" Type="http://schemas.openxmlformats.org/officeDocument/2006/relationships/hyperlink" Target="consultantplus://offline/ref=7A78BDE976CF4DE7C1A399AC4BEC7F51C2F67093D06F5DCE0BAA901C1B4F1FI" TargetMode="External"/><Relationship Id="rId17" Type="http://schemas.openxmlformats.org/officeDocument/2006/relationships/hyperlink" Target="consultantplus://offline/ref=7A78BDE976CF4DE7C1A387A15D802258C5F52C9FDB6D5F9957F5CB414CF642EE4110I" TargetMode="External"/><Relationship Id="rId25" Type="http://schemas.openxmlformats.org/officeDocument/2006/relationships/hyperlink" Target="consultantplus://offline/ref=7A78BDE976CF4DE7C1A387A15D802258C5F52C9FD86B549955F5CB414CF642EE411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78BDE976CF4DE7C1A399AC4BEC7F51C2F77692DB695DCE0BAA901C1B4F1FI" TargetMode="External"/><Relationship Id="rId20" Type="http://schemas.openxmlformats.org/officeDocument/2006/relationships/hyperlink" Target="consultantplus://offline/ref=7A78BDE976CF4DE7C1A387A15D802258C5F52C9FD86B549954F5CB414CF642EE4110I" TargetMode="External"/><Relationship Id="rId29" Type="http://schemas.openxmlformats.org/officeDocument/2006/relationships/hyperlink" Target="consultantplus://offline/ref=7A78BDE976CF4DE7C1A387A15D802258C5F52C9FDB6F559053F5CB414CF642EE10B5C2F00E7BA58EC5D1F0411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8BDE976CF4DE7C1A399AC4BEC7F51C1F67597D23B0ACC5AFF9E4119I" TargetMode="External"/><Relationship Id="rId11" Type="http://schemas.openxmlformats.org/officeDocument/2006/relationships/hyperlink" Target="consultantplus://offline/ref=7A78BDE976CF4DE7C1A399AC4BEC7F51C2F67093D06F5DCE0BAA901C1B4F1FI" TargetMode="External"/><Relationship Id="rId24" Type="http://schemas.openxmlformats.org/officeDocument/2006/relationships/hyperlink" Target="consultantplus://offline/ref=7A78BDE976CF4DE7C1A387A15D802258C5F52C9FD86D579056F5CB414CF642EE4110I" TargetMode="External"/><Relationship Id="rId5" Type="http://schemas.openxmlformats.org/officeDocument/2006/relationships/image" Target="media/image1.gif"/><Relationship Id="rId15" Type="http://schemas.openxmlformats.org/officeDocument/2006/relationships/hyperlink" Target="consultantplus://offline/ref=7A78BDE976CF4DE7C1A399AC4BEC7F51C2F6709BDF685DCE0BAA901C1B4F1FI" TargetMode="External"/><Relationship Id="rId23" Type="http://schemas.openxmlformats.org/officeDocument/2006/relationships/hyperlink" Target="consultantplus://offline/ref=7A78BDE976CF4DE7C1A387A15D802258C5F52C9FD169509C5CA8C14915FA404E19I" TargetMode="External"/><Relationship Id="rId28" Type="http://schemas.openxmlformats.org/officeDocument/2006/relationships/hyperlink" Target="consultantplus://offline/ref=7A78BDE976CF4DE7C1A387A15D802258C5F52C9FD86B579150F5CB414CF642EE4110I" TargetMode="External"/><Relationship Id="rId10" Type="http://schemas.openxmlformats.org/officeDocument/2006/relationships/hyperlink" Target="consultantplus://offline/ref=7A78BDE976CF4DE7C1A399AC4BEC7F51C2F67093D06F5DCE0BAA901C1B4F1FI" TargetMode="External"/><Relationship Id="rId19" Type="http://schemas.openxmlformats.org/officeDocument/2006/relationships/hyperlink" Target="consultantplus://offline/ref=7A78BDE976CF4DE7C1A387A15D802258C5F52C9FDD655E915CA8C14915FA404E19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8BDE976CF4DE7C1A399AC4BEC7F51C2F67093D06F5DCE0BAA901C1B4F1FI" TargetMode="External"/><Relationship Id="rId14" Type="http://schemas.openxmlformats.org/officeDocument/2006/relationships/hyperlink" Target="consultantplus://offline/ref=7A78BDE976CF4DE7C1A399AC4BEC7F51C2F6709BDF685DCE0BAA901C1B4F1FI" TargetMode="External"/><Relationship Id="rId22" Type="http://schemas.openxmlformats.org/officeDocument/2006/relationships/hyperlink" Target="consultantplus://offline/ref=7A78BDE976CF4DE7C1A387A15D802258C5F52C9FDE6F509A5CA8C14915FA404E19I" TargetMode="External"/><Relationship Id="rId27" Type="http://schemas.openxmlformats.org/officeDocument/2006/relationships/hyperlink" Target="consultantplus://offline/ref=7A78BDE976CF4DE7C1A387A15D802258C5F52C9FD869579C56F5CB414CF642EE411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5574</Words>
  <Characters>31778</Characters>
  <Application>Microsoft Office Word</Application>
  <DocSecurity>0</DocSecurity>
  <Lines>264</Lines>
  <Paragraphs>74</Paragraphs>
  <ScaleCrop>false</ScaleCrop>
  <Company/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Тамирлан Ахмедович Ахмедов</dc:creator>
  <cp:lastModifiedBy>Даудов Атлыгиши Даудович</cp:lastModifiedBy>
  <cp:revision>3</cp:revision>
  <dcterms:created xsi:type="dcterms:W3CDTF">2016-04-01T06:39:00Z</dcterms:created>
  <dcterms:modified xsi:type="dcterms:W3CDTF">2016-04-01T06:53:00Z</dcterms:modified>
</cp:coreProperties>
</file>