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99" w:rsidRDefault="000D67CD" w:rsidP="00AC1699">
      <w:pPr>
        <w:shd w:val="clear" w:color="auto" w:fill="FFFFFF"/>
        <w:spacing w:line="221" w:lineRule="exact"/>
        <w:ind w:left="10206"/>
        <w:jc w:val="center"/>
        <w:rPr>
          <w:rFonts w:eastAsia="Times New Roman"/>
          <w:color w:val="212121"/>
          <w:spacing w:val="-2"/>
          <w:lang w:val="en-US"/>
        </w:rPr>
      </w:pPr>
      <w:r>
        <w:rPr>
          <w:rFonts w:eastAsia="Times New Roman"/>
          <w:color w:val="212121"/>
          <w:spacing w:val="-2"/>
        </w:rPr>
        <w:t>Приложение</w:t>
      </w:r>
      <w:bookmarkStart w:id="0" w:name="_GoBack"/>
      <w:bookmarkEnd w:id="0"/>
    </w:p>
    <w:p w:rsidR="00760114" w:rsidRDefault="000D67CD" w:rsidP="00AC1699">
      <w:pPr>
        <w:shd w:val="clear" w:color="auto" w:fill="FFFFFF"/>
        <w:spacing w:line="221" w:lineRule="exact"/>
        <w:ind w:left="10206"/>
        <w:jc w:val="center"/>
      </w:pPr>
      <w:r>
        <w:rPr>
          <w:rFonts w:eastAsia="Times New Roman"/>
          <w:color w:val="212121"/>
          <w:spacing w:val="-7"/>
        </w:rPr>
        <w:t xml:space="preserve">к Решению Собрания депутатов городского округа «город Дербент» </w:t>
      </w:r>
      <w:r>
        <w:rPr>
          <w:rFonts w:eastAsia="Times New Roman"/>
          <w:color w:val="212121"/>
          <w:spacing w:val="-5"/>
        </w:rPr>
        <w:t>от 31.10.2014г. №10-5</w:t>
      </w:r>
    </w:p>
    <w:p w:rsidR="00760114" w:rsidRDefault="000D67CD">
      <w:pPr>
        <w:shd w:val="clear" w:color="auto" w:fill="FFFFFF"/>
        <w:spacing w:before="198" w:line="320" w:lineRule="exact"/>
        <w:ind w:left="5954"/>
      </w:pPr>
      <w:r>
        <w:rPr>
          <w:rFonts w:eastAsia="Times New Roman"/>
          <w:color w:val="212121"/>
          <w:spacing w:val="-2"/>
          <w:w w:val="122"/>
          <w:sz w:val="26"/>
          <w:szCs w:val="26"/>
        </w:rPr>
        <w:t>ЗНАЧЕНИЕ</w:t>
      </w:r>
    </w:p>
    <w:p w:rsidR="00760114" w:rsidRDefault="000D67CD" w:rsidP="005276AD">
      <w:pPr>
        <w:shd w:val="clear" w:color="auto" w:fill="FFFFFF"/>
        <w:spacing w:line="320" w:lineRule="exact"/>
        <w:jc w:val="center"/>
      </w:pPr>
      <w:r>
        <w:rPr>
          <w:rFonts w:eastAsia="Times New Roman"/>
          <w:color w:val="212121"/>
          <w:spacing w:val="-2"/>
          <w:sz w:val="28"/>
          <w:szCs w:val="28"/>
        </w:rPr>
        <w:t>Корректирующего коэффициента базовой доходности К</w:t>
      </w:r>
      <w:proofErr w:type="gramStart"/>
      <w:r>
        <w:rPr>
          <w:rFonts w:eastAsia="Times New Roman"/>
          <w:color w:val="212121"/>
          <w:spacing w:val="-2"/>
          <w:sz w:val="28"/>
          <w:szCs w:val="28"/>
        </w:rPr>
        <w:t>2</w:t>
      </w:r>
      <w:proofErr w:type="gramEnd"/>
      <w:r>
        <w:rPr>
          <w:rFonts w:eastAsia="Times New Roman"/>
          <w:color w:val="212121"/>
          <w:spacing w:val="-2"/>
          <w:sz w:val="28"/>
          <w:szCs w:val="28"/>
        </w:rPr>
        <w:t xml:space="preserve">, предлагаемые к применению при осуществлении </w:t>
      </w:r>
      <w:r>
        <w:rPr>
          <w:rFonts w:eastAsia="Times New Roman"/>
          <w:color w:val="212121"/>
          <w:sz w:val="28"/>
          <w:szCs w:val="28"/>
        </w:rPr>
        <w:t>предпринимательской деятельности на территории городского округа «город Дербент»</w:t>
      </w:r>
    </w:p>
    <w:p w:rsidR="00760114" w:rsidRDefault="00760114" w:rsidP="005276AD">
      <w:pPr>
        <w:spacing w:after="315" w:line="1" w:lineRule="exact"/>
        <w:jc w:val="center"/>
        <w:rPr>
          <w:sz w:val="2"/>
          <w:szCs w:val="2"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8246"/>
        <w:gridCol w:w="1701"/>
        <w:gridCol w:w="1839"/>
        <w:gridCol w:w="1694"/>
        <w:gridCol w:w="11"/>
      </w:tblGrid>
      <w:tr w:rsidR="00760114" w:rsidRPr="005276AD" w:rsidTr="00926506">
        <w:trPr>
          <w:trHeight w:hRule="exact" w:val="97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proofErr w:type="gramStart"/>
            <w:r w:rsidRPr="00926506">
              <w:rPr>
                <w:rFonts w:eastAsia="Times New Roman"/>
                <w:color w:val="000000"/>
              </w:rPr>
              <w:t>п</w:t>
            </w:r>
            <w:proofErr w:type="gramEnd"/>
            <w:r w:rsidRPr="0092650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212121"/>
              </w:rPr>
              <w:t>Виды предпринимательской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spacing w:line="234" w:lineRule="exact"/>
              <w:ind w:left="26"/>
              <w:jc w:val="center"/>
            </w:pPr>
            <w:r w:rsidRPr="00926506">
              <w:rPr>
                <w:rFonts w:eastAsia="Times New Roman"/>
                <w:color w:val="212121"/>
                <w:spacing w:val="-3"/>
              </w:rPr>
              <w:t xml:space="preserve">Физические </w:t>
            </w:r>
            <w:r w:rsidRPr="00926506">
              <w:rPr>
                <w:rFonts w:eastAsia="Times New Roman"/>
                <w:color w:val="212121"/>
                <w:spacing w:val="1"/>
              </w:rPr>
              <w:t>показатели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spacing w:line="234" w:lineRule="exact"/>
              <w:ind w:left="23" w:right="32" w:firstLine="3"/>
              <w:jc w:val="center"/>
            </w:pPr>
            <w:r w:rsidRPr="00926506">
              <w:rPr>
                <w:rFonts w:eastAsia="Times New Roman"/>
                <w:color w:val="212121"/>
                <w:spacing w:val="2"/>
              </w:rPr>
              <w:t xml:space="preserve">Базовая </w:t>
            </w:r>
            <w:r w:rsidRPr="00926506">
              <w:rPr>
                <w:rFonts w:eastAsia="Times New Roman"/>
                <w:color w:val="212121"/>
                <w:spacing w:val="-4"/>
              </w:rPr>
              <w:t xml:space="preserve">доходность </w:t>
            </w:r>
            <w:r w:rsidRPr="00926506">
              <w:rPr>
                <w:rFonts w:eastAsia="Times New Roman"/>
                <w:color w:val="212121"/>
                <w:spacing w:val="-1"/>
              </w:rPr>
              <w:t>в месяц</w:t>
            </w:r>
          </w:p>
          <w:p w:rsidR="00760114" w:rsidRPr="00926506" w:rsidRDefault="000D67CD" w:rsidP="005276AD">
            <w:pPr>
              <w:shd w:val="clear" w:color="auto" w:fill="FFFFFF"/>
              <w:ind w:firstLine="3"/>
              <w:jc w:val="center"/>
            </w:pPr>
            <w:r w:rsidRPr="00926506">
              <w:rPr>
                <w:color w:val="212121"/>
                <w:spacing w:val="-4"/>
              </w:rPr>
              <w:t>(</w:t>
            </w:r>
            <w:r w:rsidRPr="00926506">
              <w:rPr>
                <w:rFonts w:eastAsia="Times New Roman"/>
                <w:color w:val="212121"/>
                <w:spacing w:val="-4"/>
              </w:rPr>
              <w:t>руб.)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212121"/>
                <w:spacing w:val="-3"/>
              </w:rPr>
              <w:t>Значение К</w:t>
            </w:r>
            <w:proofErr w:type="gramStart"/>
            <w:r w:rsidRPr="00926506">
              <w:rPr>
                <w:rFonts w:eastAsia="Times New Roman"/>
                <w:color w:val="212121"/>
                <w:spacing w:val="-3"/>
              </w:rPr>
              <w:t>2</w:t>
            </w:r>
            <w:proofErr w:type="gramEnd"/>
          </w:p>
        </w:tc>
      </w:tr>
      <w:tr w:rsidR="00760114" w:rsidRPr="005276AD" w:rsidTr="00926506">
        <w:trPr>
          <w:trHeight w:hRule="exact" w:val="40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1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4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5</w:t>
            </w:r>
          </w:p>
        </w:tc>
      </w:tr>
      <w:tr w:rsidR="00760114" w:rsidRPr="005276AD" w:rsidTr="00926506">
        <w:trPr>
          <w:trHeight w:hRule="exact" w:val="67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1.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212121"/>
              </w:rPr>
              <w:t>Оказание бытовых услуг физическим лицам: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spacing w:line="189" w:lineRule="exact"/>
              <w:ind w:left="26"/>
              <w:jc w:val="center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Кол-во работников,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включ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>.</w:t>
            </w:r>
            <w:r w:rsidR="005276AD" w:rsidRPr="00926506">
              <w:rPr>
                <w:rFonts w:eastAsia="Times New Roman"/>
                <w:color w:val="000000"/>
                <w:spacing w:val="-6"/>
              </w:rPr>
              <w:t xml:space="preserve">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индивид,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придприн</w:t>
            </w:r>
            <w:proofErr w:type="spellEnd"/>
            <w:r w:rsidR="005276AD" w:rsidRPr="00926506">
              <w:rPr>
                <w:rFonts w:eastAsia="Times New Roman"/>
                <w:color w:val="000000"/>
                <w:spacing w:val="-6"/>
              </w:rPr>
              <w:t>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5276AD">
            <w:pPr>
              <w:shd w:val="clear" w:color="auto" w:fill="FFFFFF"/>
              <w:ind w:left="26" w:firstLine="3"/>
              <w:jc w:val="center"/>
            </w:pP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5276AD">
            <w:pPr>
              <w:shd w:val="clear" w:color="auto" w:fill="FFFFFF"/>
              <w:ind w:left="26"/>
              <w:jc w:val="center"/>
            </w:pPr>
          </w:p>
        </w:tc>
      </w:tr>
      <w:tr w:rsidR="00760114" w:rsidRPr="005276AD" w:rsidTr="00926506">
        <w:trPr>
          <w:trHeight w:hRule="exact" w:val="27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1.1.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8"/>
              </w:rPr>
              <w:t>Ремонт обуви.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28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1.2.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Пошив обуви (по заказам населения).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284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1.3.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Пошив и ремонт (реставрация) одежды (за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искл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>. изделий кожи, меха, трикотажа).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274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1.4.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Пошив, вязка и ремонт (реставрация) трикотажных изделий.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29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1.5.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>Пошив и ремонт изделий из меха, кожи (кроме обуви).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28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1.6.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>Пошив и ремонт головных уборов (</w:t>
            </w:r>
            <w:proofErr w:type="gramStart"/>
            <w:r w:rsidRPr="00926506">
              <w:rPr>
                <w:rFonts w:eastAsia="Times New Roman"/>
                <w:color w:val="000000"/>
                <w:spacing w:val="-6"/>
              </w:rPr>
              <w:t>кроме</w:t>
            </w:r>
            <w:proofErr w:type="gramEnd"/>
            <w:r w:rsidRPr="00926506">
              <w:rPr>
                <w:rFonts w:eastAsia="Times New Roman"/>
                <w:color w:val="000000"/>
                <w:spacing w:val="-6"/>
              </w:rPr>
              <w:t xml:space="preserve"> меховых)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27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1.7.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>Изготовление и ремонт кожгалантерейных изделий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+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29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1.8.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Ремонт предметов личного пользования.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28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1.9.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>Ремонт и изготовление ювелирных изделий (по заказам населения).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284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1.10.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8"/>
              </w:rPr>
              <w:t>Ремонт часов.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lang w:val="en-US"/>
              </w:rPr>
              <w:t>-II</w:t>
            </w:r>
            <w:r w:rsidRPr="00926506">
              <w:rPr>
                <w:color w:val="767676"/>
                <w:lang w:val="en-US"/>
              </w:rPr>
              <w:t>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47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12121"/>
              </w:rPr>
              <w:t>1.11.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239" w:lineRule="exact"/>
              <w:ind w:right="500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Ремонт и изготовление металлоизделий (изделия из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недраг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 xml:space="preserve">, металлов, метал, галантерея, </w:t>
            </w:r>
            <w:r w:rsidRPr="00926506">
              <w:rPr>
                <w:rFonts w:eastAsia="Times New Roman"/>
                <w:color w:val="000000"/>
                <w:spacing w:val="-7"/>
              </w:rPr>
              <w:t>ключи и т.п.).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hRule="exact" w:val="36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12121"/>
              </w:rPr>
              <w:t>1.12.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Ремонт машин, оборудования и приборов.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val="32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12121"/>
              </w:rPr>
              <w:t>1.13.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8"/>
              </w:rPr>
              <w:t>Обрядные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RPr="005276AD" w:rsidTr="00926506">
        <w:trPr>
          <w:trHeight w:val="41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12121"/>
              </w:rPr>
              <w:t>1.14.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Ремонт </w:t>
            </w:r>
            <w:proofErr w:type="gramStart"/>
            <w:r w:rsidRPr="00926506">
              <w:rPr>
                <w:rFonts w:eastAsia="Times New Roman"/>
                <w:color w:val="000000"/>
                <w:spacing w:val="-6"/>
              </w:rPr>
              <w:t>теле</w:t>
            </w:r>
            <w:proofErr w:type="gramEnd"/>
            <w:r w:rsidRPr="00926506">
              <w:rPr>
                <w:rFonts w:eastAsia="Times New Roman"/>
                <w:color w:val="000000"/>
                <w:spacing w:val="-6"/>
              </w:rPr>
              <w:t>-, радио-, видео-, электронной аппаратуры и бытовой техники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 w:firstLine="3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val="37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42424"/>
              </w:rPr>
              <w:t>1.15.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"/>
            </w:pPr>
            <w:r w:rsidRPr="00926506">
              <w:rPr>
                <w:rFonts w:eastAsia="Times New Roman"/>
                <w:color w:val="000000"/>
                <w:spacing w:val="-6"/>
              </w:rPr>
              <w:t>Ремонт и строительство жилья и других построек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2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1.16.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"/>
            </w:pPr>
            <w:r w:rsidRPr="00926506">
              <w:rPr>
                <w:rFonts w:eastAsia="Times New Roman"/>
                <w:color w:val="000000"/>
                <w:spacing w:val="-7"/>
              </w:rPr>
              <w:t>Химическая чистка.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3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42424"/>
              </w:rPr>
              <w:t>1.17.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"/>
            </w:pPr>
            <w:r w:rsidRPr="00926506">
              <w:rPr>
                <w:rFonts w:eastAsia="Times New Roman"/>
                <w:color w:val="000000"/>
                <w:spacing w:val="-7"/>
              </w:rPr>
              <w:t>Крашение одежды и т.д.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2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lastRenderedPageBreak/>
              <w:t>1.18.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Услуги прачечных.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3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1.19.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Ритуальные услуги, в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т.ч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>. изготовление надгробных сооружений, памятников.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1.20.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Ремонт и реставрация мебели.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1.21.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>Изготовление мебели (по заказам населения).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1.22.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>Фот</w:t>
            </w:r>
            <w:proofErr w:type="gramStart"/>
            <w:r w:rsidRPr="00926506">
              <w:rPr>
                <w:rFonts w:eastAsia="Times New Roman"/>
                <w:color w:val="000000"/>
                <w:spacing w:val="-6"/>
              </w:rPr>
              <w:t>о-</w:t>
            </w:r>
            <w:proofErr w:type="gramEnd"/>
            <w:r w:rsidRPr="00926506">
              <w:rPr>
                <w:rFonts w:eastAsia="Times New Roman"/>
                <w:color w:val="000000"/>
                <w:spacing w:val="-6"/>
              </w:rPr>
              <w:t xml:space="preserve"> и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киноуслуги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 xml:space="preserve"> (за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искл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>. проката кинофильмов)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1.23.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 xml:space="preserve">Прокат (за </w:t>
            </w:r>
            <w:proofErr w:type="spellStart"/>
            <w:r w:rsidRPr="00926506">
              <w:rPr>
                <w:rFonts w:eastAsia="Times New Roman"/>
                <w:color w:val="000000"/>
                <w:spacing w:val="-7"/>
              </w:rPr>
              <w:t>искл</w:t>
            </w:r>
            <w:proofErr w:type="spellEnd"/>
            <w:r w:rsidRPr="00926506">
              <w:rPr>
                <w:rFonts w:eastAsia="Times New Roman"/>
                <w:color w:val="000000"/>
                <w:spacing w:val="-7"/>
              </w:rPr>
              <w:t>. проката кинофильмов):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3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1.23.1.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>Прокат свадебной и вечерней одежды, обуви и аксессуаров (предметов атрибутики).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1.23.2.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</w:rPr>
              <w:t>Услуги проката (за исключением п. 1.23.1.).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3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1.24.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Нарезка стекла и зеркал.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1.25.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Услуги парикмахерских, в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т.ч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>. маникюр, педикюр и т.д.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3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1.26.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Иные бытовые услуги.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926506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000000"/>
              </w:rPr>
              <w:t>-</w:t>
            </w:r>
            <w:r w:rsidR="000D67CD" w:rsidRPr="00926506">
              <w:rPr>
                <w:rFonts w:eastAsia="Times New Roman"/>
                <w:color w:val="000000"/>
                <w:lang w:val="en-US"/>
              </w:rPr>
              <w:t>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56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2.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489"/>
            </w:pPr>
            <w:r w:rsidRPr="00926506">
              <w:rPr>
                <w:rFonts w:eastAsia="Times New Roman"/>
                <w:color w:val="242424"/>
              </w:rPr>
              <w:t>Оказание ветеринарных услуг.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9" w:lineRule="exact"/>
              <w:ind w:left="95" w:right="113"/>
              <w:jc w:val="center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Кол-во работников, </w:t>
            </w:r>
            <w:proofErr w:type="spellStart"/>
            <w:r w:rsidRPr="00926506">
              <w:rPr>
                <w:rFonts w:eastAsia="Times New Roman"/>
                <w:color w:val="000000"/>
                <w:spacing w:val="-5"/>
              </w:rPr>
              <w:t>включ</w:t>
            </w:r>
            <w:proofErr w:type="spellEnd"/>
            <w:r w:rsidRPr="00926506">
              <w:rPr>
                <w:rFonts w:eastAsia="Times New Roman"/>
                <w:color w:val="000000"/>
                <w:spacing w:val="-5"/>
              </w:rPr>
              <w:t xml:space="preserve">. </w:t>
            </w:r>
            <w:proofErr w:type="gramStart"/>
            <w:r w:rsidRPr="00926506">
              <w:rPr>
                <w:rFonts w:eastAsia="Times New Roman"/>
                <w:color w:val="000000"/>
                <w:spacing w:val="-5"/>
              </w:rPr>
              <w:t>индивид-о</w:t>
            </w:r>
            <w:proofErr w:type="gramEnd"/>
            <w:r w:rsidRPr="00926506">
              <w:rPr>
                <w:rFonts w:eastAsia="Times New Roman"/>
                <w:color w:val="000000"/>
                <w:spacing w:val="-5"/>
              </w:rPr>
              <w:t xml:space="preserve">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придприн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>-я.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7 500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5276AD">
            <w:pPr>
              <w:shd w:val="clear" w:color="auto" w:fill="FFFFFF"/>
              <w:ind w:left="26"/>
              <w:jc w:val="center"/>
            </w:pPr>
          </w:p>
        </w:tc>
      </w:tr>
      <w:tr w:rsidR="00760114" w:rsidTr="00926506">
        <w:trPr>
          <w:trHeight w:hRule="exact" w:val="58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3.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8D5214">
            <w:pPr>
              <w:shd w:val="clear" w:color="auto" w:fill="FFFFFF"/>
              <w:ind w:left="14"/>
            </w:pPr>
            <w:r w:rsidRPr="00926506">
              <w:rPr>
                <w:rFonts w:eastAsia="Times New Roman"/>
                <w:color w:val="000000"/>
                <w:spacing w:val="-6"/>
              </w:rPr>
              <w:t>Оказание услуг по ремонту, техническому обслуживанию и мойке автотранспортных средств: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9" w:lineRule="exact"/>
              <w:jc w:val="center"/>
            </w:pPr>
            <w:r w:rsidRPr="00926506">
              <w:rPr>
                <w:rFonts w:eastAsia="Times New Roman"/>
                <w:color w:val="000000"/>
                <w:spacing w:val="-6"/>
              </w:rPr>
              <w:t>Кол-во работников,</w:t>
            </w:r>
          </w:p>
          <w:p w:rsidR="00760114" w:rsidRPr="00926506" w:rsidRDefault="000D67CD" w:rsidP="003B412A">
            <w:pPr>
              <w:shd w:val="clear" w:color="auto" w:fill="FFFFFF"/>
              <w:spacing w:line="189" w:lineRule="exact"/>
              <w:jc w:val="center"/>
            </w:pPr>
            <w:r w:rsidRPr="00926506">
              <w:rPr>
                <w:rFonts w:eastAsia="Times New Roman"/>
                <w:color w:val="000000"/>
                <w:spacing w:val="-3"/>
              </w:rPr>
              <w:t>ВКЛЮЧ. ИНДИВИД-0</w:t>
            </w:r>
          </w:p>
          <w:p w:rsidR="00760114" w:rsidRPr="00926506" w:rsidRDefault="000D67CD" w:rsidP="003B412A">
            <w:pPr>
              <w:shd w:val="clear" w:color="auto" w:fill="FFFFFF"/>
              <w:spacing w:line="189" w:lineRule="exact"/>
              <w:jc w:val="center"/>
            </w:pP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придприн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>-я.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5276AD">
            <w:pPr>
              <w:shd w:val="clear" w:color="auto" w:fill="FFFFFF"/>
              <w:ind w:left="26"/>
              <w:jc w:val="center"/>
            </w:pP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5276AD">
            <w:pPr>
              <w:shd w:val="clear" w:color="auto" w:fill="FFFFFF"/>
              <w:ind w:left="26"/>
              <w:jc w:val="center"/>
            </w:pP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3.1.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8D5214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Уборочно-моечные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12 000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36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3.2.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8D5214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Окраска кузова.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12 000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57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3.3.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8D5214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>Кузовные работы, полировка кузова, защита кузова от коррозии, противочумная обработка.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12 000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3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3.4.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8D5214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>Ремонт ходовой части, замена агрегатов, ремонт КПП, рулевого управления.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12 000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584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3.5.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8D5214">
            <w:pPr>
              <w:shd w:val="clear" w:color="auto" w:fill="FFFFFF"/>
              <w:spacing w:line="239" w:lineRule="exact"/>
              <w:ind w:hanging="9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Ремонт двигателей, ремонт электрооборудования и электротехнические работы, ремонт </w:t>
            </w:r>
            <w:r w:rsidRPr="00926506">
              <w:rPr>
                <w:rFonts w:eastAsia="Times New Roman"/>
                <w:color w:val="000000"/>
                <w:spacing w:val="-5"/>
              </w:rPr>
              <w:t>топливной аппаратуры (системы).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12 000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57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42424"/>
              </w:rPr>
              <w:t>3.6.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8D5214">
            <w:pPr>
              <w:shd w:val="clear" w:color="auto" w:fill="FFFFFF"/>
              <w:spacing w:line="243" w:lineRule="exact"/>
              <w:ind w:hanging="14"/>
            </w:pPr>
            <w:r w:rsidRPr="00926506">
              <w:rPr>
                <w:rFonts w:eastAsia="Times New Roman"/>
                <w:color w:val="000000"/>
                <w:spacing w:val="-7"/>
              </w:rPr>
              <w:t>Шиномонтажные и шиноремонтные работы, ремонт местных повреждений шин и камер (вулканизация).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12 000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6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3.7.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6"/>
              </w:rPr>
              <w:t>Контрольно-диагностические работы, а также регулировочные работы, балансировка.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12 000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92929"/>
              </w:rPr>
              <w:t>3.8.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14"/>
            </w:pPr>
            <w:r w:rsidRPr="00926506">
              <w:rPr>
                <w:rFonts w:eastAsia="Times New Roman"/>
                <w:color w:val="000000"/>
                <w:spacing w:val="-6"/>
              </w:rPr>
              <w:t>Переоборудование автотранспортных сре</w:t>
            </w:r>
            <w:proofErr w:type="gramStart"/>
            <w:r w:rsidRPr="00926506">
              <w:rPr>
                <w:rFonts w:eastAsia="Times New Roman"/>
                <w:color w:val="000000"/>
                <w:spacing w:val="-6"/>
              </w:rPr>
              <w:t>дств дл</w:t>
            </w:r>
            <w:proofErr w:type="gramEnd"/>
            <w:r w:rsidRPr="00926506">
              <w:rPr>
                <w:rFonts w:eastAsia="Times New Roman"/>
                <w:color w:val="000000"/>
                <w:spacing w:val="-6"/>
              </w:rPr>
              <w:t>я работы на сжатом и сжиженном газе.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Cs/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Cs/>
                <w:color w:val="000000"/>
              </w:rPr>
              <w:t>12 000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55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92929"/>
              </w:rPr>
              <w:lastRenderedPageBreak/>
              <w:t>3.9.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8D5214">
            <w:pPr>
              <w:shd w:val="clear" w:color="auto" w:fill="FFFFFF"/>
              <w:spacing w:line="225" w:lineRule="exact"/>
              <w:ind w:left="5" w:right="10" w:firstLine="18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Установка дополнительного оборудования (сигнализация </w:t>
            </w:r>
            <w:r w:rsidRPr="00926506">
              <w:rPr>
                <w:rFonts w:eastAsia="Times New Roman"/>
                <w:bCs/>
                <w:color w:val="000000"/>
                <w:spacing w:val="-6"/>
              </w:rPr>
              <w:t>и</w:t>
            </w:r>
            <w:r w:rsidRPr="00926506">
              <w:rPr>
                <w:rFonts w:eastAsia="Times New Roman"/>
                <w:b/>
                <w:bCs/>
                <w:color w:val="000000"/>
                <w:spacing w:val="-6"/>
              </w:rPr>
              <w:t xml:space="preserve">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т.п.), ремонт, установка, замена и </w:t>
            </w:r>
            <w:proofErr w:type="spellStart"/>
            <w:r w:rsidRPr="00926506">
              <w:rPr>
                <w:rFonts w:eastAsia="Times New Roman"/>
                <w:color w:val="000000"/>
                <w:spacing w:val="-5"/>
              </w:rPr>
              <w:t>тонирование</w:t>
            </w:r>
            <w:proofErr w:type="spellEnd"/>
            <w:r w:rsidRPr="00926506">
              <w:rPr>
                <w:rFonts w:eastAsia="Times New Roman"/>
                <w:color w:val="000000"/>
                <w:spacing w:val="-5"/>
              </w:rPr>
              <w:t xml:space="preserve"> стекол, ремонт и замена элементов интерьера салона.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Cs/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Cs/>
                <w:color w:val="000000"/>
              </w:rPr>
              <w:t>12 000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64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92929"/>
              </w:rPr>
              <w:t>3.10.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9"/>
            </w:pPr>
            <w:r w:rsidRPr="00926506">
              <w:rPr>
                <w:rFonts w:eastAsia="Times New Roman"/>
                <w:color w:val="000000"/>
                <w:spacing w:val="-6"/>
              </w:rPr>
              <w:t>Прочие работы по ремонту, техническому обслуживанию и мойке автотранспортных средств.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Cs/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Cs/>
                <w:color w:val="000000"/>
              </w:rPr>
              <w:t>12 000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46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4.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8D5214">
            <w:pPr>
              <w:shd w:val="clear" w:color="auto" w:fill="FFFFFF"/>
            </w:pPr>
            <w:r w:rsidRPr="00926506">
              <w:rPr>
                <w:rFonts w:eastAsia="Times New Roman"/>
                <w:bCs/>
                <w:color w:val="292929"/>
                <w:spacing w:val="-7"/>
              </w:rPr>
              <w:t>Оказание услуг по хранению автотранспортных средств на платных стоянках.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5" w:lineRule="exact"/>
              <w:ind w:left="176" w:right="158"/>
              <w:jc w:val="center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Площадь стоянки </w:t>
            </w:r>
            <w:r w:rsidRPr="00926506">
              <w:rPr>
                <w:rFonts w:eastAsia="Times New Roman"/>
                <w:color w:val="000000"/>
                <w:spacing w:val="-4"/>
              </w:rPr>
              <w:t>(в кв. м.)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50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76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5.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15"/>
              <w:jc w:val="center"/>
            </w:pPr>
            <w:r w:rsidRPr="00926506">
              <w:rPr>
                <w:rFonts w:eastAsia="Times New Roman"/>
                <w:b/>
                <w:bCs/>
                <w:color w:val="292929"/>
                <w:spacing w:val="-7"/>
              </w:rPr>
              <w:t>Оказание автотранспортных услуг.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5" w:lineRule="exact"/>
              <w:ind w:left="23" w:right="18"/>
              <w:jc w:val="center"/>
            </w:pPr>
            <w:r w:rsidRPr="00926506">
              <w:rPr>
                <w:rFonts w:eastAsia="Times New Roman"/>
                <w:color w:val="000000"/>
                <w:spacing w:val="-5"/>
              </w:rPr>
              <w:t xml:space="preserve">Кол-во транспортных средств, </w:t>
            </w:r>
            <w:proofErr w:type="spellStart"/>
            <w:r w:rsidRPr="00926506">
              <w:rPr>
                <w:rFonts w:eastAsia="Times New Roman"/>
                <w:color w:val="000000"/>
                <w:spacing w:val="-5"/>
              </w:rPr>
              <w:t>исп</w:t>
            </w:r>
            <w:proofErr w:type="spellEnd"/>
            <w:r w:rsidRPr="00926506">
              <w:rPr>
                <w:rFonts w:eastAsia="Times New Roman"/>
                <w:color w:val="000000"/>
                <w:spacing w:val="-5"/>
              </w:rPr>
              <w:t xml:space="preserve">-х для </w:t>
            </w:r>
            <w:r w:rsidRPr="00926506">
              <w:rPr>
                <w:rFonts w:eastAsia="Times New Roman"/>
                <w:color w:val="000000"/>
                <w:spacing w:val="-6"/>
              </w:rPr>
              <w:t>перевозки пассажиров и грузов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3B412A">
            <w:pPr>
              <w:shd w:val="clear" w:color="auto" w:fill="FFFFFF"/>
              <w:ind w:left="26"/>
              <w:jc w:val="center"/>
            </w:pP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3B412A">
            <w:pPr>
              <w:shd w:val="clear" w:color="auto" w:fill="FFFFFF"/>
              <w:ind w:left="26"/>
              <w:jc w:val="center"/>
            </w:pP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92929"/>
              </w:rPr>
              <w:t>5.1.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b/>
                <w:bCs/>
                <w:color w:val="292929"/>
                <w:spacing w:val="-7"/>
              </w:rPr>
              <w:t>Грузоперевозки: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3B412A">
            <w:pPr>
              <w:shd w:val="clear" w:color="auto" w:fill="FFFFFF"/>
              <w:ind w:left="26"/>
              <w:jc w:val="center"/>
            </w:pP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3B412A">
            <w:pPr>
              <w:shd w:val="clear" w:color="auto" w:fill="FFFFFF"/>
              <w:ind w:left="26"/>
              <w:jc w:val="center"/>
            </w:pPr>
          </w:p>
        </w:tc>
      </w:tr>
      <w:tr w:rsidR="00760114" w:rsidTr="00926506">
        <w:trPr>
          <w:trHeight w:hRule="exact" w:val="43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92929"/>
              </w:rPr>
              <w:t>5.1.1.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color w:val="000000"/>
                <w:spacing w:val="-5"/>
              </w:rPr>
              <w:t>Транспортным средствам грузоподъемностью до 3-х тонн.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6 000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92929"/>
              </w:rPr>
              <w:t>5.1.2.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color w:val="000000"/>
              </w:rPr>
              <w:t>Транспортным средствам грузоподъемностью от 3 до 6-ти тонн.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 xml:space="preserve">6 </w:t>
            </w:r>
            <w:r w:rsidRPr="00926506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92929"/>
              </w:rPr>
              <w:t>5.1.3.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color w:val="000000"/>
              </w:rPr>
              <w:t>Транспортным средствам грузоподъемностью от 6-ти до 10 тонн.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 xml:space="preserve">6 </w:t>
            </w:r>
            <w:r w:rsidRPr="00926506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1,0</w:t>
            </w:r>
          </w:p>
        </w:tc>
      </w:tr>
      <w:tr w:rsidR="005276AD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6AD" w:rsidRPr="00926506" w:rsidRDefault="005276A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92929"/>
              </w:rPr>
              <w:t>5.1,4.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6AD" w:rsidRPr="00926506" w:rsidRDefault="005276A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color w:val="000000"/>
              </w:rPr>
              <w:t>Транспортным средствам грузоподъемностью свыше 10 тонн.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6AD" w:rsidRPr="00926506" w:rsidRDefault="005276A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6AD" w:rsidRPr="00926506" w:rsidRDefault="005276A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>6 000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6AD" w:rsidRPr="00926506" w:rsidRDefault="005276A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43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292929"/>
              </w:rPr>
              <w:t>5.1.5.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color w:val="000000"/>
                <w:spacing w:val="-6"/>
              </w:rPr>
              <w:t>Специальным автотранспортным средствам (прицеп, полуприцеп).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color w:val="000000"/>
              </w:rPr>
              <w:t xml:space="preserve">6 </w:t>
            </w:r>
            <w:r w:rsidRPr="00926506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5.2.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b/>
                <w:bCs/>
                <w:color w:val="292929"/>
                <w:spacing w:val="-7"/>
              </w:rPr>
              <w:t>Пассажирские перевозки: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000000"/>
                <w:spacing w:val="-6"/>
              </w:rPr>
              <w:t>посадочные места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3B412A">
            <w:pPr>
              <w:shd w:val="clear" w:color="auto" w:fill="FFFFFF"/>
              <w:ind w:left="26"/>
              <w:jc w:val="center"/>
            </w:pP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43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292929"/>
              </w:rPr>
              <w:t>5.2.1.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b/>
                <w:bCs/>
                <w:color w:val="292929"/>
                <w:spacing w:val="-8"/>
              </w:rPr>
              <w:t>автобусами: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760114" w:rsidP="003B412A">
            <w:pPr>
              <w:shd w:val="clear" w:color="auto" w:fill="FFFFFF"/>
              <w:ind w:left="26"/>
              <w:jc w:val="center"/>
            </w:pP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52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000000"/>
              </w:rPr>
              <w:t>а).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234" w:lineRule="exact"/>
              <w:ind w:right="29"/>
            </w:pPr>
            <w:r w:rsidRPr="00926506">
              <w:rPr>
                <w:rFonts w:eastAsia="Times New Roman"/>
                <w:color w:val="000000"/>
              </w:rPr>
              <w:t>Особо малого класса (с габаритной длиной до 5,5 м.)</w:t>
            </w:r>
            <w:proofErr w:type="gramStart"/>
            <w:r w:rsidRPr="00926506">
              <w:rPr>
                <w:rFonts w:eastAsia="Times New Roman"/>
                <w:color w:val="000000"/>
              </w:rPr>
              <w:t>.</w:t>
            </w:r>
            <w:proofErr w:type="gramEnd"/>
            <w:r w:rsidRPr="0092650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926506">
              <w:rPr>
                <w:rFonts w:eastAsia="Times New Roman"/>
                <w:color w:val="000000"/>
                <w:spacing w:val="-6"/>
              </w:rPr>
              <w:t>в</w:t>
            </w:r>
            <w:proofErr w:type="gramEnd"/>
            <w:r w:rsidRPr="00926506">
              <w:rPr>
                <w:rFonts w:eastAsia="Times New Roman"/>
                <w:color w:val="000000"/>
                <w:spacing w:val="-6"/>
              </w:rPr>
              <w:t xml:space="preserve">нутренние </w:t>
            </w:r>
            <w:r w:rsidRPr="00926506">
              <w:rPr>
                <w:rFonts w:eastAsia="Times New Roman"/>
                <w:color w:val="000000"/>
                <w:spacing w:val="-7"/>
              </w:rPr>
              <w:t>междугородные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234" w:lineRule="exact"/>
              <w:ind w:left="26" w:right="-25"/>
              <w:jc w:val="center"/>
            </w:pPr>
            <w:r w:rsidRPr="00926506">
              <w:rPr>
                <w:b/>
                <w:bCs/>
                <w:color w:val="000000"/>
              </w:rPr>
              <w:t xml:space="preserve">1 </w:t>
            </w:r>
            <w:r w:rsidRPr="00926506">
              <w:rPr>
                <w:color w:val="000000"/>
              </w:rPr>
              <w:t>500 1 500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tabs>
                <w:tab w:val="left" w:pos="1477"/>
              </w:tabs>
              <w:spacing w:line="234" w:lineRule="exact"/>
              <w:ind w:left="26" w:hanging="18"/>
              <w:jc w:val="center"/>
            </w:pPr>
            <w:r w:rsidRPr="00926506">
              <w:rPr>
                <w:b/>
                <w:bCs/>
                <w:color w:val="000000"/>
              </w:rPr>
              <w:t>0.5 0.5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000000"/>
              </w:rPr>
              <w:t>б).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color w:val="000000"/>
              </w:rPr>
              <w:t>малого класса (с габаритной длиной 6,0-7,5 м.).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0,7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000000"/>
              </w:rPr>
              <w:t>в).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color w:val="000000"/>
              </w:rPr>
              <w:t>среднего класса (с габаритной длиной 8,5-10 м.).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0,7</w:t>
            </w:r>
          </w:p>
        </w:tc>
      </w:tr>
      <w:tr w:rsidR="00760114" w:rsidTr="00926506">
        <w:trPr>
          <w:trHeight w:hRule="exact" w:val="45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000000"/>
              </w:rPr>
              <w:t>г).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color w:val="000000"/>
              </w:rPr>
              <w:t>большого класса (с габаритной длиной 11-12 м.).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0,7</w:t>
            </w:r>
          </w:p>
        </w:tc>
      </w:tr>
      <w:tr w:rsidR="00760114" w:rsidTr="00926506">
        <w:trPr>
          <w:trHeight w:hRule="exact" w:val="66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000000"/>
              </w:rPr>
              <w:t>д).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257" w:lineRule="exact"/>
              <w:ind w:right="29" w:hanging="5"/>
            </w:pPr>
            <w:r w:rsidRPr="00926506">
              <w:rPr>
                <w:rFonts w:eastAsia="Times New Roman"/>
                <w:color w:val="000000"/>
              </w:rPr>
              <w:t xml:space="preserve">особо большого класса - сочлененные (с габаритной длиной 16,5-24 м., двухзвенные - до 18 </w:t>
            </w:r>
            <w:r w:rsidRPr="00926506">
              <w:rPr>
                <w:rFonts w:eastAsia="Times New Roman"/>
                <w:color w:val="000000"/>
                <w:spacing w:val="-9"/>
              </w:rPr>
              <w:t>м.).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0,7</w:t>
            </w:r>
          </w:p>
        </w:tc>
      </w:tr>
      <w:tr w:rsidR="00760114" w:rsidTr="00926506">
        <w:trPr>
          <w:trHeight w:hRule="exact" w:val="43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b/>
                <w:bCs/>
                <w:color w:val="000000"/>
              </w:rPr>
              <w:t>5.2.2.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right="29"/>
            </w:pPr>
            <w:r w:rsidRPr="00926506">
              <w:rPr>
                <w:rFonts w:eastAsia="Times New Roman"/>
                <w:color w:val="000000"/>
                <w:spacing w:val="-7"/>
              </w:rPr>
              <w:t>Легковыми автомобилями.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  <w:lang w:val="en-US"/>
              </w:rPr>
              <w:t>-II-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1,0</w:t>
            </w:r>
          </w:p>
        </w:tc>
      </w:tr>
      <w:tr w:rsidR="00760114" w:rsidTr="00926506">
        <w:trPr>
          <w:trHeight w:hRule="exact" w:val="71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6.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239" w:lineRule="exact"/>
              <w:ind w:right="29" w:hanging="9"/>
            </w:pPr>
            <w:r w:rsidRPr="00926506">
              <w:rPr>
                <w:rFonts w:eastAsia="Times New Roman"/>
                <w:b/>
                <w:bCs/>
                <w:color w:val="292929"/>
                <w:spacing w:val="-6"/>
              </w:rPr>
              <w:t xml:space="preserve">Розничная торговля, осуществляемая через объекты стационарной торговой сети, </w:t>
            </w:r>
            <w:r w:rsidRPr="00926506">
              <w:rPr>
                <w:rFonts w:eastAsia="Times New Roman"/>
                <w:b/>
                <w:bCs/>
                <w:color w:val="292929"/>
              </w:rPr>
              <w:t>имеющей торговые залы свыше 5 квадратных метров.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5" w:lineRule="exact"/>
              <w:ind w:left="95" w:right="126"/>
              <w:jc w:val="center"/>
            </w:pPr>
            <w:r w:rsidRPr="00926506">
              <w:rPr>
                <w:rFonts w:eastAsia="Times New Roman"/>
                <w:color w:val="000000"/>
                <w:spacing w:val="-7"/>
              </w:rPr>
              <w:t xml:space="preserve">Площадь торгового </w:t>
            </w:r>
            <w:r w:rsidRPr="00926506">
              <w:rPr>
                <w:rFonts w:eastAsia="Times New Roman"/>
                <w:color w:val="000000"/>
                <w:spacing w:val="-3"/>
              </w:rPr>
              <w:t>зала</w:t>
            </w:r>
          </w:p>
          <w:p w:rsidR="00760114" w:rsidRPr="00926506" w:rsidRDefault="000D67CD" w:rsidP="003B412A">
            <w:pPr>
              <w:shd w:val="clear" w:color="auto" w:fill="FFFFFF"/>
              <w:spacing w:line="185" w:lineRule="exact"/>
              <w:jc w:val="center"/>
            </w:pPr>
            <w:r w:rsidRPr="00926506">
              <w:rPr>
                <w:color w:val="000000"/>
                <w:spacing w:val="-4"/>
              </w:rPr>
              <w:t>(</w:t>
            </w:r>
            <w:r w:rsidRPr="00926506">
              <w:rPr>
                <w:rFonts w:eastAsia="Times New Roman"/>
                <w:color w:val="000000"/>
                <w:spacing w:val="-4"/>
              </w:rPr>
              <w:t xml:space="preserve">в </w:t>
            </w:r>
            <w:proofErr w:type="spellStart"/>
            <w:r w:rsidRPr="00926506">
              <w:rPr>
                <w:rFonts w:eastAsia="Times New Roman"/>
                <w:color w:val="000000"/>
                <w:spacing w:val="-4"/>
              </w:rPr>
              <w:t>кв.м</w:t>
            </w:r>
            <w:proofErr w:type="spellEnd"/>
            <w:r w:rsidRPr="00926506">
              <w:rPr>
                <w:rFonts w:eastAsia="Times New Roman"/>
                <w:color w:val="000000"/>
                <w:spacing w:val="-4"/>
              </w:rPr>
              <w:t>.)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1800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26"/>
              <w:jc w:val="center"/>
            </w:pPr>
            <w:r w:rsidRPr="00926506">
              <w:rPr>
                <w:b/>
                <w:bCs/>
                <w:color w:val="000000"/>
              </w:rPr>
              <w:t>0,5</w:t>
            </w:r>
          </w:p>
        </w:tc>
      </w:tr>
      <w:tr w:rsidR="00760114" w:rsidTr="00926506">
        <w:trPr>
          <w:trHeight w:hRule="exact" w:val="82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lastRenderedPageBreak/>
              <w:t>7.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225" w:lineRule="exact"/>
              <w:ind w:left="9" w:right="-3"/>
            </w:pPr>
            <w:r w:rsidRPr="00926506">
              <w:rPr>
                <w:rFonts w:eastAsia="Times New Roman"/>
                <w:color w:val="000000"/>
                <w:spacing w:val="-5"/>
              </w:rPr>
              <w:t xml:space="preserve">Розничная торговля, осуществляемая через объекты стационарной торговой сети, а также </w:t>
            </w:r>
            <w:r w:rsidRPr="00926506">
              <w:rPr>
                <w:rFonts w:eastAsia="Times New Roman"/>
                <w:color w:val="000000"/>
              </w:rPr>
              <w:t xml:space="preserve">объектов нестационарной торговой сети, площадь торгового места, в котором не превышает 5 </w:t>
            </w:r>
            <w:r w:rsidRPr="00926506">
              <w:rPr>
                <w:rFonts w:eastAsia="Times New Roman"/>
                <w:color w:val="000000"/>
                <w:spacing w:val="-6"/>
              </w:rPr>
              <w:t>квадратных метров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000000"/>
                <w:spacing w:val="-7"/>
              </w:rPr>
              <w:t>Торговое место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9 000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74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8.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230" w:lineRule="exact"/>
              <w:ind w:left="68" w:right="-3"/>
            </w:pPr>
            <w:r w:rsidRPr="00926506">
              <w:rPr>
                <w:rFonts w:eastAsia="Times New Roman"/>
                <w:color w:val="000000"/>
              </w:rPr>
              <w:t xml:space="preserve">Развозная (разносная) торговля </w:t>
            </w:r>
            <w:proofErr w:type="gramStart"/>
            <w:r w:rsidRPr="00926506">
              <w:rPr>
                <w:rFonts w:eastAsia="Times New Roman"/>
                <w:color w:val="000000"/>
              </w:rPr>
              <w:t xml:space="preserve">( </w:t>
            </w:r>
            <w:proofErr w:type="gramEnd"/>
            <w:r w:rsidRPr="00926506">
              <w:rPr>
                <w:rFonts w:eastAsia="Times New Roman"/>
                <w:color w:val="000000"/>
              </w:rPr>
              <w:t xml:space="preserve">за </w:t>
            </w:r>
            <w:proofErr w:type="spellStart"/>
            <w:r w:rsidRPr="00926506">
              <w:rPr>
                <w:rFonts w:eastAsia="Times New Roman"/>
                <w:color w:val="000000"/>
              </w:rPr>
              <w:t>искл</w:t>
            </w:r>
            <w:proofErr w:type="spellEnd"/>
            <w:r w:rsidRPr="00926506">
              <w:rPr>
                <w:rFonts w:eastAsia="Times New Roman"/>
                <w:color w:val="000000"/>
              </w:rPr>
              <w:t xml:space="preserve">. торговли подакцизными товарами, лекарственными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препаратами, изделиями из драг, камней, оружием и патронами к нему, меховыми изделиями </w:t>
            </w:r>
            <w:r w:rsidRPr="00926506">
              <w:rPr>
                <w:rFonts w:eastAsia="Times New Roman"/>
                <w:b/>
                <w:bCs/>
                <w:color w:val="000000"/>
                <w:spacing w:val="-6"/>
              </w:rPr>
              <w:t xml:space="preserve">и </w:t>
            </w:r>
            <w:r w:rsidRPr="00926506">
              <w:rPr>
                <w:rFonts w:eastAsia="Times New Roman"/>
                <w:color w:val="000000"/>
                <w:spacing w:val="-6"/>
              </w:rPr>
              <w:t>технически сложными товарами бытового обслуживания).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0" w:lineRule="exact"/>
              <w:ind w:left="108" w:right="104"/>
              <w:jc w:val="center"/>
            </w:pPr>
            <w:r w:rsidRPr="00926506">
              <w:rPr>
                <w:rFonts w:eastAsia="Times New Roman"/>
                <w:color w:val="000000"/>
                <w:spacing w:val="-6"/>
              </w:rPr>
              <w:t>Кол-во работников, включая</w:t>
            </w:r>
          </w:p>
          <w:p w:rsidR="00760114" w:rsidRPr="00926506" w:rsidRDefault="000D67CD" w:rsidP="003B412A">
            <w:pPr>
              <w:shd w:val="clear" w:color="auto" w:fill="FFFFFF"/>
              <w:spacing w:line="180" w:lineRule="exact"/>
              <w:ind w:left="108" w:right="104"/>
              <w:jc w:val="center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индивидуального </w:t>
            </w:r>
            <w:r w:rsidRPr="00926506">
              <w:rPr>
                <w:rFonts w:eastAsia="Times New Roman"/>
                <w:color w:val="000000"/>
                <w:spacing w:val="-7"/>
              </w:rPr>
              <w:t>предпринимателя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4 500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56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9.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234" w:lineRule="exact"/>
              <w:ind w:left="176" w:right="-3"/>
            </w:pPr>
            <w:r w:rsidRPr="00926506">
              <w:rPr>
                <w:rFonts w:eastAsia="Times New Roman"/>
                <w:b/>
                <w:bCs/>
                <w:color w:val="252525"/>
                <w:spacing w:val="-7"/>
              </w:rPr>
              <w:t xml:space="preserve">Оказанием услуг общественного питания через объекты организации общественного </w:t>
            </w:r>
            <w:r w:rsidRPr="00926506">
              <w:rPr>
                <w:rFonts w:eastAsia="Times New Roman"/>
                <w:b/>
                <w:bCs/>
                <w:color w:val="252525"/>
                <w:spacing w:val="-6"/>
              </w:rPr>
              <w:t>питания, имеющие залы обслуживания посетителей.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5" w:lineRule="exact"/>
              <w:ind w:left="63" w:right="63"/>
              <w:jc w:val="center"/>
            </w:pPr>
            <w:r w:rsidRPr="00926506">
              <w:rPr>
                <w:rFonts w:eastAsia="Times New Roman"/>
                <w:color w:val="000000"/>
                <w:spacing w:val="-5"/>
              </w:rPr>
              <w:t xml:space="preserve">Площадь зала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обслуживания посетителей (в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кв.м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>.)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1000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0,5</w:t>
            </w:r>
          </w:p>
        </w:tc>
      </w:tr>
      <w:tr w:rsidR="00760114" w:rsidTr="00926506">
        <w:trPr>
          <w:trHeight w:hRule="exact" w:val="57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10.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239" w:lineRule="exact"/>
              <w:ind w:left="81" w:right="-3"/>
            </w:pPr>
            <w:r w:rsidRPr="00926506">
              <w:rPr>
                <w:rFonts w:eastAsia="Times New Roman"/>
                <w:color w:val="000000"/>
                <w:spacing w:val="-7"/>
              </w:rPr>
              <w:t xml:space="preserve">Оказание услуг общественного питания через объекты организации общественного питания, </w:t>
            </w:r>
            <w:r w:rsidRPr="00926506">
              <w:rPr>
                <w:rFonts w:eastAsia="Times New Roman"/>
                <w:color w:val="000000"/>
                <w:spacing w:val="-6"/>
              </w:rPr>
              <w:t>не имеющие залов обслуживания посетителей.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9" w:lineRule="exact"/>
              <w:ind w:left="99" w:right="108"/>
              <w:jc w:val="center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Кол-во работников,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включ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 xml:space="preserve">. </w:t>
            </w:r>
            <w:proofErr w:type="gramStart"/>
            <w:r w:rsidRPr="00926506">
              <w:rPr>
                <w:rFonts w:eastAsia="Times New Roman"/>
                <w:color w:val="000000"/>
                <w:spacing w:val="-6"/>
              </w:rPr>
              <w:t>индивид-о</w:t>
            </w:r>
            <w:proofErr w:type="gramEnd"/>
            <w:r w:rsidRPr="00926506">
              <w:rPr>
                <w:rFonts w:eastAsia="Times New Roman"/>
                <w:color w:val="000000"/>
                <w:spacing w:val="-6"/>
              </w:rPr>
              <w:t xml:space="preserve"> предпринимателя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4 500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1,0</w:t>
            </w:r>
          </w:p>
        </w:tc>
      </w:tr>
      <w:tr w:rsidR="00760114" w:rsidTr="00926506">
        <w:trPr>
          <w:trHeight w:hRule="exact" w:val="169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3B412A" w:rsidP="003B412A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color w:val="000000"/>
              </w:rPr>
              <w:t>11</w:t>
            </w:r>
            <w:r w:rsidR="000D67CD" w:rsidRPr="0092650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spacing w:line="234" w:lineRule="exact"/>
              <w:ind w:right="-3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Распространение и (или) размещение наружной рекламы с любым способом нанесения </w:t>
            </w:r>
            <w:r w:rsidRPr="00926506">
              <w:rPr>
                <w:rFonts w:eastAsia="Times New Roman"/>
                <w:color w:val="000000"/>
                <w:spacing w:val="-7"/>
              </w:rPr>
              <w:t>изображения, за исключением наружной рекламы с автоматической сменой изображения.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5" w:lineRule="exact"/>
              <w:ind w:left="63" w:right="72"/>
              <w:jc w:val="center"/>
            </w:pPr>
            <w:r w:rsidRPr="00926506">
              <w:rPr>
                <w:rFonts w:eastAsia="Times New Roman"/>
                <w:color w:val="000000"/>
                <w:spacing w:val="-7"/>
              </w:rPr>
              <w:t xml:space="preserve">Площадь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информационного </w:t>
            </w:r>
            <w:r w:rsidRPr="00926506">
              <w:rPr>
                <w:rFonts w:eastAsia="Times New Roman"/>
                <w:color w:val="000000"/>
                <w:spacing w:val="-5"/>
              </w:rPr>
              <w:t xml:space="preserve">поля наружной рекламы с любым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способом нанесения изображения, кроме </w:t>
            </w:r>
            <w:r w:rsidRPr="00926506">
              <w:rPr>
                <w:rFonts w:eastAsia="Times New Roman"/>
                <w:color w:val="000000"/>
                <w:spacing w:val="-7"/>
              </w:rPr>
              <w:t xml:space="preserve">наружной рекламы с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автоматической </w:t>
            </w:r>
            <w:r w:rsidRPr="00926506">
              <w:rPr>
                <w:rFonts w:eastAsia="Times New Roman"/>
                <w:color w:val="000000"/>
                <w:spacing w:val="-7"/>
              </w:rPr>
              <w:t xml:space="preserve">сменой изображения </w:t>
            </w:r>
            <w:r w:rsidRPr="00926506">
              <w:rPr>
                <w:rFonts w:eastAsia="Times New Roman"/>
                <w:color w:val="000000"/>
                <w:spacing w:val="-5"/>
              </w:rPr>
              <w:t xml:space="preserve">(в </w:t>
            </w:r>
            <w:proofErr w:type="spellStart"/>
            <w:r w:rsidRPr="00926506">
              <w:rPr>
                <w:rFonts w:eastAsia="Times New Roman"/>
                <w:color w:val="000000"/>
                <w:spacing w:val="-5"/>
              </w:rPr>
              <w:t>кв.м</w:t>
            </w:r>
            <w:proofErr w:type="spellEnd"/>
            <w:r w:rsidRPr="00926506">
              <w:rPr>
                <w:rFonts w:eastAsia="Times New Roman"/>
                <w:color w:val="000000"/>
                <w:spacing w:val="-5"/>
              </w:rPr>
              <w:t>.)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3 000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0,1</w:t>
            </w:r>
          </w:p>
        </w:tc>
      </w:tr>
      <w:tr w:rsidR="00760114" w:rsidTr="00926506">
        <w:trPr>
          <w:trHeight w:hRule="exact" w:val="76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12.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spacing w:line="234" w:lineRule="exact"/>
              <w:ind w:right="450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Распространение и (или) размещение наружной рекламы с автоматической сменой </w:t>
            </w:r>
            <w:r w:rsidRPr="00926506">
              <w:rPr>
                <w:rFonts w:eastAsia="Times New Roman"/>
                <w:color w:val="000000"/>
                <w:spacing w:val="-9"/>
              </w:rPr>
              <w:t>изображения.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5" w:lineRule="exact"/>
              <w:ind w:left="18" w:right="32"/>
              <w:jc w:val="center"/>
            </w:pPr>
            <w:r w:rsidRPr="00926506">
              <w:rPr>
                <w:rFonts w:eastAsia="Times New Roman"/>
                <w:color w:val="000000"/>
                <w:spacing w:val="-7"/>
              </w:rPr>
              <w:t xml:space="preserve">Площадь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информационного поля, экспонирующей </w:t>
            </w:r>
            <w:r w:rsidRPr="00926506">
              <w:rPr>
                <w:rFonts w:eastAsia="Times New Roman"/>
                <w:color w:val="000000"/>
                <w:spacing w:val="-5"/>
              </w:rPr>
              <w:t xml:space="preserve">поверхности (в </w:t>
            </w:r>
            <w:proofErr w:type="spellStart"/>
            <w:r w:rsidRPr="00926506">
              <w:rPr>
                <w:rFonts w:eastAsia="Times New Roman"/>
                <w:color w:val="000000"/>
                <w:spacing w:val="-5"/>
              </w:rPr>
              <w:t>кв.м</w:t>
            </w:r>
            <w:proofErr w:type="spellEnd"/>
            <w:r w:rsidRPr="00926506">
              <w:rPr>
                <w:rFonts w:eastAsia="Times New Roman"/>
                <w:color w:val="000000"/>
                <w:spacing w:val="-5"/>
              </w:rPr>
              <w:t>.)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4 000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0,1</w:t>
            </w:r>
          </w:p>
        </w:tc>
      </w:tr>
      <w:tr w:rsidR="00760114" w:rsidTr="00926506">
        <w:trPr>
          <w:trHeight w:hRule="exact" w:val="94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13.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</w:pPr>
            <w:r w:rsidRPr="00926506">
              <w:rPr>
                <w:rFonts w:eastAsia="Times New Roman"/>
                <w:color w:val="000000"/>
                <w:spacing w:val="-7"/>
              </w:rPr>
              <w:t>Распространение и (или) размещение наружной рекламы посредством электронных табло.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9" w:lineRule="exact"/>
              <w:ind w:left="140" w:right="158"/>
              <w:jc w:val="center"/>
            </w:pPr>
            <w:r w:rsidRPr="00926506">
              <w:rPr>
                <w:rFonts w:eastAsia="Times New Roman"/>
                <w:color w:val="000000"/>
                <w:spacing w:val="-7"/>
              </w:rPr>
              <w:t xml:space="preserve">Площадь информационного поля электронных </w:t>
            </w:r>
            <w:r w:rsidRPr="00926506">
              <w:rPr>
                <w:rFonts w:eastAsia="Times New Roman"/>
                <w:color w:val="000000"/>
                <w:spacing w:val="-5"/>
              </w:rPr>
              <w:t xml:space="preserve">табло наружной рекламы (в </w:t>
            </w:r>
            <w:proofErr w:type="spellStart"/>
            <w:r w:rsidRPr="00926506">
              <w:rPr>
                <w:rFonts w:eastAsia="Times New Roman"/>
                <w:color w:val="000000"/>
                <w:spacing w:val="-5"/>
              </w:rPr>
              <w:t>кв.м</w:t>
            </w:r>
            <w:proofErr w:type="spellEnd"/>
            <w:r w:rsidRPr="00926506">
              <w:rPr>
                <w:rFonts w:eastAsia="Times New Roman"/>
                <w:color w:val="000000"/>
                <w:spacing w:val="-5"/>
              </w:rPr>
              <w:t>.)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5 000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0,1</w:t>
            </w:r>
          </w:p>
        </w:tc>
      </w:tr>
      <w:tr w:rsidR="00760114" w:rsidTr="00926506">
        <w:trPr>
          <w:trHeight w:hRule="exact" w:val="212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14.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spacing w:line="239" w:lineRule="exact"/>
              <w:ind w:right="297"/>
            </w:pPr>
            <w:r w:rsidRPr="00926506">
              <w:rPr>
                <w:rFonts w:eastAsia="Times New Roman"/>
                <w:color w:val="000000"/>
                <w:spacing w:val="-5"/>
              </w:rPr>
              <w:t xml:space="preserve">Распространение и (или) размещение рекламы на автобусах любых типов, трамваях, </w:t>
            </w:r>
            <w:r w:rsidRPr="00926506">
              <w:rPr>
                <w:rFonts w:eastAsia="Times New Roman"/>
                <w:color w:val="000000"/>
                <w:spacing w:val="-6"/>
              </w:rPr>
              <w:t>троллейбусах, легковых и грузовых автомобилях, прицепах, полуприцепах и прицепах-роспусках, речных судах.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9" w:lineRule="exact"/>
              <w:ind w:left="23" w:right="54"/>
              <w:jc w:val="center"/>
            </w:pPr>
            <w:proofErr w:type="gramStart"/>
            <w:r w:rsidRPr="00926506">
              <w:rPr>
                <w:rFonts w:eastAsia="Times New Roman"/>
                <w:color w:val="000000"/>
                <w:spacing w:val="-6"/>
              </w:rPr>
              <w:t xml:space="preserve">Кол-во автобусов любых типов, </w:t>
            </w:r>
            <w:r w:rsidRPr="00926506">
              <w:rPr>
                <w:rFonts w:eastAsia="Times New Roman"/>
                <w:color w:val="000000"/>
                <w:spacing w:val="-5"/>
              </w:rPr>
              <w:t xml:space="preserve">трамваев,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троллейбусов, </w:t>
            </w:r>
            <w:r w:rsidRPr="00926506">
              <w:rPr>
                <w:rFonts w:eastAsia="Times New Roman"/>
                <w:color w:val="000000"/>
                <w:spacing w:val="-5"/>
              </w:rPr>
              <w:t xml:space="preserve">легковых и грузовых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автомобилей, </w:t>
            </w:r>
            <w:r w:rsidRPr="00926506">
              <w:rPr>
                <w:rFonts w:eastAsia="Times New Roman"/>
                <w:color w:val="000000"/>
                <w:spacing w:val="-7"/>
              </w:rPr>
              <w:t xml:space="preserve">прицепов,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полуприцепов и прицепов-роспусков, речных судов, используемых для </w:t>
            </w:r>
            <w:proofErr w:type="spellStart"/>
            <w:r w:rsidRPr="00926506">
              <w:rPr>
                <w:rFonts w:eastAsia="Times New Roman"/>
                <w:color w:val="000000"/>
                <w:spacing w:val="-5"/>
              </w:rPr>
              <w:t>распростр-ия</w:t>
            </w:r>
            <w:proofErr w:type="spellEnd"/>
            <w:r w:rsidRPr="00926506">
              <w:rPr>
                <w:rFonts w:eastAsia="Times New Roman"/>
                <w:color w:val="000000"/>
                <w:spacing w:val="-5"/>
              </w:rPr>
              <w:t xml:space="preserve"> и (или) </w:t>
            </w:r>
            <w:r w:rsidRPr="00926506">
              <w:rPr>
                <w:rFonts w:eastAsia="Times New Roman"/>
                <w:color w:val="000000"/>
                <w:spacing w:val="-7"/>
              </w:rPr>
              <w:t>размещения рекламы.</w:t>
            </w:r>
            <w:proofErr w:type="gramEnd"/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10 000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0,5</w:t>
            </w:r>
          </w:p>
        </w:tc>
      </w:tr>
      <w:tr w:rsidR="00760114" w:rsidTr="00926506">
        <w:trPr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t>15.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jc w:val="center"/>
            </w:pPr>
            <w:r w:rsidRPr="00926506">
              <w:rPr>
                <w:rFonts w:eastAsia="Times New Roman"/>
                <w:b/>
                <w:bCs/>
                <w:color w:val="252525"/>
                <w:spacing w:val="-7"/>
              </w:rPr>
              <w:t>Оказание услуг по временному размещению и проживанию.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5" w:lineRule="exact"/>
              <w:ind w:left="81" w:right="104"/>
              <w:jc w:val="center"/>
            </w:pP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Плошадь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 xml:space="preserve"> спального помещения (в </w:t>
            </w:r>
            <w:proofErr w:type="spellStart"/>
            <w:r w:rsidRPr="00926506">
              <w:rPr>
                <w:rFonts w:eastAsia="Times New Roman"/>
                <w:color w:val="000000"/>
                <w:spacing w:val="-6"/>
              </w:rPr>
              <w:t>кв.м</w:t>
            </w:r>
            <w:proofErr w:type="spellEnd"/>
            <w:r w:rsidRPr="00926506">
              <w:rPr>
                <w:rFonts w:eastAsia="Times New Roman"/>
                <w:color w:val="000000"/>
                <w:spacing w:val="-6"/>
              </w:rPr>
              <w:t>.)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1000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0,5</w:t>
            </w:r>
          </w:p>
        </w:tc>
      </w:tr>
      <w:tr w:rsidR="00760114" w:rsidTr="00926506">
        <w:trPr>
          <w:trHeight w:hRule="exact" w:val="170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jc w:val="center"/>
            </w:pPr>
            <w:r w:rsidRPr="00926506">
              <w:rPr>
                <w:color w:val="000000"/>
              </w:rPr>
              <w:lastRenderedPageBreak/>
              <w:t>16.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5276AD">
            <w:pPr>
              <w:shd w:val="clear" w:color="auto" w:fill="FFFFFF"/>
              <w:spacing w:line="234" w:lineRule="exact"/>
              <w:ind w:left="45" w:right="90"/>
            </w:pPr>
            <w:proofErr w:type="gramStart"/>
            <w:r w:rsidRPr="00926506">
              <w:rPr>
                <w:rFonts w:eastAsia="Times New Roman"/>
                <w:color w:val="000000"/>
                <w:spacing w:val="-5"/>
              </w:rPr>
              <w:t xml:space="preserve">Оказание услуг по передаче во временное владение и (или) пользование стационарных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торговых мест, расположенных в объектах стационарной торговой сети (прилавков, палаток, </w:t>
            </w:r>
            <w:r w:rsidRPr="00926506">
              <w:rPr>
                <w:rFonts w:eastAsia="Times New Roman"/>
                <w:color w:val="000000"/>
                <w:spacing w:val="-5"/>
              </w:rPr>
              <w:t xml:space="preserve">ларьков, контейнеров, боксов и других объектов), а также объектов организации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общественного питания, не имеющих залов обслуживания посетителей, в которых площадь </w:t>
            </w:r>
            <w:r w:rsidRPr="00926506">
              <w:rPr>
                <w:rFonts w:eastAsia="Times New Roman"/>
                <w:color w:val="000000"/>
                <w:spacing w:val="-5"/>
              </w:rPr>
              <w:t>одного торгового места, объекта нестационарной торговой сети или объекта организации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spacing w:line="185" w:lineRule="exact"/>
              <w:ind w:right="27"/>
              <w:jc w:val="center"/>
            </w:pPr>
            <w:r w:rsidRPr="00926506">
              <w:rPr>
                <w:rFonts w:eastAsia="Times New Roman"/>
                <w:color w:val="000000"/>
                <w:spacing w:val="-6"/>
              </w:rPr>
              <w:t xml:space="preserve">Кол-во торговых мест, </w:t>
            </w:r>
            <w:r w:rsidRPr="00926506">
              <w:rPr>
                <w:rFonts w:eastAsia="Times New Roman"/>
                <w:color w:val="000000"/>
                <w:spacing w:val="-5"/>
              </w:rPr>
              <w:t xml:space="preserve">переданных во </w:t>
            </w:r>
            <w:r w:rsidRPr="00926506">
              <w:rPr>
                <w:rFonts w:eastAsia="Times New Roman"/>
                <w:color w:val="000000"/>
                <w:spacing w:val="-6"/>
              </w:rPr>
              <w:t xml:space="preserve">временное владение или пользование </w:t>
            </w:r>
            <w:r w:rsidRPr="00926506">
              <w:rPr>
                <w:rFonts w:eastAsia="Times New Roman"/>
                <w:color w:val="000000"/>
                <w:spacing w:val="-5"/>
              </w:rPr>
              <w:t xml:space="preserve">другим </w:t>
            </w:r>
            <w:proofErr w:type="spellStart"/>
            <w:r w:rsidRPr="00926506">
              <w:rPr>
                <w:rFonts w:eastAsia="Times New Roman"/>
                <w:color w:val="000000"/>
                <w:spacing w:val="-5"/>
              </w:rPr>
              <w:t>хоз</w:t>
            </w:r>
            <w:proofErr w:type="spellEnd"/>
            <w:r w:rsidRPr="00926506">
              <w:rPr>
                <w:rFonts w:eastAsia="Times New Roman"/>
                <w:color w:val="000000"/>
                <w:spacing w:val="-5"/>
              </w:rPr>
              <w:t xml:space="preserve">-им </w:t>
            </w:r>
            <w:r w:rsidRPr="00926506">
              <w:rPr>
                <w:rFonts w:eastAsia="Times New Roman"/>
                <w:color w:val="000000"/>
                <w:spacing w:val="-7"/>
              </w:rPr>
              <w:t>субъектам.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6 000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Pr="00926506" w:rsidRDefault="000D67CD" w:rsidP="003B412A">
            <w:pPr>
              <w:shd w:val="clear" w:color="auto" w:fill="FFFFFF"/>
              <w:ind w:left="53"/>
              <w:jc w:val="center"/>
            </w:pPr>
            <w:r w:rsidRPr="00926506">
              <w:rPr>
                <w:color w:val="000000"/>
              </w:rPr>
              <w:t>0,5</w:t>
            </w:r>
          </w:p>
        </w:tc>
      </w:tr>
      <w:tr w:rsidR="00760114" w:rsidTr="00926506">
        <w:trPr>
          <w:gridAfter w:val="1"/>
          <w:wAfter w:w="11" w:type="dxa"/>
          <w:trHeight w:hRule="exact" w:val="44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114" w:rsidRDefault="00760114">
            <w:pPr>
              <w:shd w:val="clear" w:color="auto" w:fill="FFFFFF"/>
            </w:pP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</w:pPr>
            <w:r>
              <w:rPr>
                <w:rFonts w:eastAsia="Times New Roman"/>
                <w:color w:val="000000"/>
              </w:rPr>
              <w:t>общественного питания не превышает 5 квадратных метров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760114" w:rsidP="003B412A">
            <w:pPr>
              <w:shd w:val="clear" w:color="auto" w:fill="FFFFFF"/>
              <w:jc w:val="center"/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760114" w:rsidP="003B412A">
            <w:pPr>
              <w:shd w:val="clear" w:color="auto" w:fill="FFFFFF"/>
              <w:jc w:val="center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760114" w:rsidP="003B412A">
            <w:pPr>
              <w:shd w:val="clear" w:color="auto" w:fill="FFFFFF"/>
              <w:jc w:val="center"/>
            </w:pPr>
          </w:p>
        </w:tc>
      </w:tr>
      <w:tr w:rsidR="00760114" w:rsidTr="00926506">
        <w:trPr>
          <w:gridAfter w:val="1"/>
          <w:wAfter w:w="11" w:type="dxa"/>
          <w:trHeight w:hRule="exact" w:val="137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114" w:rsidRDefault="000D67CD">
            <w:pPr>
              <w:shd w:val="clear" w:color="auto" w:fill="FFFFFF"/>
              <w:ind w:left="293"/>
            </w:pPr>
            <w:r>
              <w:rPr>
                <w:color w:val="000000"/>
              </w:rPr>
              <w:t>16.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spacing w:line="230" w:lineRule="exact"/>
              <w:ind w:left="41" w:right="32"/>
            </w:pPr>
            <w:proofErr w:type="gramStart"/>
            <w:r>
              <w:rPr>
                <w:rFonts w:eastAsia="Times New Roman"/>
                <w:color w:val="000000"/>
                <w:spacing w:val="-4"/>
              </w:rPr>
              <w:t xml:space="preserve">Оказание услуг по передаче во временное владение и (или) в пользование мест, </w:t>
            </w:r>
            <w:r>
              <w:rPr>
                <w:rFonts w:eastAsia="Times New Roman"/>
                <w:color w:val="000000"/>
                <w:spacing w:val="-5"/>
              </w:rPr>
              <w:t xml:space="preserve">расположенных в объектах стационарной торговой сети, не имеющих торговых залов, </w:t>
            </w:r>
            <w:r>
              <w:rPr>
                <w:rFonts w:eastAsia="Times New Roman"/>
                <w:color w:val="000000"/>
                <w:spacing w:val="-6"/>
              </w:rPr>
              <w:t xml:space="preserve">объектов нестационарной торговой сети (прилавков, палаток, ларьков, контейнеров, боксов и </w:t>
            </w:r>
            <w:r>
              <w:rPr>
                <w:rFonts w:eastAsia="Times New Roman"/>
                <w:color w:val="000000"/>
                <w:spacing w:val="-5"/>
              </w:rPr>
              <w:t xml:space="preserve">др. объектов), а также объектов организации общественного питания, не имеющих залов </w:t>
            </w:r>
            <w:r>
              <w:rPr>
                <w:rFonts w:eastAsia="Times New Roman"/>
                <w:color w:val="000000"/>
                <w:spacing w:val="-6"/>
              </w:rPr>
              <w:t xml:space="preserve">обслуживания посетителей, в которых площадь одного торгового места, объекта организации </w:t>
            </w:r>
            <w:r>
              <w:rPr>
                <w:rFonts w:eastAsia="Times New Roman"/>
                <w:color w:val="000000"/>
              </w:rPr>
              <w:t>общественного питания превышает 5 квадратных метров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spacing w:line="180" w:lineRule="exact"/>
              <w:ind w:left="5" w:right="18"/>
              <w:jc w:val="center"/>
            </w:pP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Кол-во торговых мест, переданных во временное владение (и) или пользование другим </w:t>
            </w:r>
            <w:proofErr w:type="spellStart"/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хоз</w:t>
            </w:r>
            <w:proofErr w:type="spellEnd"/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-им субъектам (в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квадратных метрах)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ind w:left="26"/>
              <w:jc w:val="center"/>
            </w:pPr>
            <w:r>
              <w:rPr>
                <w:color w:val="212121"/>
                <w:sz w:val="16"/>
                <w:szCs w:val="16"/>
              </w:rPr>
              <w:t>1200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ind w:left="26"/>
              <w:jc w:val="center"/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</w:tr>
      <w:tr w:rsidR="00760114" w:rsidTr="00926506">
        <w:trPr>
          <w:gridAfter w:val="1"/>
          <w:wAfter w:w="11" w:type="dxa"/>
          <w:trHeight w:hRule="exact" w:val="11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114" w:rsidRDefault="000D67CD">
            <w:pPr>
              <w:shd w:val="clear" w:color="auto" w:fill="FFFFFF"/>
              <w:ind w:left="279"/>
            </w:pPr>
            <w:r>
              <w:rPr>
                <w:color w:val="000000"/>
              </w:rPr>
              <w:t>17.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spacing w:line="234" w:lineRule="exact"/>
              <w:ind w:right="5"/>
            </w:pPr>
            <w:proofErr w:type="gramStart"/>
            <w:r>
              <w:rPr>
                <w:rFonts w:eastAsia="Times New Roman"/>
                <w:color w:val="000000"/>
                <w:spacing w:val="-6"/>
              </w:rPr>
              <w:t xml:space="preserve">Оказание услуг по передаче во временное владение и (или) в пользование земельных участков </w:t>
            </w:r>
            <w:r>
              <w:rPr>
                <w:rFonts w:eastAsia="Times New Roman"/>
                <w:color w:val="000000"/>
              </w:rPr>
              <w:t xml:space="preserve">площадью, не превышающей 10 квадратных метров, для организации торговых мест в </w:t>
            </w:r>
            <w:r>
              <w:rPr>
                <w:rFonts w:eastAsia="Times New Roman"/>
                <w:color w:val="000000"/>
                <w:spacing w:val="-5"/>
              </w:rPr>
              <w:t>стационарной торговой сети, а также для размещения объектов нестационарной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spacing w:line="185" w:lineRule="exact"/>
              <w:jc w:val="center"/>
            </w:pP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 xml:space="preserve">Количество земельных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участков, переданных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во временное владение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и (или пользование)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ind w:left="26"/>
              <w:jc w:val="center"/>
            </w:pPr>
            <w:r>
              <w:rPr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ind w:left="26"/>
              <w:jc w:val="center"/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</w:tr>
      <w:tr w:rsidR="00760114" w:rsidTr="00926506">
        <w:trPr>
          <w:gridAfter w:val="1"/>
          <w:wAfter w:w="11" w:type="dxa"/>
          <w:trHeight w:hRule="exact" w:val="120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114" w:rsidRDefault="000D67CD">
            <w:pPr>
              <w:shd w:val="clear" w:color="auto" w:fill="FFFFFF"/>
              <w:ind w:left="279"/>
            </w:pPr>
            <w:r>
              <w:rPr>
                <w:color w:val="000000"/>
              </w:rPr>
              <w:t>18.</w:t>
            </w:r>
          </w:p>
        </w:tc>
        <w:tc>
          <w:tcPr>
            <w:tcW w:w="8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spacing w:line="234" w:lineRule="exact"/>
              <w:ind w:right="14"/>
            </w:pPr>
            <w:proofErr w:type="gramStart"/>
            <w:r>
              <w:rPr>
                <w:rFonts w:eastAsia="Times New Roman"/>
                <w:color w:val="000000"/>
                <w:spacing w:val="-6"/>
              </w:rPr>
              <w:t xml:space="preserve">Оказание услуг по передаче во временное владение и (или) в пользование земельных участков </w:t>
            </w:r>
            <w:r>
              <w:rPr>
                <w:rFonts w:eastAsia="Times New Roman"/>
                <w:color w:val="000000"/>
              </w:rPr>
              <w:t xml:space="preserve">площадью, превышающей 10 квадратных метров, для организации торговых мест в </w:t>
            </w:r>
            <w:r>
              <w:rPr>
                <w:rFonts w:eastAsia="Times New Roman"/>
                <w:color w:val="000000"/>
                <w:spacing w:val="-6"/>
              </w:rPr>
              <w:t xml:space="preserve">стационарной торговой сети, а также для размещения объектов нестационарной торговой сети </w:t>
            </w:r>
            <w:r>
              <w:rPr>
                <w:rFonts w:eastAsia="Times New Roman"/>
                <w:color w:val="000000"/>
                <w:spacing w:val="-5"/>
              </w:rPr>
              <w:t xml:space="preserve">(прилавков, палаток, боксов, и других объектов организации общественного питания, не </w:t>
            </w:r>
            <w:r>
              <w:rPr>
                <w:rFonts w:eastAsia="Times New Roman"/>
                <w:color w:val="000000"/>
                <w:spacing w:val="-6"/>
              </w:rPr>
              <w:t>имеющих залов обслуживания посетителей.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spacing w:line="189" w:lineRule="exact"/>
              <w:ind w:right="9"/>
              <w:jc w:val="center"/>
            </w:pP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площадь земельных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участков, переданных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во временное владение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и (или) пользование (в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квадратных метрах)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ind w:left="26"/>
              <w:jc w:val="center"/>
            </w:pPr>
            <w:r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0114" w:rsidRDefault="000D67CD" w:rsidP="003B412A">
            <w:pPr>
              <w:shd w:val="clear" w:color="auto" w:fill="FFFFFF"/>
              <w:ind w:left="26"/>
              <w:jc w:val="center"/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</w:tr>
    </w:tbl>
    <w:p w:rsidR="00760114" w:rsidRDefault="00760114">
      <w:pPr>
        <w:sectPr w:rsidR="00760114" w:rsidSect="00926506">
          <w:pgSz w:w="16834" w:h="11909" w:orient="landscape"/>
          <w:pgMar w:top="1135" w:right="958" w:bottom="720" w:left="1440" w:header="720" w:footer="720" w:gutter="0"/>
          <w:cols w:space="60"/>
          <w:noEndnote/>
        </w:sectPr>
      </w:pPr>
    </w:p>
    <w:p w:rsidR="00760114" w:rsidRDefault="00926506">
      <w:pPr>
        <w:framePr w:h="2394" w:hSpace="36" w:wrap="notBeside" w:vAnchor="text" w:hAnchor="margin" w:x="4866" w:y="37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00325" cy="1524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114" w:rsidRDefault="005276AD" w:rsidP="005276AD">
      <w:pPr>
        <w:framePr w:h="328" w:hRule="exact" w:hSpace="36" w:wrap="notBeside" w:vAnchor="text" w:hAnchor="page" w:x="13315" w:y="1069"/>
        <w:shd w:val="clear" w:color="auto" w:fill="FFFFFF"/>
      </w:pPr>
      <w:proofErr w:type="spellStart"/>
      <w:r>
        <w:rPr>
          <w:rFonts w:eastAsia="Times New Roman"/>
          <w:color w:val="212121"/>
          <w:spacing w:val="6"/>
          <w:sz w:val="28"/>
          <w:szCs w:val="28"/>
        </w:rPr>
        <w:t>И.</w:t>
      </w:r>
      <w:r w:rsidR="000D67CD">
        <w:rPr>
          <w:rFonts w:eastAsia="Times New Roman"/>
          <w:color w:val="212121"/>
          <w:spacing w:val="6"/>
          <w:sz w:val="28"/>
          <w:szCs w:val="28"/>
        </w:rPr>
        <w:t>Яралиев</w:t>
      </w:r>
      <w:proofErr w:type="spellEnd"/>
    </w:p>
    <w:p w:rsidR="003B412A" w:rsidRDefault="000D67CD">
      <w:pPr>
        <w:shd w:val="clear" w:color="auto" w:fill="FFFFFF"/>
        <w:spacing w:before="833" w:line="329" w:lineRule="exact"/>
        <w:ind w:left="459" w:hanging="459"/>
      </w:pPr>
      <w:r>
        <w:rPr>
          <w:rFonts w:eastAsia="Times New Roman"/>
          <w:color w:val="212121"/>
          <w:sz w:val="28"/>
          <w:szCs w:val="28"/>
        </w:rPr>
        <w:lastRenderedPageBreak/>
        <w:t xml:space="preserve">Глава городского округа </w:t>
      </w:r>
      <w:r>
        <w:rPr>
          <w:rFonts w:eastAsia="Times New Roman"/>
          <w:color w:val="212121"/>
          <w:spacing w:val="-2"/>
          <w:sz w:val="28"/>
          <w:szCs w:val="28"/>
        </w:rPr>
        <w:t>«город Дербент»</w:t>
      </w:r>
    </w:p>
    <w:sectPr w:rsidR="003B412A">
      <w:type w:val="continuous"/>
      <w:pgSz w:w="16834" w:h="11909" w:orient="landscape"/>
      <w:pgMar w:top="1440" w:right="12285" w:bottom="720" w:left="155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2A"/>
    <w:rsid w:val="000D67CD"/>
    <w:rsid w:val="003B412A"/>
    <w:rsid w:val="005276AD"/>
    <w:rsid w:val="006951FC"/>
    <w:rsid w:val="00760114"/>
    <w:rsid w:val="008D5214"/>
    <w:rsid w:val="00926506"/>
    <w:rsid w:val="00A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1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1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</dc:creator>
  <cp:lastModifiedBy>Даудов Атлыгиши Даудович</cp:lastModifiedBy>
  <cp:revision>2</cp:revision>
  <dcterms:created xsi:type="dcterms:W3CDTF">2017-03-17T13:28:00Z</dcterms:created>
  <dcterms:modified xsi:type="dcterms:W3CDTF">2017-03-17T13:28:00Z</dcterms:modified>
</cp:coreProperties>
</file>