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A32" w:rsidRDefault="00250A32" w:rsidP="00A73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5940425" cy="22567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 для решений на сайт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A32" w:rsidRDefault="00250A32" w:rsidP="00A73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864644" w:rsidRDefault="00C826E8" w:rsidP="00A738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№30/4                                                                                                    25.12.2020 г.</w:t>
      </w:r>
    </w:p>
    <w:p w:rsidR="006E224C" w:rsidRDefault="006E224C" w:rsidP="0086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E224C" w:rsidRDefault="00C826E8" w:rsidP="0086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6E224C" w:rsidRDefault="006E224C" w:rsidP="0086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4644" w:rsidRPr="002E6489" w:rsidRDefault="00864644" w:rsidP="008646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6489">
        <w:rPr>
          <w:rFonts w:ascii="Times New Roman" w:hAnsi="Times New Roman" w:cs="Times New Roman"/>
          <w:b/>
          <w:bCs/>
          <w:sz w:val="28"/>
          <w:szCs w:val="28"/>
        </w:rPr>
        <w:t>Об установлении налога на имущество физических лиц</w:t>
      </w:r>
    </w:p>
    <w:p w:rsidR="00864644" w:rsidRDefault="00864644" w:rsidP="008646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644" w:rsidRDefault="00864644" w:rsidP="008646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>В соответствии главой 32 Налогового кодекса РФ и Законом Республики Дагестан от 6 ноября 2018 года № 64 «Об установлении единой даты начала применения на территории Республики Дагестан порядка определения налоговой базы по налогу на имущество физических лиц исходя из кадастровой стоимости объектов нало</w:t>
      </w:r>
      <w:r w:rsidR="004A7843">
        <w:rPr>
          <w:rFonts w:ascii="Times New Roman" w:hAnsi="Times New Roman" w:cs="Times New Roman"/>
          <w:sz w:val="28"/>
          <w:szCs w:val="28"/>
        </w:rPr>
        <w:t xml:space="preserve">гообложения», Указом Главы Республики Дагестан от 31 марта 2020 года №24 «О первоочередных мерах поддержки субъектов малого и среднего предпринимательства, оказавшихся в зоне риска в связи с угрозой распространением </w:t>
      </w:r>
      <w:proofErr w:type="spellStart"/>
      <w:r w:rsidR="004A784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4A7843">
        <w:rPr>
          <w:rFonts w:ascii="Times New Roman" w:hAnsi="Times New Roman" w:cs="Times New Roman"/>
          <w:sz w:val="28"/>
          <w:szCs w:val="28"/>
        </w:rPr>
        <w:t xml:space="preserve"> инфекции в республике Дагестан» и в соответствии с пунктом 3 статьи 406 Главы 32 «Налог на имущество физических лиц» Налогового кодекса Российской Федерации.</w:t>
      </w:r>
    </w:p>
    <w:p w:rsidR="00864644" w:rsidRDefault="00864644" w:rsidP="005330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4644" w:rsidRPr="00AC2642" w:rsidRDefault="00864644" w:rsidP="00864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2642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городского </w:t>
      </w:r>
      <w:r w:rsidR="006E224C" w:rsidRPr="00AC2642">
        <w:rPr>
          <w:rFonts w:ascii="Times New Roman" w:hAnsi="Times New Roman" w:cs="Times New Roman"/>
          <w:b/>
          <w:sz w:val="28"/>
          <w:szCs w:val="28"/>
        </w:rPr>
        <w:t>округа «</w:t>
      </w:r>
      <w:r w:rsidRPr="00AC2642">
        <w:rPr>
          <w:rFonts w:ascii="Times New Roman" w:hAnsi="Times New Roman" w:cs="Times New Roman"/>
          <w:b/>
          <w:sz w:val="28"/>
          <w:szCs w:val="28"/>
        </w:rPr>
        <w:t>город Хасавюрт»</w:t>
      </w:r>
    </w:p>
    <w:p w:rsidR="00864644" w:rsidRPr="004C29A7" w:rsidRDefault="00864644" w:rsidP="00864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C29A7">
        <w:rPr>
          <w:rFonts w:ascii="Times New Roman" w:hAnsi="Times New Roman" w:cs="Times New Roman"/>
          <w:b/>
          <w:sz w:val="28"/>
          <w:szCs w:val="28"/>
          <w:u w:val="single"/>
        </w:rPr>
        <w:t>РЕШИЛО:</w:t>
      </w:r>
    </w:p>
    <w:p w:rsidR="00864644" w:rsidRPr="00AC2642" w:rsidRDefault="00864644" w:rsidP="0086464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644" w:rsidRPr="002E6489" w:rsidRDefault="006E224C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64644" w:rsidRPr="002E6489">
        <w:rPr>
          <w:rFonts w:ascii="Times New Roman" w:hAnsi="Times New Roman" w:cs="Times New Roman"/>
          <w:sz w:val="28"/>
          <w:szCs w:val="28"/>
        </w:rPr>
        <w:t>Установить и вв</w:t>
      </w:r>
      <w:r w:rsidR="00014119">
        <w:rPr>
          <w:rFonts w:ascii="Times New Roman" w:hAnsi="Times New Roman" w:cs="Times New Roman"/>
          <w:sz w:val="28"/>
          <w:szCs w:val="28"/>
        </w:rPr>
        <w:t xml:space="preserve">ести в действие на территории Муниципального образования городской округ «город </w:t>
      </w:r>
      <w:r>
        <w:rPr>
          <w:rFonts w:ascii="Times New Roman" w:hAnsi="Times New Roman" w:cs="Times New Roman"/>
          <w:sz w:val="28"/>
          <w:szCs w:val="28"/>
        </w:rPr>
        <w:t xml:space="preserve">Хасавюрт» </w:t>
      </w:r>
      <w:r w:rsidRPr="002E6489">
        <w:rPr>
          <w:rFonts w:ascii="Times New Roman" w:hAnsi="Times New Roman" w:cs="Times New Roman"/>
          <w:sz w:val="28"/>
          <w:szCs w:val="28"/>
        </w:rPr>
        <w:t>налог</w:t>
      </w:r>
      <w:r w:rsidR="00864644" w:rsidRPr="002E6489">
        <w:rPr>
          <w:rFonts w:ascii="Times New Roman" w:hAnsi="Times New Roman" w:cs="Times New Roman"/>
          <w:sz w:val="28"/>
          <w:szCs w:val="28"/>
        </w:rPr>
        <w:t xml:space="preserve"> на имущество физических лиц.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>2. Установить, что налоговая база по налогу в отношении объектов налогообложения определяется исходя из их кадастровой стоимости.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 xml:space="preserve">3. Установить следующие налоговые </w:t>
      </w:r>
      <w:hyperlink w:anchor="Par49" w:history="1">
        <w:r w:rsidRPr="00AC2642">
          <w:rPr>
            <w:rFonts w:ascii="Times New Roman" w:hAnsi="Times New Roman" w:cs="Times New Roman"/>
            <w:sz w:val="28"/>
            <w:szCs w:val="28"/>
          </w:rPr>
          <w:t>ставки</w:t>
        </w:r>
      </w:hyperlink>
      <w:r w:rsidRPr="002E6489">
        <w:rPr>
          <w:rFonts w:ascii="Times New Roman" w:hAnsi="Times New Roman" w:cs="Times New Roman"/>
          <w:sz w:val="28"/>
          <w:szCs w:val="28"/>
        </w:rPr>
        <w:t xml:space="preserve"> по налогу на имущество физических лиц: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0,1</w:t>
      </w:r>
      <w:r w:rsidRPr="002E6489">
        <w:rPr>
          <w:rFonts w:ascii="Times New Roman" w:hAnsi="Times New Roman" w:cs="Times New Roman"/>
          <w:sz w:val="28"/>
          <w:szCs w:val="28"/>
        </w:rPr>
        <w:t>процента в отношении: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>- жилых домов, квартир, комнат;</w:t>
      </w:r>
    </w:p>
    <w:p w:rsidR="00864644" w:rsidRPr="002E6489" w:rsidRDefault="006E224C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64644" w:rsidRPr="002E6489">
        <w:rPr>
          <w:rFonts w:ascii="Times New Roman" w:hAnsi="Times New Roman" w:cs="Times New Roman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lastRenderedPageBreak/>
        <w:t>- единых недвижимых комплексов, в состав которых входит хотя бы один жилой дом;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2E6489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2E6489">
        <w:rPr>
          <w:rFonts w:ascii="Times New Roman" w:hAnsi="Times New Roman" w:cs="Times New Roman"/>
          <w:sz w:val="28"/>
          <w:szCs w:val="28"/>
        </w:rPr>
        <w:t>-мест;</w:t>
      </w:r>
    </w:p>
    <w:p w:rsidR="00864644" w:rsidRPr="002E6489" w:rsidRDefault="006E224C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64644" w:rsidRPr="002E6489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метров, расположенных на земельных участках, предоставленных для ведения личного подсобного, дачного хозяйства, огородничества, садоводства, индивидуального жилищного строительства.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 xml:space="preserve">2) </w:t>
      </w:r>
      <w:r w:rsidR="00875DB6">
        <w:rPr>
          <w:rFonts w:ascii="Times New Roman" w:hAnsi="Times New Roman" w:cs="Times New Roman"/>
          <w:sz w:val="28"/>
          <w:szCs w:val="28"/>
        </w:rPr>
        <w:t xml:space="preserve"> 1,0 </w:t>
      </w:r>
      <w:r w:rsidRPr="002E6489">
        <w:rPr>
          <w:rFonts w:ascii="Times New Roman" w:hAnsi="Times New Roman" w:cs="Times New Roman"/>
          <w:sz w:val="28"/>
          <w:szCs w:val="28"/>
        </w:rPr>
        <w:t>процента в отношении:</w:t>
      </w:r>
    </w:p>
    <w:p w:rsidR="00864644" w:rsidRPr="00CA4842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842">
        <w:rPr>
          <w:rFonts w:ascii="Times New Roman" w:hAnsi="Times New Roman" w:cs="Times New Roman"/>
          <w:sz w:val="28"/>
          <w:szCs w:val="28"/>
        </w:rPr>
        <w:t xml:space="preserve">- объектов налогообложения, включенных в перечень, определяемый в соответствии с </w:t>
      </w:r>
      <w:hyperlink r:id="rId5" w:history="1">
        <w:r w:rsidRPr="00CA4842">
          <w:rPr>
            <w:rFonts w:ascii="Times New Roman" w:hAnsi="Times New Roman" w:cs="Times New Roman"/>
            <w:sz w:val="28"/>
            <w:szCs w:val="28"/>
          </w:rPr>
          <w:t>пунктом 7 статьи 378.2</w:t>
        </w:r>
      </w:hyperlink>
      <w:r w:rsidRPr="00CA4842">
        <w:rPr>
          <w:rFonts w:ascii="Times New Roman" w:hAnsi="Times New Roman" w:cs="Times New Roman"/>
          <w:sz w:val="28"/>
          <w:szCs w:val="28"/>
        </w:rPr>
        <w:t xml:space="preserve"> Налогового кодекса РФ, в отношении объектов налогообложения, предусмотренных </w:t>
      </w:r>
      <w:hyperlink r:id="rId6" w:history="1">
        <w:r w:rsidRPr="00CA4842">
          <w:rPr>
            <w:rFonts w:ascii="Times New Roman" w:hAnsi="Times New Roman" w:cs="Times New Roman"/>
            <w:sz w:val="28"/>
            <w:szCs w:val="28"/>
          </w:rPr>
          <w:t>абзацем вторым пункта 10 статьи 378.2</w:t>
        </w:r>
      </w:hyperlink>
      <w:r w:rsidRPr="00CA4842">
        <w:rPr>
          <w:rFonts w:ascii="Times New Roman" w:hAnsi="Times New Roman" w:cs="Times New Roman"/>
          <w:sz w:val="28"/>
          <w:szCs w:val="28"/>
        </w:rPr>
        <w:t xml:space="preserve"> Налогового кодекса РФ;</w:t>
      </w:r>
    </w:p>
    <w:p w:rsidR="00864644" w:rsidRPr="002E6489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>- объектов налогообложения, кадастровая стоимость каждого из которых превышает 300 миллионов рублей.</w:t>
      </w:r>
    </w:p>
    <w:p w:rsidR="00864644" w:rsidRPr="00864644" w:rsidRDefault="00864644" w:rsidP="006E22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489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 0,</w:t>
      </w:r>
      <w:r w:rsidR="00875DB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E6489">
        <w:rPr>
          <w:rFonts w:ascii="Times New Roman" w:hAnsi="Times New Roman" w:cs="Times New Roman"/>
          <w:sz w:val="28"/>
          <w:szCs w:val="28"/>
        </w:rPr>
        <w:t xml:space="preserve"> процентов в отношении прочих объектов налогообложения.</w:t>
      </w:r>
    </w:p>
    <w:p w:rsidR="006E224C" w:rsidRDefault="006E224C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644" w:rsidRP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64644">
        <w:rPr>
          <w:rFonts w:ascii="Times New Roman" w:hAnsi="Times New Roman" w:cs="Times New Roman"/>
          <w:sz w:val="28"/>
          <w:szCs w:val="28"/>
        </w:rPr>
        <w:t xml:space="preserve">. Установить, налоговые </w:t>
      </w:r>
      <w:r w:rsidR="006E224C" w:rsidRPr="00864644">
        <w:rPr>
          <w:rFonts w:ascii="Times New Roman" w:hAnsi="Times New Roman" w:cs="Times New Roman"/>
          <w:sz w:val="28"/>
          <w:szCs w:val="28"/>
        </w:rPr>
        <w:t>льготы, определенные в</w:t>
      </w:r>
      <w:r w:rsidRPr="00864644">
        <w:rPr>
          <w:rFonts w:ascii="Times New Roman" w:hAnsi="Times New Roman" w:cs="Times New Roman"/>
          <w:sz w:val="28"/>
          <w:szCs w:val="28"/>
        </w:rPr>
        <w:t xml:space="preserve"> соответствии со статьей 407 Налогового кодекса Российской Федерации, освободить от уплаты налога, в полном </w:t>
      </w:r>
      <w:r w:rsidR="006E224C" w:rsidRPr="00864644">
        <w:rPr>
          <w:rFonts w:ascii="Times New Roman" w:hAnsi="Times New Roman" w:cs="Times New Roman"/>
          <w:sz w:val="28"/>
          <w:szCs w:val="28"/>
        </w:rPr>
        <w:t>объеме следующие категории</w:t>
      </w:r>
      <w:r w:rsidRPr="00864644">
        <w:rPr>
          <w:rFonts w:ascii="Times New Roman" w:hAnsi="Times New Roman" w:cs="Times New Roman"/>
          <w:sz w:val="28"/>
          <w:szCs w:val="28"/>
        </w:rPr>
        <w:t xml:space="preserve"> налогоплательщиков: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Герои Советского Союза и Герои Российской Федерации, а также лица, награжденные орденом Славы трех степеней;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инвалиды I и II групп инвалидности;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инвалиды с детства;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участники гражданской войны и Великой Отечественной войны, других боевых операций по защите СССР из числа военнослужащих, проходивших службу в воинских частях, штабах и учреждениях, входивших в состав действующей армии, и бывших партизан, а также ветераны боевых действий;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лица вольнонаемного состава Советской Армии, Военно-Морского Флота, органов внутренних дел и государственной безопасности, занимавшие штатные должности в воинских частях, штабах и учреждениях, входивших в состав действующей армии в период Великой Отечественной войны, либо лица, находившиеся в этот период в городах, участие в обороне которых засчитывается этим лицам в выслугу лет для назначения пенсии на льготных условиях, установленных для военнослужащих частей действующей армии;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лица, имеющие право на получение социальной поддержки в соответствии с Законом Российской Федерации от 15 мая 1991 года N 1244-1 "О социальной защите граждан, подвергшихся воздействию радиации вследствие катастрофы на Чернобыльской АЭС", в соответствии с Федеральным законом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 отходов в реку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и Федеральным </w:t>
      </w:r>
      <w:r>
        <w:rPr>
          <w:rFonts w:ascii="Times New Roman" w:hAnsi="Times New Roman" w:cs="Times New Roman"/>
          <w:sz w:val="28"/>
          <w:szCs w:val="28"/>
        </w:rPr>
        <w:lastRenderedPageBreak/>
        <w:t>законом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военнослужащие, а также граждане, уволенные с военной службы по достижении предельного возраста пребывания на военной службе, состоянию здоровья или в связи с организационно-штатными мероприятиями, имеющие общую продолжительность военной службы 20 лет и более;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лица, принимавшие непосредственное участие в составе подразделений особого риска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члены семей военнослужащих, потерявших кормильца;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пенсионеры, получающие пенсии, назначаемые в порядке, установленном пенсионным законодательством, а также лица, достигшие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граждане, уволенные с военной службы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призывавшиеся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военные сборы, выполнявшие интернациональный долг в Афганистане и других странах, в которых велись боевые действия;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физические лица, получившие или перенесшие лучевую болезнь или ставшие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родители и супруги военнослужащих и государственных служащих, погибших при исполнении служебных обязанностей;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14) физические лица, осуществляющие профессиональную творческую деятельность, - в отношении специально оборудованных помещений, сооружений, используемых ими исключительно в качестве творческих мастерских, ателье, студий, а также жилых помещений, используемых для организации открытых для посещения негосударственных музеев, галерей, библиотек, - на период такого их использования;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15) физические лица -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</w:r>
    </w:p>
    <w:p w:rsidR="006E224C" w:rsidRDefault="006E224C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Налоговая льгота предоставляется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налогоплательщиком в предпринимательской деятельности.</w:t>
      </w:r>
    </w:p>
    <w:p w:rsidR="006E224C" w:rsidRDefault="006E224C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4C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льгот.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Налоговая льгота не предоставляется в отношении объектов налогообложения, указанных в подпункте 2 пункта 2 статьи 406 </w:t>
      </w:r>
      <w:r w:rsidR="006E224C">
        <w:rPr>
          <w:rFonts w:ascii="Times New Roman" w:hAnsi="Times New Roman" w:cs="Times New Roman"/>
          <w:sz w:val="28"/>
          <w:szCs w:val="28"/>
        </w:rPr>
        <w:t>Налогового Кодекса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Лицо, имеющее право на налоговую льготу, представляет заявление о предоставлении льготы и документы, подтверждающие право налогоплательщика на налоговую льготу, в налоговый орган по своему выбору.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Уведомление о выбранных объектах налогообложения, в отношении которых предоставляется налоговая льгота, представляется налогоплательщиком в налоговый орган по своему выбору до 1 ноября года, являющегося налоговым периодом, начиная с которого в отношении указанных объектов применяется налоговая льгота.</w:t>
      </w:r>
    </w:p>
    <w:p w:rsidR="00864644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Налогоплательщик, представивший в налоговый орган уведомление о выбранном объекте налогообложения, не вправе после 1 ноября года, являющегося налоговым периодом, представлять уточненное уведомление с изменением объекта налогообложения, в отношении которого в указанном налоговом периоде предоставляется налоговая льгота.</w:t>
      </w:r>
    </w:p>
    <w:p w:rsidR="00864644" w:rsidRPr="0053308E" w:rsidRDefault="00864644" w:rsidP="006E22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непредставлении налогоплательщиком, 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6E224C" w:rsidRDefault="006E224C" w:rsidP="006E2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24C" w:rsidRDefault="00864644" w:rsidP="006E2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864644">
        <w:rPr>
          <w:rFonts w:ascii="Times New Roman" w:hAnsi="Times New Roman" w:cs="Times New Roman"/>
          <w:sz w:val="28"/>
          <w:szCs w:val="28"/>
        </w:rPr>
        <w:t>.</w:t>
      </w:r>
      <w:r w:rsidR="003D3578">
        <w:rPr>
          <w:rFonts w:ascii="Times New Roman" w:eastAsia="Times New Roman" w:hAnsi="Times New Roman" w:cs="Times New Roman"/>
          <w:sz w:val="28"/>
          <w:szCs w:val="28"/>
        </w:rPr>
        <w:t xml:space="preserve">Считать утратившим силу решения </w:t>
      </w:r>
      <w:r w:rsidRPr="00864644">
        <w:rPr>
          <w:rFonts w:ascii="Times New Roman" w:eastAsia="Times New Roman" w:hAnsi="Times New Roman" w:cs="Times New Roman"/>
          <w:sz w:val="28"/>
          <w:szCs w:val="28"/>
        </w:rPr>
        <w:t>Собрания</w:t>
      </w:r>
      <w:r w:rsidR="0039651D">
        <w:rPr>
          <w:rFonts w:ascii="Times New Roman" w:eastAsia="Times New Roman" w:hAnsi="Times New Roman" w:cs="Times New Roman"/>
          <w:sz w:val="28"/>
          <w:szCs w:val="28"/>
        </w:rPr>
        <w:t xml:space="preserve"> депутатов городского округа «город </w:t>
      </w:r>
      <w:r w:rsidR="006E224C">
        <w:rPr>
          <w:rFonts w:ascii="Times New Roman" w:eastAsia="Times New Roman" w:hAnsi="Times New Roman" w:cs="Times New Roman"/>
          <w:sz w:val="28"/>
          <w:szCs w:val="28"/>
        </w:rPr>
        <w:t>Хасавюрт» №</w:t>
      </w:r>
      <w:r w:rsidR="003049CC">
        <w:rPr>
          <w:rFonts w:ascii="Times New Roman" w:eastAsia="Times New Roman" w:hAnsi="Times New Roman" w:cs="Times New Roman"/>
          <w:sz w:val="28"/>
          <w:szCs w:val="28"/>
        </w:rPr>
        <w:t xml:space="preserve"> 15/4</w:t>
      </w:r>
      <w:r w:rsidR="0053308E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3049CC">
        <w:rPr>
          <w:rFonts w:ascii="Times New Roman" w:eastAsia="Times New Roman" w:hAnsi="Times New Roman" w:cs="Times New Roman"/>
          <w:sz w:val="28"/>
          <w:szCs w:val="28"/>
        </w:rPr>
        <w:t>5</w:t>
      </w:r>
      <w:r w:rsidR="0053308E">
        <w:rPr>
          <w:rFonts w:ascii="Times New Roman" w:eastAsia="Times New Roman" w:hAnsi="Times New Roman" w:cs="Times New Roman"/>
          <w:sz w:val="28"/>
          <w:szCs w:val="28"/>
        </w:rPr>
        <w:t>.1</w:t>
      </w:r>
      <w:r w:rsidR="003C1E49">
        <w:rPr>
          <w:rFonts w:ascii="Times New Roman" w:eastAsia="Times New Roman" w:hAnsi="Times New Roman" w:cs="Times New Roman"/>
          <w:sz w:val="28"/>
          <w:szCs w:val="28"/>
        </w:rPr>
        <w:t>2</w:t>
      </w:r>
      <w:r w:rsidR="003049CC">
        <w:rPr>
          <w:rFonts w:ascii="Times New Roman" w:eastAsia="Times New Roman" w:hAnsi="Times New Roman" w:cs="Times New Roman"/>
          <w:sz w:val="28"/>
          <w:szCs w:val="28"/>
        </w:rPr>
        <w:t>.2019 года, №19/1 от 29.06.2020 года.</w:t>
      </w:r>
    </w:p>
    <w:p w:rsidR="00864644" w:rsidRPr="006E224C" w:rsidRDefault="0039651D" w:rsidP="006E2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11</w:t>
      </w:r>
      <w:r w:rsidR="00864644" w:rsidRPr="0086464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="00864644" w:rsidRPr="00864644">
        <w:rPr>
          <w:rFonts w:ascii="Times New Roman" w:hAnsi="Times New Roman" w:cs="Times New Roman"/>
          <w:color w:val="000000"/>
          <w:sz w:val="28"/>
          <w:szCs w:val="28"/>
        </w:rPr>
        <w:t>Настоящее решение вступает в силу с 1 января 20</w:t>
      </w:r>
      <w:r w:rsidR="00875DB6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="00864644" w:rsidRPr="00864644">
        <w:rPr>
          <w:rFonts w:ascii="Times New Roman" w:hAnsi="Times New Roman" w:cs="Times New Roman"/>
          <w:color w:val="000000"/>
          <w:sz w:val="28"/>
          <w:szCs w:val="28"/>
        </w:rPr>
        <w:t xml:space="preserve">г., но не ранее чем по истечении одного месяца со дня его официального опубликования и не ранее 1- </w:t>
      </w:r>
      <w:proofErr w:type="spellStart"/>
      <w:r w:rsidR="006E224C" w:rsidRPr="00864644">
        <w:rPr>
          <w:rFonts w:ascii="Times New Roman" w:hAnsi="Times New Roman" w:cs="Times New Roman"/>
          <w:color w:val="000000"/>
          <w:sz w:val="28"/>
          <w:szCs w:val="28"/>
        </w:rPr>
        <w:t>го</w:t>
      </w:r>
      <w:proofErr w:type="spellEnd"/>
      <w:r w:rsidR="006E224C" w:rsidRPr="00864644">
        <w:rPr>
          <w:rFonts w:ascii="Times New Roman" w:hAnsi="Times New Roman" w:cs="Times New Roman"/>
          <w:color w:val="000000"/>
          <w:sz w:val="28"/>
          <w:szCs w:val="28"/>
        </w:rPr>
        <w:t xml:space="preserve"> числа</w:t>
      </w:r>
      <w:r w:rsidR="00864644" w:rsidRPr="00864644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очередного налогового периода по указанному налогу. </w:t>
      </w:r>
    </w:p>
    <w:p w:rsidR="006E224C" w:rsidRDefault="0039651D" w:rsidP="006E224C">
      <w:pPr>
        <w:shd w:val="clear" w:color="auto" w:fill="FFFFFF"/>
        <w:tabs>
          <w:tab w:val="left" w:pos="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12</w:t>
      </w:r>
      <w:r w:rsidR="00864644" w:rsidRPr="0086464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. Настоящее решение подлежит официальному опубликованию на сайте Администрации МО ГО «город Хасавюрт» в сети Интернет </w:t>
      </w:r>
      <w:r w:rsidR="00864644" w:rsidRPr="00864644">
        <w:rPr>
          <w:rFonts w:ascii="Times New Roman" w:hAnsi="Times New Roman" w:cs="Times New Roman"/>
          <w:color w:val="000000"/>
          <w:spacing w:val="-1"/>
          <w:sz w:val="28"/>
          <w:szCs w:val="28"/>
          <w:lang w:val="en-US"/>
        </w:rPr>
        <w:t>www</w:t>
      </w:r>
      <w:r w:rsidR="00864644" w:rsidRPr="00864644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hyperlink r:id="rId7" w:history="1">
        <w:r w:rsidR="00864644" w:rsidRPr="00864644">
          <w:rPr>
            <w:rStyle w:val="a3"/>
            <w:color w:val="000000"/>
            <w:sz w:val="28"/>
            <w:szCs w:val="28"/>
          </w:rPr>
          <w:t>xacavurt.ru</w:t>
        </w:r>
      </w:hyperlink>
      <w:r w:rsidR="00864644" w:rsidRPr="0086464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и</w:t>
      </w:r>
      <w:r w:rsidR="00864644" w:rsidRPr="00864644">
        <w:rPr>
          <w:rFonts w:ascii="Times New Roman" w:hAnsi="Times New Roman" w:cs="Times New Roman"/>
          <w:color w:val="000000"/>
          <w:sz w:val="28"/>
          <w:szCs w:val="28"/>
        </w:rPr>
        <w:t xml:space="preserve"> печатных средствах  массовой информации: в местной </w:t>
      </w:r>
      <w:r w:rsidR="00864644" w:rsidRPr="0086464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газете  </w:t>
      </w:r>
      <w:r w:rsidR="00864644" w:rsidRPr="00864644">
        <w:rPr>
          <w:rFonts w:ascii="Times New Roman" w:hAnsi="Times New Roman" w:cs="Times New Roman"/>
          <w:color w:val="000000"/>
          <w:spacing w:val="-3"/>
          <w:sz w:val="28"/>
          <w:szCs w:val="28"/>
        </w:rPr>
        <w:t>«Дружба».</w:t>
      </w:r>
    </w:p>
    <w:p w:rsidR="00864644" w:rsidRPr="006E224C" w:rsidRDefault="00864644" w:rsidP="006E224C">
      <w:pPr>
        <w:shd w:val="clear" w:color="auto" w:fill="FFFFFF"/>
        <w:tabs>
          <w:tab w:val="left" w:pos="83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864644">
        <w:rPr>
          <w:rFonts w:ascii="Times New Roman" w:hAnsi="Times New Roman" w:cs="Times New Roman"/>
          <w:color w:val="323232"/>
          <w:sz w:val="28"/>
          <w:szCs w:val="28"/>
        </w:rPr>
        <w:tab/>
      </w:r>
    </w:p>
    <w:p w:rsidR="00DB03DF" w:rsidRDefault="00DB03DF" w:rsidP="00DB03DF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городского округа «город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Хасавюрт»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К.М. </w:t>
      </w:r>
      <w:proofErr w:type="spellStart"/>
      <w:r>
        <w:rPr>
          <w:rFonts w:ascii="Times New Roman" w:hAnsi="Times New Roman"/>
          <w:b/>
          <w:sz w:val="28"/>
          <w:szCs w:val="28"/>
        </w:rPr>
        <w:t>Корголиев</w:t>
      </w:r>
      <w:proofErr w:type="spellEnd"/>
    </w:p>
    <w:p w:rsidR="00DB03DF" w:rsidRDefault="00DB03DF" w:rsidP="00DB03DF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</w:p>
    <w:p w:rsidR="00DB03DF" w:rsidRDefault="00DB03DF" w:rsidP="00DB03DF">
      <w:pPr>
        <w:pStyle w:val="ConsNormal"/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Председатель Собрания депутатов </w:t>
      </w:r>
    </w:p>
    <w:p w:rsidR="00644FD2" w:rsidRPr="006E224C" w:rsidRDefault="00DB03DF" w:rsidP="006E224C">
      <w:pPr>
        <w:shd w:val="clear" w:color="auto" w:fill="FFFFFF"/>
        <w:spacing w:after="0" w:line="338" w:lineRule="exact"/>
        <w:ind w:firstLine="41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городского округа «город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Хасавюрт»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З.Д. </w:t>
      </w:r>
      <w:proofErr w:type="spellStart"/>
      <w:r>
        <w:rPr>
          <w:rFonts w:ascii="Times New Roman" w:hAnsi="Times New Roman"/>
          <w:b/>
          <w:sz w:val="28"/>
          <w:szCs w:val="28"/>
        </w:rPr>
        <w:t>Дадаев</w:t>
      </w:r>
      <w:proofErr w:type="spellEnd"/>
    </w:p>
    <w:sectPr w:rsidR="00644FD2" w:rsidRPr="006E224C" w:rsidSect="006E224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4644"/>
    <w:rsid w:val="00014119"/>
    <w:rsid w:val="00171C80"/>
    <w:rsid w:val="00243BC3"/>
    <w:rsid w:val="00250A32"/>
    <w:rsid w:val="0029164E"/>
    <w:rsid w:val="002D66B0"/>
    <w:rsid w:val="003049CC"/>
    <w:rsid w:val="0039651D"/>
    <w:rsid w:val="003C1E49"/>
    <w:rsid w:val="003D3578"/>
    <w:rsid w:val="004A7843"/>
    <w:rsid w:val="004C29A7"/>
    <w:rsid w:val="0053308E"/>
    <w:rsid w:val="00551F08"/>
    <w:rsid w:val="00582CC1"/>
    <w:rsid w:val="00644FD2"/>
    <w:rsid w:val="006911E2"/>
    <w:rsid w:val="006E224C"/>
    <w:rsid w:val="00864644"/>
    <w:rsid w:val="00875DB6"/>
    <w:rsid w:val="0092614D"/>
    <w:rsid w:val="00A7389E"/>
    <w:rsid w:val="00B05197"/>
    <w:rsid w:val="00C462CB"/>
    <w:rsid w:val="00C826E8"/>
    <w:rsid w:val="00DB03DF"/>
    <w:rsid w:val="00E9229D"/>
    <w:rsid w:val="00ED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2686"/>
  <w15:docId w15:val="{A3804846-8BFA-4B37-BAC3-130B0B39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64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86464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91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1E2"/>
    <w:rPr>
      <w:rFonts w:ascii="Segoe UI" w:hAnsi="Segoe UI" w:cs="Segoe UI"/>
      <w:sz w:val="18"/>
      <w:szCs w:val="18"/>
    </w:rPr>
  </w:style>
  <w:style w:type="paragraph" w:customStyle="1" w:styleId="ConsNormal">
    <w:name w:val="ConsNormal"/>
    <w:uiPriority w:val="99"/>
    <w:rsid w:val="00DB03D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8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xacavur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F18B69423797DE800BDF67F0BC7A6986B85EF58725B6B5FA38DBEEA14178EF5E63DE4D02F98BIA52M" TargetMode="External"/><Relationship Id="rId5" Type="http://schemas.openxmlformats.org/officeDocument/2006/relationships/hyperlink" Target="consultantplus://offline/ref=4AF18B69423797DE800BDF67F0BC7A6986B85EF58725B6B5FA38DBEEA14178EF5E63DE4501FCI854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Сулайманов Раджаб Алиевич</cp:lastModifiedBy>
  <cp:revision>27</cp:revision>
  <cp:lastPrinted>2020-12-25T13:07:00Z</cp:lastPrinted>
  <dcterms:created xsi:type="dcterms:W3CDTF">2018-12-25T05:56:00Z</dcterms:created>
  <dcterms:modified xsi:type="dcterms:W3CDTF">2020-12-26T06:21:00Z</dcterms:modified>
</cp:coreProperties>
</file>