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75" w:rsidRDefault="00A35F75">
      <w:pPr>
        <w:pStyle w:val="ConsPlusNormal"/>
        <w:jc w:val="both"/>
        <w:outlineLvl w:val="0"/>
      </w:pPr>
    </w:p>
    <w:p w:rsidR="00A35F75" w:rsidRPr="00A35F75" w:rsidRDefault="00A35F75">
      <w:pPr>
        <w:pStyle w:val="ConsPlusNormal"/>
        <w:outlineLvl w:val="0"/>
        <w:rPr>
          <w:sz w:val="28"/>
          <w:szCs w:val="28"/>
        </w:rPr>
      </w:pPr>
      <w:r w:rsidRPr="00A35F75">
        <w:rPr>
          <w:sz w:val="28"/>
          <w:szCs w:val="28"/>
        </w:rPr>
        <w:t>Зарегистрировано в Минюсте РФ 9 октября 2008 г. N 12441</w:t>
      </w:r>
    </w:p>
    <w:p w:rsidR="00A35F75" w:rsidRPr="00A35F75" w:rsidRDefault="00A35F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A35F75" w:rsidRPr="00A35F75" w:rsidRDefault="00A35F75">
      <w:pPr>
        <w:pStyle w:val="ConsPlusNormal"/>
        <w:rPr>
          <w:sz w:val="28"/>
          <w:szCs w:val="28"/>
        </w:rPr>
      </w:pP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МИНИСТЕРСТВО ПРИРОДНЫХ РЕСУРСОВ И ЭКОЛОГИИ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РОССИЙСКОЙ ФЕДЕРАЦИИ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N 37-р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ПРАВИТЕЛЬСТВО РЕСПУБЛИКИ ИНГУШЕТИЯ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N 588-р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РАСПОРЯЖЕНИЕ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от 24 сентября 2008 года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ОБ УТВЕРЖДЕНИИ ПЕРЕЧНЯ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ОБЩЕРАСПРОСТРАНЕННЫХ ПОЛЕЗНЫХ ИСКОПАЕМЫХ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ПО РЕСПУБЛИКЕ ИНГУШЕТИЯ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</w:p>
    <w:p w:rsidR="00A35F75" w:rsidRPr="0088151B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 xml:space="preserve">В соответствии </w:t>
      </w:r>
      <w:r w:rsidRPr="0088151B">
        <w:rPr>
          <w:sz w:val="28"/>
          <w:szCs w:val="28"/>
        </w:rPr>
        <w:t>со статьей 3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2061, N 33, ст. 3429; 2002, N 22, ст. 2026; 2003, N 23, ст. 2174; 2004, N 27, ст. 2711, N 35, ст. 3607; 2006, N 17, ст. 1778, N 44, ст. 4538; 2007, N 27, ст. 3213, N 49, ст. 6056; 2008, N 18, ст. 1941) и Положением о 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2581):</w:t>
      </w:r>
    </w:p>
    <w:p w:rsidR="00A35F75" w:rsidRPr="0088151B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88151B">
        <w:rPr>
          <w:sz w:val="28"/>
          <w:szCs w:val="28"/>
        </w:rPr>
        <w:t>Утвердить прилагаемый перечень общераспространенных полезных ископаемых по Республике Ингушетия.</w:t>
      </w: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  <w:r w:rsidRPr="00A35F75">
        <w:rPr>
          <w:sz w:val="28"/>
          <w:szCs w:val="28"/>
        </w:rPr>
        <w:t>Министр</w:t>
      </w: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  <w:r w:rsidRPr="00A35F75">
        <w:rPr>
          <w:sz w:val="28"/>
          <w:szCs w:val="28"/>
        </w:rPr>
        <w:t>природных ресурсов и экологии</w:t>
      </w: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  <w:r w:rsidRPr="00A35F75">
        <w:rPr>
          <w:sz w:val="28"/>
          <w:szCs w:val="28"/>
        </w:rPr>
        <w:t>Российской Федерации</w:t>
      </w: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  <w:r w:rsidRPr="00A35F75">
        <w:rPr>
          <w:sz w:val="28"/>
          <w:szCs w:val="28"/>
        </w:rPr>
        <w:t>Ю.ТРУТНЕВ</w:t>
      </w: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  <w:r w:rsidRPr="00A35F75">
        <w:rPr>
          <w:sz w:val="28"/>
          <w:szCs w:val="28"/>
        </w:rPr>
        <w:t>Председатель Правительства</w:t>
      </w: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  <w:r w:rsidRPr="00A35F75">
        <w:rPr>
          <w:sz w:val="28"/>
          <w:szCs w:val="28"/>
        </w:rPr>
        <w:t>Республики Ингушетия</w:t>
      </w:r>
    </w:p>
    <w:p w:rsidR="00A35F75" w:rsidRPr="00A35F75" w:rsidRDefault="00A35F75">
      <w:pPr>
        <w:pStyle w:val="ConsPlusNormal"/>
        <w:jc w:val="right"/>
        <w:rPr>
          <w:sz w:val="28"/>
          <w:szCs w:val="28"/>
        </w:rPr>
      </w:pPr>
      <w:r w:rsidRPr="00A35F75">
        <w:rPr>
          <w:sz w:val="28"/>
          <w:szCs w:val="28"/>
        </w:rPr>
        <w:t>Х.ДЗЕЙТОВ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</w:p>
    <w:p w:rsidR="00A35F75" w:rsidRDefault="00A35F75">
      <w:pPr>
        <w:pStyle w:val="ConsPlusNormal"/>
        <w:ind w:firstLine="540"/>
        <w:jc w:val="both"/>
        <w:rPr>
          <w:sz w:val="28"/>
          <w:szCs w:val="28"/>
        </w:rPr>
      </w:pPr>
    </w:p>
    <w:p w:rsidR="0088151B" w:rsidRPr="00A35F75" w:rsidRDefault="0088151B">
      <w:pPr>
        <w:pStyle w:val="ConsPlusNormal"/>
        <w:ind w:firstLine="540"/>
        <w:jc w:val="both"/>
        <w:rPr>
          <w:sz w:val="28"/>
          <w:szCs w:val="28"/>
        </w:rPr>
      </w:pPr>
    </w:p>
    <w:p w:rsidR="00A35F75" w:rsidRPr="00A35F75" w:rsidRDefault="00A35F75">
      <w:pPr>
        <w:pStyle w:val="ConsPlusTitle"/>
        <w:jc w:val="center"/>
        <w:outlineLvl w:val="0"/>
        <w:rPr>
          <w:sz w:val="28"/>
          <w:szCs w:val="28"/>
        </w:rPr>
      </w:pPr>
      <w:bookmarkStart w:id="0" w:name="P34"/>
      <w:bookmarkEnd w:id="0"/>
      <w:r w:rsidRPr="00A35F75">
        <w:rPr>
          <w:sz w:val="28"/>
          <w:szCs w:val="28"/>
        </w:rPr>
        <w:lastRenderedPageBreak/>
        <w:t>ПЕРЕЧЕНЬ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ОБЩЕРАСПРОСТРАНЕННЫХ ПОЛЕЗНЫХ ИСКОПАЕМЫХ</w:t>
      </w:r>
    </w:p>
    <w:p w:rsidR="00A35F75" w:rsidRPr="00A35F75" w:rsidRDefault="00A35F75">
      <w:pPr>
        <w:pStyle w:val="ConsPlusTitle"/>
        <w:jc w:val="center"/>
        <w:rPr>
          <w:sz w:val="28"/>
          <w:szCs w:val="28"/>
        </w:rPr>
      </w:pPr>
      <w:r w:rsidRPr="00A35F75">
        <w:rPr>
          <w:sz w:val="28"/>
          <w:szCs w:val="28"/>
        </w:rPr>
        <w:t>ПО РЕСПУБЛИКЕ ИНГУШЕТИЯ</w:t>
      </w:r>
    </w:p>
    <w:p w:rsidR="00A35F75" w:rsidRPr="00A35F75" w:rsidRDefault="00A35F75">
      <w:pPr>
        <w:pStyle w:val="ConsPlusNormal"/>
        <w:jc w:val="center"/>
        <w:rPr>
          <w:sz w:val="28"/>
          <w:szCs w:val="28"/>
        </w:rPr>
      </w:pP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Алевролиты, аргиллиты (кроме используемых в цементной промышленности, для производства минеральной ваты и волокон);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ангидрит (кроме используемого в цементной промышленности); брекчии, конгломераты;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магматические и метаморфические породы (кроме используемых для производства огнеупорных, кислотоупорных материалов, каменного литья, минеральной ваты и волокон, в цементной промышленности);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галька, гравий, валуны;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гипс (кроме используемого для цементной промышленности и в медицинских целях);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 xml:space="preserve">глины (кроме </w:t>
      </w:r>
      <w:proofErr w:type="spellStart"/>
      <w:r w:rsidRPr="00A35F75">
        <w:rPr>
          <w:sz w:val="28"/>
          <w:szCs w:val="28"/>
        </w:rPr>
        <w:t>бентонитовых</w:t>
      </w:r>
      <w:proofErr w:type="spellEnd"/>
      <w:r w:rsidRPr="00A35F75">
        <w:rPr>
          <w:sz w:val="28"/>
          <w:szCs w:val="28"/>
        </w:rPr>
        <w:t xml:space="preserve">, </w:t>
      </w:r>
      <w:proofErr w:type="spellStart"/>
      <w:r w:rsidRPr="00A35F75">
        <w:rPr>
          <w:sz w:val="28"/>
          <w:szCs w:val="28"/>
        </w:rPr>
        <w:t>палыгорскитовых</w:t>
      </w:r>
      <w:proofErr w:type="spellEnd"/>
      <w:r w:rsidRPr="00A35F75">
        <w:rPr>
          <w:sz w:val="28"/>
          <w:szCs w:val="28"/>
        </w:rPr>
        <w:t>, огнеупорных,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доломиты (кроме используемых в металлургической, стекольной и химической промышленности);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 xml:space="preserve">известковый туф, </w:t>
      </w:r>
      <w:proofErr w:type="spellStart"/>
      <w:r w:rsidRPr="00A35F75">
        <w:rPr>
          <w:sz w:val="28"/>
          <w:szCs w:val="28"/>
        </w:rPr>
        <w:t>гажа</w:t>
      </w:r>
      <w:proofErr w:type="spellEnd"/>
      <w:r w:rsidRPr="00A35F75">
        <w:rPr>
          <w:sz w:val="28"/>
          <w:szCs w:val="28"/>
        </w:rPr>
        <w:t>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 xml:space="preserve">кварцит (кроме </w:t>
      </w:r>
      <w:proofErr w:type="spellStart"/>
      <w:r w:rsidRPr="00A35F75">
        <w:rPr>
          <w:sz w:val="28"/>
          <w:szCs w:val="28"/>
        </w:rPr>
        <w:t>динасового</w:t>
      </w:r>
      <w:proofErr w:type="spellEnd"/>
      <w:r w:rsidRPr="00A35F75">
        <w:rPr>
          <w:sz w:val="28"/>
          <w:szCs w:val="28"/>
        </w:rPr>
        <w:t>, флюсового, железистого, абразивного и используемого для производства карбида кремния, кристаллического кремния и ферросплавов);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мергель (кроме используемого в цементной промышленности);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облицовочные камни (кроме высокодекоративных и характеризующихся преимущественным выходом блоков 1 - 2 группы);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пески (кроме формовочного,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 xml:space="preserve">песчаники (кроме </w:t>
      </w:r>
      <w:proofErr w:type="spellStart"/>
      <w:r w:rsidRPr="00A35F75">
        <w:rPr>
          <w:sz w:val="28"/>
          <w:szCs w:val="28"/>
        </w:rPr>
        <w:t>динасовых</w:t>
      </w:r>
      <w:proofErr w:type="spellEnd"/>
      <w:r w:rsidRPr="00A35F75">
        <w:rPr>
          <w:sz w:val="28"/>
          <w:szCs w:val="28"/>
        </w:rPr>
        <w:t>, флюсовых, для стекольной промышленности, для производства карбида кремния, кристаллического кремния и ферросплавов);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песчано-гравийные, гравийно-песчаные, валунно-гравийно-песчаные, валунно-глыбовые породы;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ракушка (кроме используемой для минеральной подкормки животных и птицы);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сланцы (кроме горючих);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  <w:r w:rsidRPr="00A35F75">
        <w:rPr>
          <w:sz w:val="28"/>
          <w:szCs w:val="28"/>
        </w:rPr>
        <w:t>суглинки (кроме используемых в цементной промышленности).</w:t>
      </w:r>
    </w:p>
    <w:p w:rsidR="00A35F75" w:rsidRPr="00A35F75" w:rsidRDefault="00A35F75">
      <w:pPr>
        <w:pStyle w:val="ConsPlusNormal"/>
        <w:ind w:firstLine="540"/>
        <w:jc w:val="both"/>
        <w:rPr>
          <w:sz w:val="28"/>
          <w:szCs w:val="28"/>
        </w:rPr>
      </w:pPr>
    </w:p>
    <w:p w:rsidR="00AA1C31" w:rsidRDefault="00AA1C31">
      <w:bookmarkStart w:id="1" w:name="_GoBack"/>
      <w:bookmarkEnd w:id="1"/>
    </w:p>
    <w:sectPr w:rsidR="00AA1C31" w:rsidSect="008815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F75"/>
    <w:rsid w:val="008177E5"/>
    <w:rsid w:val="0088151B"/>
    <w:rsid w:val="00A35F75"/>
    <w:rsid w:val="00A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59A1D-BD8D-4DB1-A263-9A5A89BE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35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A35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0600-00-338</dc:creator>
  <cp:lastModifiedBy>Ruslan Tsoroev (KVK)</cp:lastModifiedBy>
  <cp:revision>2</cp:revision>
  <dcterms:created xsi:type="dcterms:W3CDTF">2016-10-31T11:14:00Z</dcterms:created>
  <dcterms:modified xsi:type="dcterms:W3CDTF">2016-11-03T19:49:00Z</dcterms:modified>
</cp:coreProperties>
</file>